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F15C2" w14:textId="2BD3A827" w:rsidR="001542B9" w:rsidRDefault="001542B9" w:rsidP="00890DF3">
      <w:pPr>
        <w:pStyle w:val="BodyR"/>
      </w:pPr>
      <w:r>
        <w:t>ALGTEKST-TERVIKTE</w:t>
      </w:r>
      <w:r w:rsidR="00050D07">
        <w:t>KST</w:t>
      </w:r>
    </w:p>
    <w:p w14:paraId="6A9A74BE" w14:textId="0A04EFD2" w:rsidR="00B70EFF" w:rsidRDefault="00050D07" w:rsidP="00181A53">
      <w:pPr>
        <w:pStyle w:val="BodyR"/>
        <w:spacing w:after="240"/>
        <w:jc w:val="left"/>
      </w:pPr>
      <w:r w:rsidRPr="00050D07">
        <w:t>K</w:t>
      </w:r>
      <w:r>
        <w:t xml:space="preserve">innitatud </w:t>
      </w:r>
      <w:r w:rsidR="00B70EFF">
        <w:t>r</w:t>
      </w:r>
      <w:r w:rsidRPr="00050D07">
        <w:t>ektori 07.10.2026 käskkirjaga nr 34</w:t>
      </w:r>
    </w:p>
    <w:p w14:paraId="5BDD8F2A" w14:textId="5C615FCB" w:rsidR="00B70EFF" w:rsidRPr="00AC2787" w:rsidRDefault="00B70EFF" w:rsidP="00B70EFF">
      <w:r w:rsidRPr="00AC2787">
        <w:t xml:space="preserve">Redaktsiooni jõustumise kuupäev: </w:t>
      </w:r>
      <w:r w:rsidR="00181A53">
        <w:t xml:space="preserve">07.20.2026, </w:t>
      </w:r>
      <w:r w:rsidR="00181A53" w:rsidRPr="00181A53">
        <w:t>välja arvatud värbamiseeskirja lisa 1, mis jõustub 1. aprillil 2027.</w:t>
      </w:r>
    </w:p>
    <w:p w14:paraId="64599608" w14:textId="77777777" w:rsidR="00B70EFF" w:rsidRPr="001C72DD" w:rsidRDefault="00B70EFF" w:rsidP="00050D07">
      <w:pPr>
        <w:pStyle w:val="BodyR"/>
        <w:jc w:val="left"/>
      </w:pPr>
    </w:p>
    <w:p w14:paraId="55524241" w14:textId="197E96A2" w:rsidR="006D07D8" w:rsidRDefault="00E26D7D" w:rsidP="00181A53">
      <w:pPr>
        <w:pStyle w:val="Lisapealkiri"/>
        <w:tabs>
          <w:tab w:val="clear" w:pos="6521"/>
        </w:tabs>
        <w:spacing w:before="240" w:after="240"/>
      </w:pPr>
      <w:r>
        <w:t>Värbamiseeskiri</w:t>
      </w:r>
    </w:p>
    <w:p w14:paraId="08F83844" w14:textId="77777777" w:rsidR="002C72D8" w:rsidRPr="002C72D8" w:rsidRDefault="002C72D8" w:rsidP="002C72D8">
      <w:pPr>
        <w:pStyle w:val="ListParagraph"/>
        <w:numPr>
          <w:ilvl w:val="0"/>
          <w:numId w:val="3"/>
        </w:numPr>
        <w:rPr>
          <w:rFonts w:ascii="Calibri" w:eastAsia="Times New Roman" w:hAnsi="Calibri" w:cs="Times New Roman"/>
          <w:b/>
          <w:bCs/>
          <w:szCs w:val="20"/>
          <w:lang w:val="et-EE" w:eastAsia="et-EE"/>
        </w:rPr>
      </w:pPr>
      <w:r w:rsidRPr="002C72D8">
        <w:rPr>
          <w:rFonts w:ascii="Calibri" w:eastAsia="Times New Roman" w:hAnsi="Calibri" w:cs="Times New Roman"/>
          <w:b/>
          <w:bCs/>
          <w:szCs w:val="20"/>
          <w:lang w:val="et-EE" w:eastAsia="et-EE"/>
        </w:rPr>
        <w:t>Üldsätted</w:t>
      </w:r>
    </w:p>
    <w:p w14:paraId="5C0B9911" w14:textId="6E880E09" w:rsidR="002C72D8" w:rsidRPr="002C72D8" w:rsidRDefault="00D8014E" w:rsidP="00B0600A">
      <w:pPr>
        <w:pStyle w:val="LisaBodyt"/>
        <w:numPr>
          <w:ilvl w:val="1"/>
          <w:numId w:val="3"/>
        </w:numPr>
        <w:spacing w:before="120"/>
      </w:pPr>
      <w:r w:rsidRPr="002C72D8">
        <w:rPr>
          <w:rFonts w:cs="Calibri"/>
        </w:rPr>
        <w:t>Värbamiseeskirja eesmärk on tagada läbipaistev, õiglane värbamisprotsess, mis annab kandidaatidele positiivse kogemuse, tagab võrdse kohtlemise ja korrektse isikuandmete töötlemise.</w:t>
      </w:r>
    </w:p>
    <w:p w14:paraId="3F6C06B4" w14:textId="05BA0D9A" w:rsidR="00D8014E" w:rsidRPr="002C72D8" w:rsidRDefault="00D8014E" w:rsidP="00B0600A">
      <w:pPr>
        <w:pStyle w:val="LisaBodyt"/>
        <w:numPr>
          <w:ilvl w:val="1"/>
          <w:numId w:val="3"/>
        </w:numPr>
        <w:spacing w:before="120"/>
      </w:pPr>
      <w:r w:rsidRPr="002C72D8">
        <w:rPr>
          <w:rFonts w:cs="Calibri"/>
        </w:rPr>
        <w:t>Eeskiri kohaldub tervikuna mitteakadeemiliste ametikohtade täitmisel ja külalistöötajatega lepingute sõlmimisel. Akadeemiliste ametikohtade täitmine on kirjeldatud akadeemilise karjääri korralduse määruses, kuid sellele kohalduvad käesoleva eeskirja lisad 1 „Taustakontrolli põhimõtted“, lisa 2 „Isikuandmete töötlemine tööle kandideerimisel ja värbamisel“ ja Lisa 3 “Võrdse kohtlemise põhimõtted värbamisprotsessis“.</w:t>
      </w:r>
    </w:p>
    <w:p w14:paraId="2E4A0667" w14:textId="77777777" w:rsidR="00D8014E" w:rsidRPr="00D8014E" w:rsidRDefault="00D8014E" w:rsidP="002C72D8">
      <w:pPr>
        <w:pStyle w:val="ListParagraph"/>
        <w:numPr>
          <w:ilvl w:val="0"/>
          <w:numId w:val="3"/>
        </w:numPr>
        <w:spacing w:before="240" w:after="0" w:line="240" w:lineRule="auto"/>
        <w:contextualSpacing w:val="0"/>
        <w:rPr>
          <w:rFonts w:ascii="Calibri" w:hAnsi="Calibri" w:cs="Calibri"/>
          <w:b/>
          <w:bCs/>
          <w:lang w:val="et-EE"/>
        </w:rPr>
      </w:pPr>
      <w:r w:rsidRPr="00D8014E">
        <w:rPr>
          <w:rFonts w:ascii="Calibri" w:hAnsi="Calibri" w:cs="Calibri"/>
          <w:b/>
          <w:bCs/>
          <w:lang w:val="et-EE"/>
        </w:rPr>
        <w:t>Rollid ja vastutused</w:t>
      </w:r>
    </w:p>
    <w:p w14:paraId="68E468A5" w14:textId="77777777" w:rsidR="00D8014E" w:rsidRPr="00D8014E" w:rsidRDefault="00D8014E" w:rsidP="00B0600A">
      <w:pPr>
        <w:pStyle w:val="LisaBodyt"/>
        <w:numPr>
          <w:ilvl w:val="1"/>
          <w:numId w:val="3"/>
        </w:numPr>
        <w:spacing w:before="120"/>
        <w:rPr>
          <w:rFonts w:cs="Calibri"/>
        </w:rPr>
      </w:pPr>
      <w:r w:rsidRPr="002C72D8">
        <w:rPr>
          <w:rFonts w:cs="Calibri"/>
          <w:b/>
          <w:bCs/>
        </w:rPr>
        <w:t>Värbav juht</w:t>
      </w:r>
      <w:r w:rsidRPr="00D8014E">
        <w:rPr>
          <w:rFonts w:cs="Calibri"/>
        </w:rPr>
        <w:t xml:space="preserve"> (üksuse juht või vahetu juht) kirjeldab ametikoha ja töö sisu, kandidaatidele esitatavad nõuded ja valikukriteeriumid. Juht teeb kandidaatide hulgast lõppvaliku, saadab välja tööpakkumise ja peab valitud kandidaadiga läbirääkimised töölepingu tingimuste osas. </w:t>
      </w:r>
    </w:p>
    <w:p w14:paraId="1D8F69DF" w14:textId="77777777" w:rsidR="00D8014E" w:rsidRPr="00D8014E" w:rsidRDefault="00D8014E" w:rsidP="00B0600A">
      <w:pPr>
        <w:pStyle w:val="LisaBodyt"/>
        <w:numPr>
          <w:ilvl w:val="1"/>
          <w:numId w:val="3"/>
        </w:numPr>
        <w:spacing w:before="120"/>
        <w:rPr>
          <w:rFonts w:cs="Calibri"/>
        </w:rPr>
      </w:pPr>
      <w:r w:rsidRPr="00D8014E">
        <w:rPr>
          <w:rFonts w:cs="Calibri"/>
        </w:rPr>
        <w:t xml:space="preserve">Personaliosakonna </w:t>
      </w:r>
      <w:r w:rsidRPr="002C72D8">
        <w:rPr>
          <w:rFonts w:cs="Calibri"/>
          <w:b/>
          <w:bCs/>
        </w:rPr>
        <w:t>värbamisspetsialist</w:t>
      </w:r>
      <w:r w:rsidRPr="00D8014E">
        <w:rPr>
          <w:rFonts w:cs="Calibri"/>
        </w:rPr>
        <w:t xml:space="preserve"> (edaspidi värbamisspetsialist) koostab ja avaldab töökuulutuse, korraldab suhtluse kandidaatidega, tagab värbamisprotseduuride toimimise ja annab tagasisidet kandidaatidele, kellest loobuti.</w:t>
      </w:r>
    </w:p>
    <w:p w14:paraId="21DD4104" w14:textId="77777777" w:rsidR="00D8014E" w:rsidRPr="00D8014E" w:rsidRDefault="00D8014E" w:rsidP="00B0600A">
      <w:pPr>
        <w:pStyle w:val="LisaBodyt"/>
        <w:numPr>
          <w:ilvl w:val="1"/>
          <w:numId w:val="3"/>
        </w:numPr>
        <w:spacing w:before="120"/>
        <w:rPr>
          <w:rFonts w:cs="Calibri"/>
        </w:rPr>
      </w:pPr>
      <w:r w:rsidRPr="00D8014E">
        <w:rPr>
          <w:rFonts w:cs="Calibri"/>
        </w:rPr>
        <w:t xml:space="preserve">Sihtotsingu teostamiseks kaasatud </w:t>
      </w:r>
      <w:r w:rsidRPr="002C72D8">
        <w:rPr>
          <w:rFonts w:cs="Calibri"/>
          <w:b/>
          <w:bCs/>
        </w:rPr>
        <w:t>väline partner</w:t>
      </w:r>
      <w:r w:rsidRPr="00D8014E">
        <w:rPr>
          <w:rFonts w:cs="Calibri"/>
        </w:rPr>
        <w:t xml:space="preserve"> lähtub temaga sõlmitud lepingu tingimustest. Välise partneri lepingu sõlmimise ja koostöö korraldab värbamisspetsialist, kulud kannab värbav üksus.</w:t>
      </w:r>
    </w:p>
    <w:p w14:paraId="4014085A" w14:textId="77777777" w:rsidR="00D8014E" w:rsidRPr="00D8014E" w:rsidRDefault="00D8014E" w:rsidP="00B0600A">
      <w:pPr>
        <w:pStyle w:val="LisaBodyt"/>
        <w:numPr>
          <w:ilvl w:val="1"/>
          <w:numId w:val="3"/>
        </w:numPr>
        <w:spacing w:before="120"/>
        <w:rPr>
          <w:rFonts w:cs="Calibri"/>
        </w:rPr>
      </w:pPr>
      <w:r w:rsidRPr="00D8014E">
        <w:rPr>
          <w:rFonts w:cs="Calibri"/>
        </w:rPr>
        <w:t>Värbav juht võib värbamisprotsessi erinevatesse etappidesse kaasata eksperte ja kaastöötajaid.</w:t>
      </w:r>
    </w:p>
    <w:p w14:paraId="5B912CA0" w14:textId="77777777" w:rsidR="00D8014E" w:rsidRPr="00D8014E" w:rsidRDefault="00D8014E" w:rsidP="00B0600A">
      <w:pPr>
        <w:pStyle w:val="LisaBodyt"/>
        <w:numPr>
          <w:ilvl w:val="1"/>
          <w:numId w:val="3"/>
        </w:numPr>
        <w:spacing w:before="120"/>
        <w:rPr>
          <w:rFonts w:cs="Calibri"/>
        </w:rPr>
      </w:pPr>
      <w:r w:rsidRPr="00D8014E">
        <w:rPr>
          <w:rFonts w:cs="Calibri"/>
        </w:rPr>
        <w:t>Kõik värbamisel osalevad isikud peavad arvesse võtma eeskirja lisades  toodud nõudeid, seda ka juhul, kui värbamisse ei kaasata värbamisspetsialisti.</w:t>
      </w:r>
    </w:p>
    <w:p w14:paraId="6B69DE59" w14:textId="77777777" w:rsidR="00D8014E" w:rsidRPr="00D8014E" w:rsidRDefault="00D8014E" w:rsidP="002C72D8">
      <w:pPr>
        <w:pStyle w:val="ListParagraph"/>
        <w:numPr>
          <w:ilvl w:val="0"/>
          <w:numId w:val="3"/>
        </w:numPr>
        <w:spacing w:before="240" w:after="0" w:line="240" w:lineRule="auto"/>
        <w:contextualSpacing w:val="0"/>
        <w:rPr>
          <w:rFonts w:ascii="Calibri" w:hAnsi="Calibri" w:cs="Calibri"/>
          <w:b/>
          <w:bCs/>
          <w:lang w:val="et-EE"/>
        </w:rPr>
      </w:pPr>
      <w:r w:rsidRPr="00D8014E">
        <w:rPr>
          <w:rFonts w:ascii="Calibri" w:hAnsi="Calibri" w:cs="Calibri"/>
          <w:b/>
          <w:bCs/>
          <w:lang w:val="et-EE"/>
        </w:rPr>
        <w:t>Ametikirjeldus ja tööpakkumine</w:t>
      </w:r>
    </w:p>
    <w:p w14:paraId="57BED74D" w14:textId="77777777" w:rsidR="002C72D8" w:rsidRDefault="00D8014E" w:rsidP="00B0600A">
      <w:pPr>
        <w:pStyle w:val="LisaBodyt"/>
        <w:numPr>
          <w:ilvl w:val="1"/>
          <w:numId w:val="3"/>
        </w:numPr>
        <w:spacing w:before="120"/>
        <w:rPr>
          <w:rFonts w:cs="Calibri"/>
        </w:rPr>
      </w:pPr>
      <w:r w:rsidRPr="00D8014E">
        <w:rPr>
          <w:rFonts w:cs="Calibri"/>
        </w:rPr>
        <w:t>Ametikirjelduse eesmärk on võimalikult täpselt kirjeldada ametikoha tööülesandeid, vastutust, õigusi, töötingimusi ja sobiva töötaja teadmisi, oskusi, isiksuseomadusi. Ametikirjeldus sisaldab:</w:t>
      </w:r>
    </w:p>
    <w:p w14:paraId="7B8A9BF6" w14:textId="17C0BA7C" w:rsidR="00D8014E" w:rsidRDefault="00D8014E" w:rsidP="00013E2C">
      <w:pPr>
        <w:pStyle w:val="LisaBodyt2"/>
        <w:numPr>
          <w:ilvl w:val="2"/>
          <w:numId w:val="3"/>
        </w:numPr>
      </w:pPr>
      <w:r w:rsidRPr="002C72D8">
        <w:t>ametinimetus, paiknemine struktuuris, vahetu juht;</w:t>
      </w:r>
    </w:p>
    <w:p w14:paraId="0F8E2A1A" w14:textId="77777777" w:rsidR="00D8014E" w:rsidRPr="002C72D8" w:rsidRDefault="00D8014E" w:rsidP="00013E2C">
      <w:pPr>
        <w:pStyle w:val="LisaBodyt2"/>
        <w:numPr>
          <w:ilvl w:val="2"/>
          <w:numId w:val="3"/>
        </w:numPr>
      </w:pPr>
      <w:r w:rsidRPr="00B0600A">
        <w:t>ametikoha eesmärgid ja põhiülesanded;</w:t>
      </w:r>
    </w:p>
    <w:p w14:paraId="5BF1D321" w14:textId="77777777" w:rsidR="00D8014E" w:rsidRPr="002C72D8" w:rsidRDefault="00D8014E" w:rsidP="00013E2C">
      <w:pPr>
        <w:pStyle w:val="LisaBodyt2"/>
        <w:numPr>
          <w:ilvl w:val="2"/>
          <w:numId w:val="3"/>
        </w:numPr>
      </w:pPr>
      <w:r w:rsidRPr="00B0600A">
        <w:t>ametikohaga seotud vastutus;</w:t>
      </w:r>
    </w:p>
    <w:p w14:paraId="673D6EDB" w14:textId="77777777" w:rsidR="00D8014E" w:rsidRPr="002C72D8" w:rsidRDefault="00D8014E" w:rsidP="00013E2C">
      <w:pPr>
        <w:pStyle w:val="LisaBodyt2"/>
        <w:numPr>
          <w:ilvl w:val="2"/>
          <w:numId w:val="3"/>
        </w:numPr>
      </w:pPr>
      <w:r w:rsidRPr="00B0600A">
        <w:t>ametikohast lähtuv taustakontrolli tase, mis vajadusel määratakse värbamisspetsialisti abiga;</w:t>
      </w:r>
    </w:p>
    <w:p w14:paraId="3AD2A78B" w14:textId="77777777" w:rsidR="00D8014E" w:rsidRPr="002C72D8" w:rsidRDefault="00D8014E" w:rsidP="00013E2C">
      <w:pPr>
        <w:pStyle w:val="LisaBodyt2"/>
        <w:numPr>
          <w:ilvl w:val="2"/>
          <w:numId w:val="3"/>
        </w:numPr>
      </w:pPr>
      <w:r w:rsidRPr="00B0600A">
        <w:t>ametikohaga seotud otsustuspädevus ja õigused;</w:t>
      </w:r>
    </w:p>
    <w:p w14:paraId="3E724D1F" w14:textId="77777777" w:rsidR="00D8014E" w:rsidRPr="002C72D8" w:rsidRDefault="00D8014E" w:rsidP="00013E2C">
      <w:pPr>
        <w:pStyle w:val="LisaBodyt2"/>
        <w:numPr>
          <w:ilvl w:val="2"/>
          <w:numId w:val="3"/>
        </w:numPr>
      </w:pPr>
      <w:r w:rsidRPr="00B0600A">
        <w:t>ametikohal vajalikud oskused (erialased oskused, keeletase, digipädevus jne);</w:t>
      </w:r>
    </w:p>
    <w:p w14:paraId="2A848276" w14:textId="77777777" w:rsidR="002C72D8" w:rsidRPr="002C72D8" w:rsidRDefault="00D8014E" w:rsidP="00013E2C">
      <w:pPr>
        <w:pStyle w:val="LisaBodyt2"/>
        <w:numPr>
          <w:ilvl w:val="2"/>
          <w:numId w:val="3"/>
        </w:numPr>
      </w:pPr>
      <w:r w:rsidRPr="00B0600A">
        <w:t>vajadusel ametikohale esitatavad töökorralduse nõuded (paindlik tööaeg, kaugtöö võimaldamine jne);</w:t>
      </w:r>
    </w:p>
    <w:p w14:paraId="33F8C5ED" w14:textId="77777777" w:rsidR="002C72D8" w:rsidRPr="002C72D8" w:rsidRDefault="00D8014E" w:rsidP="00013E2C">
      <w:pPr>
        <w:pStyle w:val="LisaBodyt2"/>
        <w:numPr>
          <w:ilvl w:val="2"/>
          <w:numId w:val="3"/>
        </w:numPr>
      </w:pPr>
      <w:r w:rsidRPr="00B0600A">
        <w:t>ametikoha täitja soovitav haridus ja varasem kogemus;</w:t>
      </w:r>
    </w:p>
    <w:p w14:paraId="117586F0" w14:textId="77777777" w:rsidR="002C72D8" w:rsidRPr="002C72D8" w:rsidRDefault="00D8014E" w:rsidP="00013E2C">
      <w:pPr>
        <w:pStyle w:val="LisaBodyt2"/>
        <w:numPr>
          <w:ilvl w:val="2"/>
          <w:numId w:val="3"/>
        </w:numPr>
      </w:pPr>
      <w:r w:rsidRPr="00B0600A">
        <w:t>ametikoha täitja eelduslik palgatase vahemikuna;</w:t>
      </w:r>
    </w:p>
    <w:p w14:paraId="1C2B37E0" w14:textId="5B04713A" w:rsidR="00D8014E" w:rsidRPr="002C72D8" w:rsidRDefault="00D8014E" w:rsidP="00013E2C">
      <w:pPr>
        <w:pStyle w:val="LisaBodyt2"/>
        <w:numPr>
          <w:ilvl w:val="2"/>
          <w:numId w:val="3"/>
        </w:numPr>
      </w:pPr>
      <w:r w:rsidRPr="00B0600A">
        <w:t>ametikohale asumise soovitav aeg.</w:t>
      </w:r>
    </w:p>
    <w:p w14:paraId="34CF9022" w14:textId="46ACEF89" w:rsidR="002C72D8" w:rsidRPr="002C72D8" w:rsidRDefault="00D8014E" w:rsidP="00B0600A">
      <w:pPr>
        <w:pStyle w:val="LisaBodyt"/>
        <w:numPr>
          <w:ilvl w:val="1"/>
          <w:numId w:val="3"/>
        </w:numPr>
        <w:spacing w:before="120"/>
        <w:rPr>
          <w:rFonts w:cs="Calibri"/>
        </w:rPr>
      </w:pPr>
      <w:r w:rsidRPr="00D8014E">
        <w:rPr>
          <w:rFonts w:cs="Calibri"/>
        </w:rPr>
        <w:t>Tööpakkumine valitud kandidaadile sisaldab vähemalt:</w:t>
      </w:r>
    </w:p>
    <w:p w14:paraId="68E7F0FE" w14:textId="14A83640" w:rsidR="00D8014E" w:rsidRPr="00B0600A" w:rsidRDefault="002C72D8" w:rsidP="00013E2C">
      <w:pPr>
        <w:pStyle w:val="LisaBodyt2"/>
        <w:numPr>
          <w:ilvl w:val="2"/>
          <w:numId w:val="3"/>
        </w:numPr>
      </w:pPr>
      <w:r w:rsidRPr="00B0600A">
        <w:t>a</w:t>
      </w:r>
      <w:r w:rsidR="00D8014E" w:rsidRPr="00B0600A">
        <w:t>metinimetust</w:t>
      </w:r>
      <w:r w:rsidRPr="00B0600A">
        <w:t>;</w:t>
      </w:r>
    </w:p>
    <w:p w14:paraId="3052A96E" w14:textId="179419E0" w:rsidR="002C72D8" w:rsidRPr="00B0600A" w:rsidRDefault="00D8014E" w:rsidP="00013E2C">
      <w:pPr>
        <w:pStyle w:val="LisaBodyt2"/>
        <w:numPr>
          <w:ilvl w:val="2"/>
          <w:numId w:val="3"/>
        </w:numPr>
      </w:pPr>
      <w:r w:rsidRPr="00B0600A">
        <w:t>töö sisu ja vastutuse ulatuse kirjeldust</w:t>
      </w:r>
      <w:r w:rsidR="002C72D8" w:rsidRPr="00B0600A">
        <w:t>;</w:t>
      </w:r>
    </w:p>
    <w:p w14:paraId="1CF37564" w14:textId="5A9CE8AF" w:rsidR="002C72D8" w:rsidRPr="00B0600A" w:rsidRDefault="00D8014E" w:rsidP="00013E2C">
      <w:pPr>
        <w:pStyle w:val="LisaBodyt2"/>
        <w:numPr>
          <w:ilvl w:val="2"/>
          <w:numId w:val="3"/>
        </w:numPr>
      </w:pPr>
      <w:r w:rsidRPr="00B0600A">
        <w:t>tööle asumise aega, töökohta, tööaja- ja kaugtöö korraldust</w:t>
      </w:r>
      <w:r w:rsidR="002C72D8" w:rsidRPr="00B0600A">
        <w:t>;</w:t>
      </w:r>
    </w:p>
    <w:p w14:paraId="1DC63811" w14:textId="0A608EE3" w:rsidR="00D8014E" w:rsidRDefault="00D8014E" w:rsidP="00013E2C">
      <w:pPr>
        <w:pStyle w:val="LisaBodyt2"/>
        <w:numPr>
          <w:ilvl w:val="2"/>
          <w:numId w:val="3"/>
        </w:numPr>
      </w:pPr>
      <w:r w:rsidRPr="00B0600A">
        <w:t>ametikoha koormust ja töötasu määra, juhi andmeid.</w:t>
      </w:r>
    </w:p>
    <w:p w14:paraId="4A357104" w14:textId="73BDCA54" w:rsidR="002C72D8" w:rsidRPr="002C72D8" w:rsidRDefault="00D8014E" w:rsidP="002C72D8">
      <w:pPr>
        <w:pStyle w:val="ListParagraph"/>
        <w:numPr>
          <w:ilvl w:val="0"/>
          <w:numId w:val="3"/>
        </w:numPr>
        <w:spacing w:before="240" w:after="0" w:line="240" w:lineRule="auto"/>
        <w:contextualSpacing w:val="0"/>
        <w:rPr>
          <w:rFonts w:ascii="Calibri" w:hAnsi="Calibri" w:cs="Calibri"/>
          <w:b/>
          <w:bCs/>
          <w:lang w:val="et-EE"/>
        </w:rPr>
      </w:pPr>
      <w:r w:rsidRPr="00D8014E">
        <w:rPr>
          <w:rFonts w:ascii="Calibri" w:hAnsi="Calibri" w:cs="Calibri"/>
          <w:b/>
          <w:bCs/>
          <w:lang w:val="et-EE"/>
        </w:rPr>
        <w:t>Otsingumeetodid</w:t>
      </w:r>
    </w:p>
    <w:p w14:paraId="379B5E72" w14:textId="77777777" w:rsidR="00D8014E" w:rsidRPr="00D8014E" w:rsidRDefault="00D8014E" w:rsidP="00B0600A">
      <w:pPr>
        <w:pStyle w:val="LisaBodyt"/>
        <w:numPr>
          <w:ilvl w:val="1"/>
          <w:numId w:val="3"/>
        </w:numPr>
        <w:spacing w:before="120"/>
        <w:rPr>
          <w:rFonts w:cs="Calibri"/>
        </w:rPr>
      </w:pPr>
      <w:r w:rsidRPr="00D8014E">
        <w:rPr>
          <w:rFonts w:cs="Calibri"/>
        </w:rPr>
        <w:t>Konkurss</w:t>
      </w:r>
    </w:p>
    <w:p w14:paraId="5E831746" w14:textId="77777777" w:rsidR="00D8014E" w:rsidRPr="00D8014E" w:rsidRDefault="00D8014E" w:rsidP="002C72D8">
      <w:pPr>
        <w:pStyle w:val="LisaBodyt2"/>
        <w:numPr>
          <w:ilvl w:val="2"/>
          <w:numId w:val="3"/>
        </w:numPr>
        <w:rPr>
          <w:rFonts w:cs="Calibri"/>
        </w:rPr>
      </w:pPr>
      <w:r w:rsidRPr="00D8014E">
        <w:rPr>
          <w:rFonts w:cs="Calibri"/>
        </w:rPr>
        <w:lastRenderedPageBreak/>
        <w:t xml:space="preserve">Sisekonkurss. Konkursi kuulutus avaldatakse </w:t>
      </w:r>
      <w:proofErr w:type="spellStart"/>
      <w:r w:rsidRPr="00D8014E">
        <w:rPr>
          <w:rFonts w:cs="Calibri"/>
        </w:rPr>
        <w:t>siseportaalis</w:t>
      </w:r>
      <w:proofErr w:type="spellEnd"/>
      <w:r w:rsidRPr="00D8014E">
        <w:rPr>
          <w:rFonts w:cs="Calibri"/>
        </w:rPr>
        <w:t xml:space="preserve"> ja uudiskirjas viitega, et kandideerimine on avatud ainult ülikooli töötajatele. Kandideerimise aeg on minimaalselt 2 nädalat.</w:t>
      </w:r>
    </w:p>
    <w:p w14:paraId="6620CCCB" w14:textId="77777777" w:rsidR="00D8014E" w:rsidRPr="00D8014E" w:rsidRDefault="00D8014E" w:rsidP="002C72D8">
      <w:pPr>
        <w:pStyle w:val="LisaBodyt2"/>
        <w:numPr>
          <w:ilvl w:val="2"/>
          <w:numId w:val="3"/>
        </w:numPr>
        <w:rPr>
          <w:rFonts w:cs="Calibri"/>
        </w:rPr>
      </w:pPr>
      <w:r w:rsidRPr="00D8014E">
        <w:rPr>
          <w:rFonts w:cs="Calibri"/>
        </w:rPr>
        <w:t xml:space="preserve">Avalik konkurss. Konkursi kuulutus avaldatakse </w:t>
      </w:r>
      <w:proofErr w:type="spellStart"/>
      <w:r w:rsidRPr="00D8014E">
        <w:rPr>
          <w:rFonts w:cs="Calibri"/>
        </w:rPr>
        <w:t>siseportaalis</w:t>
      </w:r>
      <w:proofErr w:type="spellEnd"/>
      <w:r w:rsidRPr="00D8014E">
        <w:rPr>
          <w:rFonts w:cs="Calibri"/>
        </w:rPr>
        <w:t xml:space="preserve">, </w:t>
      </w:r>
      <w:proofErr w:type="spellStart"/>
      <w:r w:rsidRPr="00D8014E">
        <w:rPr>
          <w:rFonts w:cs="Calibri"/>
        </w:rPr>
        <w:t>välisveebi</w:t>
      </w:r>
      <w:proofErr w:type="spellEnd"/>
      <w:r w:rsidRPr="00D8014E">
        <w:rPr>
          <w:rFonts w:cs="Calibri"/>
        </w:rPr>
        <w:t xml:space="preserve"> vabade töökohtade rubriigis, valitud tööportaalides, traditsioonilises meedias või sotsiaalmeedia kanalites. Kandideerimise aeg on minimaalselt 2 nädalat.</w:t>
      </w:r>
    </w:p>
    <w:p w14:paraId="00F6E359" w14:textId="19A7A358" w:rsidR="00D8014E" w:rsidRPr="00013E2C" w:rsidRDefault="00D8014E" w:rsidP="00013E2C">
      <w:pPr>
        <w:pStyle w:val="LisaBodyt2"/>
        <w:numPr>
          <w:ilvl w:val="2"/>
          <w:numId w:val="3"/>
        </w:numPr>
        <w:rPr>
          <w:rFonts w:cs="Calibri"/>
        </w:rPr>
      </w:pPr>
      <w:r w:rsidRPr="00D8014E">
        <w:rPr>
          <w:rFonts w:cs="Calibri"/>
        </w:rPr>
        <w:t>Hea tava kohaselt teavitab ülikooli töötaja oma juhti kandideerimisest teisele ametikohale. Värbamisspetsialist või värbav juht teavitab töötaja juhti, kui töötaja on valitud konkursi lõppvooru, enne töölepingu läbirääkimiste algust.</w:t>
      </w:r>
    </w:p>
    <w:p w14:paraId="1A7C86BB" w14:textId="77777777" w:rsidR="00D8014E" w:rsidRPr="00D8014E" w:rsidRDefault="00D8014E" w:rsidP="00B0600A">
      <w:pPr>
        <w:pStyle w:val="LisaBodyt"/>
        <w:numPr>
          <w:ilvl w:val="1"/>
          <w:numId w:val="3"/>
        </w:numPr>
        <w:spacing w:before="120"/>
        <w:rPr>
          <w:rFonts w:cs="Calibri"/>
        </w:rPr>
      </w:pPr>
      <w:r w:rsidRPr="00D8014E">
        <w:rPr>
          <w:rFonts w:cs="Calibri"/>
        </w:rPr>
        <w:t>Sihtotsing</w:t>
      </w:r>
    </w:p>
    <w:p w14:paraId="36496CA8" w14:textId="77777777" w:rsidR="00D8014E" w:rsidRDefault="00D8014E" w:rsidP="002C72D8">
      <w:pPr>
        <w:pStyle w:val="LisaBodyt2"/>
        <w:numPr>
          <w:ilvl w:val="2"/>
          <w:numId w:val="3"/>
        </w:numPr>
        <w:spacing w:before="120"/>
        <w:rPr>
          <w:rFonts w:cs="Calibri"/>
        </w:rPr>
      </w:pPr>
      <w:r w:rsidRPr="00D8014E">
        <w:rPr>
          <w:rFonts w:cs="Calibri"/>
        </w:rPr>
        <w:t>Kandideerimiskutse esitamine ülikooli töötajale.</w:t>
      </w:r>
    </w:p>
    <w:p w14:paraId="49558148" w14:textId="77777777" w:rsidR="002C72D8" w:rsidRDefault="00D8014E" w:rsidP="00B0600A">
      <w:pPr>
        <w:pStyle w:val="LisaBodyt2"/>
        <w:numPr>
          <w:ilvl w:val="3"/>
          <w:numId w:val="3"/>
        </w:numPr>
        <w:spacing w:before="40"/>
        <w:rPr>
          <w:rFonts w:cs="Calibri"/>
        </w:rPr>
      </w:pPr>
      <w:r w:rsidRPr="002C72D8">
        <w:rPr>
          <w:rFonts w:cs="Calibri"/>
        </w:rPr>
        <w:t>Oma üksuse töötajale teeb ametikoha vahetamise ettepaneku juht ja vajadusel korraldab töötaja üleviimise uuele ametikohale.</w:t>
      </w:r>
    </w:p>
    <w:p w14:paraId="780FDE83" w14:textId="77777777" w:rsidR="002C72D8" w:rsidRDefault="00D8014E" w:rsidP="00B0600A">
      <w:pPr>
        <w:pStyle w:val="LisaBodyt2"/>
        <w:numPr>
          <w:ilvl w:val="3"/>
          <w:numId w:val="3"/>
        </w:numPr>
        <w:spacing w:before="40"/>
        <w:rPr>
          <w:rFonts w:cs="Calibri"/>
        </w:rPr>
      </w:pPr>
      <w:r w:rsidRPr="002C72D8">
        <w:rPr>
          <w:rFonts w:cs="Calibri"/>
        </w:rPr>
        <w:t>Teise struktuuriüksuse töötajale võib teha sihtotsingu korras ettepaneku kandideerida või asuda teisele ametikohale. Enne ametikoha vahetamise kokkuleppe sõlmimist teavitatakse töötaja senist vahetut juhti, kui töötaja on jõudnud lõppvalikusse või pooled on alustanud töölepingu tingimuste sisulisi läbirääkimisi.</w:t>
      </w:r>
      <w:r w:rsidR="002C72D8">
        <w:rPr>
          <w:rFonts w:cs="Calibri"/>
        </w:rPr>
        <w:t xml:space="preserve"> </w:t>
      </w:r>
      <w:r w:rsidRPr="002C72D8">
        <w:rPr>
          <w:rFonts w:cs="Calibri"/>
        </w:rPr>
        <w:t>Uuel ametikohal pakutav töötasu peab olema põhjendatud tööülesannete, vastutuse, nõutava pädevuse, tööturu olukorra, üksuse eelarveliste võimaluste ja ülikooli palgakorralduse põhimõtetega. Kõrgema töötasu pakkumine on lubatud, kui see tuleneb eelnimetatud asjaoludest, kuid töötasu ei kasutata üksnes teise struktuuriüksuse töötaja samaväärsele ametikohale liikumise mõjutamiseks.</w:t>
      </w:r>
    </w:p>
    <w:p w14:paraId="4796C06E" w14:textId="61579584" w:rsidR="00D8014E" w:rsidRPr="002C72D8" w:rsidRDefault="00D8014E" w:rsidP="00B0600A">
      <w:pPr>
        <w:pStyle w:val="LisaBodyt2"/>
        <w:numPr>
          <w:ilvl w:val="3"/>
          <w:numId w:val="3"/>
        </w:numPr>
        <w:spacing w:before="40"/>
        <w:rPr>
          <w:rFonts w:cs="Calibri"/>
        </w:rPr>
      </w:pPr>
      <w:r w:rsidRPr="002C72D8">
        <w:rPr>
          <w:rFonts w:cs="Calibri"/>
        </w:rPr>
        <w:t>Ametikoha vahetuse korral lepib ametikoha vahetuse tähtaja värbav juht kokku töötaja struktuuriüksuse juhiga, vajadusel kaasates töötaja. Värbav juht korraldab töötaja üleviimise uuele ametikohale.</w:t>
      </w:r>
    </w:p>
    <w:p w14:paraId="7D6113B3" w14:textId="77777777" w:rsidR="00D8014E" w:rsidRPr="00D8014E" w:rsidRDefault="00D8014E" w:rsidP="002C72D8">
      <w:pPr>
        <w:pStyle w:val="LisaBodyt2"/>
        <w:numPr>
          <w:ilvl w:val="2"/>
          <w:numId w:val="3"/>
        </w:numPr>
        <w:spacing w:before="120"/>
        <w:rPr>
          <w:rFonts w:cs="Calibri"/>
        </w:rPr>
      </w:pPr>
      <w:r w:rsidRPr="00D8014E">
        <w:rPr>
          <w:rFonts w:cs="Calibri"/>
        </w:rPr>
        <w:t>Väline sihtotsing</w:t>
      </w:r>
    </w:p>
    <w:p w14:paraId="103DAEC5" w14:textId="77777777" w:rsidR="00D8014E" w:rsidRPr="00D8014E" w:rsidRDefault="00D8014E" w:rsidP="00B0600A">
      <w:pPr>
        <w:pStyle w:val="LisaBodyt2"/>
        <w:numPr>
          <w:ilvl w:val="3"/>
          <w:numId w:val="3"/>
        </w:numPr>
        <w:spacing w:before="40"/>
        <w:rPr>
          <w:rFonts w:cs="Calibri"/>
          <w:i/>
          <w:iCs/>
        </w:rPr>
      </w:pPr>
      <w:r w:rsidRPr="00D8014E">
        <w:rPr>
          <w:rFonts w:cs="Calibri"/>
        </w:rPr>
        <w:t>Personaliosakonna abiga. Värbamisspetsialist teostab ametikirjelduse alusel eeldatavalt kvalifikatsiooninõudeid ja analoogseid ametikohti täitvate isikute otsingu avalikest allikatest.</w:t>
      </w:r>
    </w:p>
    <w:p w14:paraId="59BECAAB" w14:textId="6B113C92" w:rsidR="00D8014E" w:rsidRPr="00B0600A" w:rsidRDefault="00D8014E" w:rsidP="00B0600A">
      <w:pPr>
        <w:pStyle w:val="LisaBodyt2"/>
        <w:numPr>
          <w:ilvl w:val="3"/>
          <w:numId w:val="3"/>
        </w:numPr>
        <w:spacing w:before="40"/>
        <w:rPr>
          <w:rFonts w:cs="Calibri"/>
          <w:i/>
          <w:iCs/>
        </w:rPr>
      </w:pPr>
      <w:r w:rsidRPr="00D8014E">
        <w:rPr>
          <w:rFonts w:cs="Calibri"/>
        </w:rPr>
        <w:t>Välise partneri abiga. Värbamisspetsialist aitab sõlmida lepingu sihtotsingu teenust osutava ettevõttega, järgides selleks hankekorralduse reegleid. Lepingu allkirjastab ja ostetud teenuste eest tasub värbav üksus. Värbamisspetsialist korraldab värbamisprotsessi läbiviimise koostöös sihtotsingu lepingu partneriga</w:t>
      </w:r>
      <w:r w:rsidRPr="00D8014E">
        <w:rPr>
          <w:rFonts w:cs="Calibri"/>
          <w:i/>
          <w:iCs/>
        </w:rPr>
        <w:t>.</w:t>
      </w:r>
    </w:p>
    <w:p w14:paraId="0771DB84" w14:textId="77777777" w:rsidR="00D8014E" w:rsidRPr="00D8014E" w:rsidRDefault="00D8014E" w:rsidP="00B0600A">
      <w:pPr>
        <w:pStyle w:val="ListParagraph"/>
        <w:numPr>
          <w:ilvl w:val="0"/>
          <w:numId w:val="3"/>
        </w:numPr>
        <w:spacing w:before="240" w:after="0" w:line="240" w:lineRule="auto"/>
        <w:contextualSpacing w:val="0"/>
        <w:rPr>
          <w:rFonts w:ascii="Calibri" w:hAnsi="Calibri" w:cs="Calibri"/>
          <w:b/>
          <w:bCs/>
          <w:lang w:val="et-EE"/>
        </w:rPr>
      </w:pPr>
      <w:r w:rsidRPr="00D8014E">
        <w:rPr>
          <w:rFonts w:ascii="Calibri" w:hAnsi="Calibri" w:cs="Calibri"/>
          <w:b/>
          <w:bCs/>
          <w:lang w:val="et-EE"/>
        </w:rPr>
        <w:t>Kandidaatide valiku etapid ja meetodid</w:t>
      </w:r>
    </w:p>
    <w:p w14:paraId="35FEFED1" w14:textId="77777777" w:rsidR="00D8014E" w:rsidRPr="00D8014E" w:rsidRDefault="00D8014E" w:rsidP="00B0600A">
      <w:pPr>
        <w:pStyle w:val="LisaBodyt"/>
        <w:numPr>
          <w:ilvl w:val="1"/>
          <w:numId w:val="3"/>
        </w:numPr>
        <w:spacing w:before="120"/>
        <w:rPr>
          <w:rFonts w:cs="Calibri"/>
        </w:rPr>
      </w:pPr>
      <w:r w:rsidRPr="00D8014E">
        <w:rPr>
          <w:rFonts w:cs="Calibri"/>
        </w:rPr>
        <w:t>Eelvalik</w:t>
      </w:r>
    </w:p>
    <w:p w14:paraId="128263AE" w14:textId="77777777" w:rsidR="00D8014E" w:rsidRPr="00D8014E" w:rsidRDefault="00D8014E" w:rsidP="003C7627">
      <w:pPr>
        <w:pStyle w:val="Numeratsioon2"/>
        <w:ind w:left="792"/>
        <w:rPr>
          <w:rFonts w:ascii="Calibri" w:hAnsi="Calibri" w:cs="Calibri"/>
        </w:rPr>
      </w:pPr>
      <w:proofErr w:type="spellStart"/>
      <w:r w:rsidRPr="00D8014E">
        <w:rPr>
          <w:rFonts w:ascii="Calibri" w:hAnsi="Calibri" w:cs="Calibri"/>
        </w:rPr>
        <w:t>Värbava</w:t>
      </w:r>
      <w:proofErr w:type="spellEnd"/>
      <w:r w:rsidRPr="00D8014E">
        <w:rPr>
          <w:rFonts w:ascii="Calibri" w:hAnsi="Calibri" w:cs="Calibri"/>
        </w:rPr>
        <w:t xml:space="preserve"> </w:t>
      </w:r>
      <w:proofErr w:type="spellStart"/>
      <w:r w:rsidRPr="00D8014E">
        <w:rPr>
          <w:rFonts w:ascii="Calibri" w:hAnsi="Calibri" w:cs="Calibri"/>
        </w:rPr>
        <w:t>juhi</w:t>
      </w:r>
      <w:proofErr w:type="spellEnd"/>
      <w:r w:rsidRPr="00D8014E">
        <w:rPr>
          <w:rFonts w:ascii="Calibri" w:hAnsi="Calibri" w:cs="Calibri"/>
        </w:rPr>
        <w:t xml:space="preserve"> ja </w:t>
      </w:r>
      <w:proofErr w:type="spellStart"/>
      <w:r w:rsidRPr="00D8014E">
        <w:rPr>
          <w:rFonts w:ascii="Calibri" w:hAnsi="Calibri" w:cs="Calibri"/>
        </w:rPr>
        <w:t>värbamisspetsialisti</w:t>
      </w:r>
      <w:proofErr w:type="spellEnd"/>
      <w:r w:rsidRPr="00D8014E">
        <w:rPr>
          <w:rFonts w:ascii="Calibri" w:hAnsi="Calibri" w:cs="Calibri"/>
        </w:rPr>
        <w:t xml:space="preserve"> </w:t>
      </w:r>
      <w:proofErr w:type="spellStart"/>
      <w:r w:rsidRPr="00D8014E">
        <w:rPr>
          <w:rFonts w:ascii="Calibri" w:hAnsi="Calibri" w:cs="Calibri"/>
        </w:rPr>
        <w:t>hinnangul</w:t>
      </w:r>
      <w:proofErr w:type="spellEnd"/>
      <w:r w:rsidRPr="00D8014E">
        <w:rPr>
          <w:rFonts w:ascii="Calibri" w:hAnsi="Calibri" w:cs="Calibri"/>
        </w:rPr>
        <w:t xml:space="preserve"> </w:t>
      </w:r>
      <w:proofErr w:type="spellStart"/>
      <w:r w:rsidRPr="00D8014E">
        <w:rPr>
          <w:rFonts w:ascii="Calibri" w:hAnsi="Calibri" w:cs="Calibri"/>
        </w:rPr>
        <w:t>valitakse</w:t>
      </w:r>
      <w:proofErr w:type="spellEnd"/>
      <w:r w:rsidRPr="00D8014E">
        <w:rPr>
          <w:rFonts w:ascii="Calibri" w:hAnsi="Calibri" w:cs="Calibri"/>
        </w:rPr>
        <w:t xml:space="preserve"> </w:t>
      </w:r>
      <w:proofErr w:type="spellStart"/>
      <w:r w:rsidRPr="00D8014E">
        <w:rPr>
          <w:rFonts w:ascii="Calibri" w:hAnsi="Calibri" w:cs="Calibri"/>
        </w:rPr>
        <w:t>laekunud</w:t>
      </w:r>
      <w:proofErr w:type="spellEnd"/>
      <w:r w:rsidRPr="00D8014E">
        <w:rPr>
          <w:rFonts w:ascii="Calibri" w:hAnsi="Calibri" w:cs="Calibri"/>
        </w:rPr>
        <w:t xml:space="preserve"> </w:t>
      </w:r>
      <w:proofErr w:type="spellStart"/>
      <w:r w:rsidRPr="00D8014E">
        <w:rPr>
          <w:rFonts w:ascii="Calibri" w:hAnsi="Calibri" w:cs="Calibri"/>
        </w:rPr>
        <w:t>kandidaatide</w:t>
      </w:r>
      <w:proofErr w:type="spellEnd"/>
      <w:r w:rsidRPr="00D8014E">
        <w:rPr>
          <w:rFonts w:ascii="Calibri" w:hAnsi="Calibri" w:cs="Calibri"/>
        </w:rPr>
        <w:t xml:space="preserve"> </w:t>
      </w:r>
      <w:proofErr w:type="spellStart"/>
      <w:r w:rsidRPr="00D8014E">
        <w:rPr>
          <w:rFonts w:ascii="Calibri" w:hAnsi="Calibri" w:cs="Calibri"/>
        </w:rPr>
        <w:t>või</w:t>
      </w:r>
      <w:proofErr w:type="spellEnd"/>
      <w:r w:rsidRPr="00D8014E">
        <w:rPr>
          <w:rFonts w:ascii="Calibri" w:hAnsi="Calibri" w:cs="Calibri"/>
        </w:rPr>
        <w:t xml:space="preserve"> </w:t>
      </w:r>
      <w:proofErr w:type="spellStart"/>
      <w:r w:rsidRPr="00D8014E">
        <w:rPr>
          <w:rFonts w:ascii="Calibri" w:hAnsi="Calibri" w:cs="Calibri"/>
        </w:rPr>
        <w:t>sihtotsingu</w:t>
      </w:r>
      <w:proofErr w:type="spellEnd"/>
      <w:r w:rsidRPr="00D8014E">
        <w:rPr>
          <w:rFonts w:ascii="Calibri" w:hAnsi="Calibri" w:cs="Calibri"/>
        </w:rPr>
        <w:t xml:space="preserve"> </w:t>
      </w:r>
      <w:proofErr w:type="spellStart"/>
      <w:r w:rsidRPr="00D8014E">
        <w:rPr>
          <w:rFonts w:ascii="Calibri" w:hAnsi="Calibri" w:cs="Calibri"/>
        </w:rPr>
        <w:t>käigus</w:t>
      </w:r>
      <w:proofErr w:type="spellEnd"/>
      <w:r w:rsidRPr="00D8014E">
        <w:rPr>
          <w:rFonts w:ascii="Calibri" w:hAnsi="Calibri" w:cs="Calibri"/>
        </w:rPr>
        <w:t xml:space="preserve"> </w:t>
      </w:r>
      <w:proofErr w:type="spellStart"/>
      <w:r w:rsidRPr="00D8014E">
        <w:rPr>
          <w:rFonts w:ascii="Calibri" w:hAnsi="Calibri" w:cs="Calibri"/>
        </w:rPr>
        <w:t>kogutud</w:t>
      </w:r>
      <w:proofErr w:type="spellEnd"/>
      <w:r w:rsidRPr="00D8014E">
        <w:rPr>
          <w:rFonts w:ascii="Calibri" w:hAnsi="Calibri" w:cs="Calibri"/>
        </w:rPr>
        <w:t xml:space="preserve"> </w:t>
      </w:r>
      <w:proofErr w:type="spellStart"/>
      <w:r w:rsidRPr="00D8014E">
        <w:rPr>
          <w:rFonts w:ascii="Calibri" w:hAnsi="Calibri" w:cs="Calibri"/>
        </w:rPr>
        <w:t>isikute</w:t>
      </w:r>
      <w:proofErr w:type="spellEnd"/>
      <w:r w:rsidRPr="00D8014E">
        <w:rPr>
          <w:rFonts w:ascii="Calibri" w:hAnsi="Calibri" w:cs="Calibri"/>
        </w:rPr>
        <w:t xml:space="preserve"> </w:t>
      </w:r>
      <w:proofErr w:type="spellStart"/>
      <w:r w:rsidRPr="00D8014E">
        <w:rPr>
          <w:rFonts w:ascii="Calibri" w:hAnsi="Calibri" w:cs="Calibri"/>
        </w:rPr>
        <w:t>andmete</w:t>
      </w:r>
      <w:proofErr w:type="spellEnd"/>
      <w:r w:rsidRPr="00D8014E">
        <w:rPr>
          <w:rFonts w:ascii="Calibri" w:hAnsi="Calibri" w:cs="Calibri"/>
        </w:rPr>
        <w:t xml:space="preserve"> </w:t>
      </w:r>
      <w:proofErr w:type="spellStart"/>
      <w:r w:rsidRPr="00D8014E">
        <w:rPr>
          <w:rFonts w:ascii="Calibri" w:hAnsi="Calibri" w:cs="Calibri"/>
        </w:rPr>
        <w:t>hulgast</w:t>
      </w:r>
      <w:proofErr w:type="spellEnd"/>
      <w:r w:rsidRPr="00D8014E">
        <w:rPr>
          <w:rFonts w:ascii="Calibri" w:hAnsi="Calibri" w:cs="Calibri"/>
        </w:rPr>
        <w:t xml:space="preserve"> </w:t>
      </w:r>
      <w:proofErr w:type="spellStart"/>
      <w:r w:rsidRPr="00D8014E">
        <w:rPr>
          <w:rFonts w:ascii="Calibri" w:hAnsi="Calibri" w:cs="Calibri"/>
        </w:rPr>
        <w:t>välja</w:t>
      </w:r>
      <w:proofErr w:type="spellEnd"/>
      <w:r w:rsidRPr="00D8014E">
        <w:rPr>
          <w:rFonts w:ascii="Calibri" w:hAnsi="Calibri" w:cs="Calibri"/>
        </w:rPr>
        <w:t xml:space="preserve"> </w:t>
      </w:r>
      <w:proofErr w:type="spellStart"/>
      <w:r w:rsidRPr="00D8014E">
        <w:rPr>
          <w:rFonts w:ascii="Calibri" w:hAnsi="Calibri" w:cs="Calibri"/>
        </w:rPr>
        <w:t>enim</w:t>
      </w:r>
      <w:proofErr w:type="spellEnd"/>
      <w:r w:rsidRPr="00D8014E">
        <w:rPr>
          <w:rFonts w:ascii="Calibri" w:hAnsi="Calibri" w:cs="Calibri"/>
        </w:rPr>
        <w:t xml:space="preserve"> </w:t>
      </w:r>
      <w:proofErr w:type="spellStart"/>
      <w:r w:rsidRPr="00D8014E">
        <w:rPr>
          <w:rFonts w:ascii="Calibri" w:hAnsi="Calibri" w:cs="Calibri"/>
        </w:rPr>
        <w:t>ametikoha</w:t>
      </w:r>
      <w:proofErr w:type="spellEnd"/>
      <w:r w:rsidRPr="00D8014E">
        <w:rPr>
          <w:rFonts w:ascii="Calibri" w:hAnsi="Calibri" w:cs="Calibri"/>
        </w:rPr>
        <w:t xml:space="preserve"> </w:t>
      </w:r>
      <w:proofErr w:type="spellStart"/>
      <w:r w:rsidRPr="00D8014E">
        <w:rPr>
          <w:rFonts w:ascii="Calibri" w:hAnsi="Calibri" w:cs="Calibri"/>
        </w:rPr>
        <w:t>kirjeldusele</w:t>
      </w:r>
      <w:proofErr w:type="spellEnd"/>
      <w:r w:rsidRPr="00D8014E">
        <w:rPr>
          <w:rFonts w:ascii="Calibri" w:hAnsi="Calibri" w:cs="Calibri"/>
        </w:rPr>
        <w:t xml:space="preserve"> </w:t>
      </w:r>
      <w:proofErr w:type="spellStart"/>
      <w:r w:rsidRPr="00D8014E">
        <w:rPr>
          <w:rFonts w:ascii="Calibri" w:hAnsi="Calibri" w:cs="Calibri"/>
        </w:rPr>
        <w:t>vastavad</w:t>
      </w:r>
      <w:proofErr w:type="spellEnd"/>
      <w:r w:rsidRPr="00D8014E">
        <w:rPr>
          <w:rFonts w:ascii="Calibri" w:hAnsi="Calibri" w:cs="Calibri"/>
        </w:rPr>
        <w:t xml:space="preserve"> </w:t>
      </w:r>
      <w:proofErr w:type="spellStart"/>
      <w:r w:rsidRPr="00D8014E">
        <w:rPr>
          <w:rFonts w:ascii="Calibri" w:hAnsi="Calibri" w:cs="Calibri"/>
        </w:rPr>
        <w:t>kandidaadid</w:t>
      </w:r>
      <w:proofErr w:type="spellEnd"/>
      <w:r w:rsidRPr="00D8014E">
        <w:rPr>
          <w:rFonts w:ascii="Calibri" w:hAnsi="Calibri" w:cs="Calibri"/>
        </w:rPr>
        <w:t xml:space="preserve">, </w:t>
      </w:r>
      <w:proofErr w:type="spellStart"/>
      <w:r w:rsidRPr="00D8014E">
        <w:rPr>
          <w:rFonts w:ascii="Calibri" w:hAnsi="Calibri" w:cs="Calibri"/>
        </w:rPr>
        <w:t>kes</w:t>
      </w:r>
      <w:proofErr w:type="spellEnd"/>
      <w:r w:rsidRPr="00D8014E">
        <w:rPr>
          <w:rFonts w:ascii="Calibri" w:hAnsi="Calibri" w:cs="Calibri"/>
        </w:rPr>
        <w:t xml:space="preserve"> </w:t>
      </w:r>
      <w:proofErr w:type="spellStart"/>
      <w:r w:rsidRPr="00D8014E">
        <w:rPr>
          <w:rFonts w:ascii="Calibri" w:hAnsi="Calibri" w:cs="Calibri"/>
        </w:rPr>
        <w:t>jätkavad</w:t>
      </w:r>
      <w:proofErr w:type="spellEnd"/>
      <w:r w:rsidRPr="00D8014E">
        <w:rPr>
          <w:rFonts w:ascii="Calibri" w:hAnsi="Calibri" w:cs="Calibri"/>
        </w:rPr>
        <w:t xml:space="preserve"> </w:t>
      </w:r>
      <w:proofErr w:type="spellStart"/>
      <w:r w:rsidRPr="00D8014E">
        <w:rPr>
          <w:rFonts w:ascii="Calibri" w:hAnsi="Calibri" w:cs="Calibri"/>
        </w:rPr>
        <w:t>konkursil</w:t>
      </w:r>
      <w:proofErr w:type="spellEnd"/>
      <w:r w:rsidRPr="00D8014E">
        <w:rPr>
          <w:rFonts w:ascii="Calibri" w:hAnsi="Calibri" w:cs="Calibri"/>
        </w:rPr>
        <w:t xml:space="preserve">. </w:t>
      </w:r>
    </w:p>
    <w:p w14:paraId="2F36D631" w14:textId="77777777" w:rsidR="00D8014E" w:rsidRPr="00D8014E" w:rsidRDefault="00D8014E" w:rsidP="00B0600A">
      <w:pPr>
        <w:pStyle w:val="LisaBodyt"/>
        <w:numPr>
          <w:ilvl w:val="1"/>
          <w:numId w:val="3"/>
        </w:numPr>
        <w:spacing w:before="120"/>
        <w:rPr>
          <w:rFonts w:cs="Calibri"/>
        </w:rPr>
      </w:pPr>
      <w:r w:rsidRPr="00D8014E">
        <w:rPr>
          <w:rFonts w:cs="Calibri"/>
        </w:rPr>
        <w:t>Intervjuu</w:t>
      </w:r>
    </w:p>
    <w:p w14:paraId="65C3D051" w14:textId="77777777" w:rsidR="00D8014E" w:rsidRPr="00D8014E" w:rsidRDefault="00D8014E" w:rsidP="003C7627">
      <w:pPr>
        <w:pStyle w:val="Numeratsioon2"/>
        <w:ind w:left="792"/>
        <w:rPr>
          <w:rFonts w:ascii="Calibri" w:hAnsi="Calibri" w:cs="Calibri"/>
          <w:lang w:val="et-EE"/>
        </w:rPr>
      </w:pPr>
      <w:r w:rsidRPr="00D8014E">
        <w:rPr>
          <w:rFonts w:ascii="Calibri" w:hAnsi="Calibri" w:cs="Calibri"/>
          <w:lang w:val="et-EE"/>
        </w:rPr>
        <w:t>Vajadusel võib korraldada mitu intervjuuvooru, kui see on vajalik määratlemaks lõppvooru jõudvad kandidaadid. Värbamisspetsialisti ja värbava juhi koostöös otsustatakse, kes osalevad valikuprotsessis.</w:t>
      </w:r>
    </w:p>
    <w:p w14:paraId="241BAE4F" w14:textId="77777777" w:rsidR="00D8014E" w:rsidRPr="00D8014E" w:rsidRDefault="00D8014E" w:rsidP="00B0600A">
      <w:pPr>
        <w:pStyle w:val="LisaBodyt"/>
        <w:numPr>
          <w:ilvl w:val="1"/>
          <w:numId w:val="3"/>
        </w:numPr>
        <w:spacing w:before="120"/>
        <w:rPr>
          <w:rFonts w:cs="Calibri"/>
        </w:rPr>
      </w:pPr>
      <w:r w:rsidRPr="00D8014E">
        <w:rPr>
          <w:rFonts w:cs="Calibri"/>
        </w:rPr>
        <w:t>Praktilised ülesanded</w:t>
      </w:r>
    </w:p>
    <w:p w14:paraId="54FAE257" w14:textId="77777777" w:rsidR="00D8014E" w:rsidRPr="00D8014E" w:rsidRDefault="00D8014E" w:rsidP="003C7627">
      <w:pPr>
        <w:pStyle w:val="Numeratsioon2"/>
        <w:ind w:left="792"/>
        <w:rPr>
          <w:rFonts w:ascii="Calibri" w:hAnsi="Calibri" w:cs="Calibri"/>
          <w:lang w:val="et-EE"/>
        </w:rPr>
      </w:pPr>
      <w:r w:rsidRPr="00D8014E">
        <w:rPr>
          <w:rFonts w:ascii="Calibri" w:hAnsi="Calibri" w:cs="Calibri"/>
          <w:lang w:val="et-EE"/>
        </w:rPr>
        <w:t>Kandidaadi kompetentside kinnitamiseks võib kandidaadile anda praktilisi ülesandeid, näiteks proovitöö, ülesanne, erialatest või muu sarnane. Praktilised ülesanded peavad olema seotud ametikoha tööks vajalike teadmiste, oskuste ja kogemustega ning mõistliku mahuga.</w:t>
      </w:r>
    </w:p>
    <w:p w14:paraId="37CA150C" w14:textId="77777777" w:rsidR="00D8014E" w:rsidRPr="00D8014E" w:rsidRDefault="00D8014E" w:rsidP="00B0600A">
      <w:pPr>
        <w:pStyle w:val="LisaBodyt"/>
        <w:numPr>
          <w:ilvl w:val="1"/>
          <w:numId w:val="3"/>
        </w:numPr>
        <w:spacing w:before="120"/>
        <w:rPr>
          <w:rFonts w:cs="Calibri"/>
        </w:rPr>
      </w:pPr>
      <w:r w:rsidRPr="00D8014E">
        <w:rPr>
          <w:rFonts w:cs="Calibri"/>
        </w:rPr>
        <w:t>Isiksuse testid</w:t>
      </w:r>
    </w:p>
    <w:p w14:paraId="5E964759" w14:textId="77777777" w:rsidR="00D8014E" w:rsidRPr="00D8014E" w:rsidRDefault="00D8014E" w:rsidP="003C7627">
      <w:pPr>
        <w:pStyle w:val="Numeratsioon2"/>
        <w:ind w:left="792"/>
        <w:rPr>
          <w:rFonts w:ascii="Calibri" w:hAnsi="Calibri" w:cs="Calibri"/>
          <w:lang w:val="et-EE"/>
        </w:rPr>
      </w:pPr>
      <w:r w:rsidRPr="00D8014E">
        <w:rPr>
          <w:rFonts w:ascii="Calibri" w:hAnsi="Calibri" w:cs="Calibri"/>
          <w:lang w:val="et-EE"/>
        </w:rPr>
        <w:t>Isiksuse testid viib läbi teenusepakkuja. Värbamisspetsialist korraldab lepingu sõlmimise teenusepakkujaga ja kandidaatidega testimise ning tagasisidestamise. Lepingu teenusepakkujaga allkirjastab ja teenuse eest tasub värbav üksus.</w:t>
      </w:r>
    </w:p>
    <w:p w14:paraId="463C00F1" w14:textId="77777777" w:rsidR="00D8014E" w:rsidRPr="00D8014E" w:rsidRDefault="00D8014E" w:rsidP="00B0600A">
      <w:pPr>
        <w:pStyle w:val="LisaBodyt"/>
        <w:numPr>
          <w:ilvl w:val="1"/>
          <w:numId w:val="3"/>
        </w:numPr>
        <w:spacing w:before="120"/>
        <w:rPr>
          <w:rFonts w:cs="Calibri"/>
        </w:rPr>
      </w:pPr>
      <w:r w:rsidRPr="00D8014E">
        <w:rPr>
          <w:rFonts w:cs="Calibri"/>
        </w:rPr>
        <w:t>Lõppvooru jõudnud kandidaatide kohtumine üksuse tulevaste kaastöötajatega.</w:t>
      </w:r>
    </w:p>
    <w:p w14:paraId="06FCEEB4" w14:textId="77777777" w:rsidR="00D8014E" w:rsidRPr="00D8014E" w:rsidRDefault="00D8014E" w:rsidP="00B0600A">
      <w:pPr>
        <w:pStyle w:val="LisaBodyt"/>
        <w:numPr>
          <w:ilvl w:val="1"/>
          <w:numId w:val="3"/>
        </w:numPr>
        <w:spacing w:before="120"/>
        <w:rPr>
          <w:rFonts w:cs="Calibri"/>
        </w:rPr>
      </w:pPr>
      <w:r w:rsidRPr="00D8014E">
        <w:rPr>
          <w:rFonts w:cs="Calibri"/>
        </w:rPr>
        <w:t>Taustakontroll vastavalt eeskirja lisale 1 välja valitud kandidaadile.</w:t>
      </w:r>
    </w:p>
    <w:p w14:paraId="24CBA313" w14:textId="6ECC920C" w:rsidR="00D8014E" w:rsidRPr="00B0600A" w:rsidRDefault="00D8014E" w:rsidP="00B0600A">
      <w:pPr>
        <w:pStyle w:val="LisaBodyt"/>
        <w:numPr>
          <w:ilvl w:val="1"/>
          <w:numId w:val="3"/>
        </w:numPr>
        <w:spacing w:before="120"/>
        <w:rPr>
          <w:rFonts w:cs="Calibri"/>
        </w:rPr>
      </w:pPr>
      <w:r w:rsidRPr="00D8014E">
        <w:rPr>
          <w:rFonts w:cs="Calibri"/>
        </w:rPr>
        <w:t>Valitud kandidaadiga lepingutingimuste kokku leppimine.</w:t>
      </w:r>
    </w:p>
    <w:p w14:paraId="333BD909" w14:textId="77777777" w:rsidR="00D8014E" w:rsidRPr="00D8014E" w:rsidRDefault="00D8014E" w:rsidP="00B0600A">
      <w:pPr>
        <w:pStyle w:val="ListParagraph"/>
        <w:numPr>
          <w:ilvl w:val="0"/>
          <w:numId w:val="3"/>
        </w:numPr>
        <w:spacing w:before="240" w:after="0" w:line="240" w:lineRule="auto"/>
        <w:contextualSpacing w:val="0"/>
        <w:rPr>
          <w:rFonts w:ascii="Calibri" w:hAnsi="Calibri" w:cs="Calibri"/>
          <w:b/>
          <w:bCs/>
          <w:lang w:val="et-EE"/>
        </w:rPr>
      </w:pPr>
      <w:r w:rsidRPr="00D8014E">
        <w:rPr>
          <w:rFonts w:ascii="Calibri" w:hAnsi="Calibri" w:cs="Calibri"/>
          <w:b/>
          <w:bCs/>
          <w:lang w:val="et-EE"/>
        </w:rPr>
        <w:t>Kandidaatide kohtlemine</w:t>
      </w:r>
    </w:p>
    <w:p w14:paraId="1A01EC8A" w14:textId="77777777" w:rsidR="00D8014E" w:rsidRPr="00D8014E" w:rsidRDefault="00D8014E" w:rsidP="00B0600A">
      <w:pPr>
        <w:pStyle w:val="LisaBodyt"/>
        <w:numPr>
          <w:ilvl w:val="1"/>
          <w:numId w:val="3"/>
        </w:numPr>
        <w:spacing w:before="120"/>
        <w:rPr>
          <w:rFonts w:cs="Calibri"/>
        </w:rPr>
      </w:pPr>
      <w:r w:rsidRPr="00D8014E">
        <w:rPr>
          <w:rFonts w:cs="Calibri"/>
        </w:rPr>
        <w:t>Kandideeriv isik teab alati, millises kandideerimisetapis ta on, mis on järgmine samm ja selle oodatav ajaraam ning kellelt küsida lisainfot.</w:t>
      </w:r>
    </w:p>
    <w:p w14:paraId="30BBB3BC" w14:textId="1A0C1061" w:rsidR="00B0600A" w:rsidRPr="00B0600A" w:rsidRDefault="00D8014E" w:rsidP="00B0600A">
      <w:pPr>
        <w:pStyle w:val="LisaBodyt"/>
        <w:numPr>
          <w:ilvl w:val="1"/>
          <w:numId w:val="3"/>
        </w:numPr>
        <w:spacing w:before="120"/>
        <w:rPr>
          <w:rFonts w:cs="Calibri"/>
        </w:rPr>
      </w:pPr>
      <w:r w:rsidRPr="00D8014E">
        <w:rPr>
          <w:rFonts w:cs="Calibri"/>
        </w:rPr>
        <w:t>Informeerimise tähtajad:</w:t>
      </w:r>
    </w:p>
    <w:p w14:paraId="645EAA55" w14:textId="752C3CCE" w:rsidR="00B0600A" w:rsidRDefault="00D8014E" w:rsidP="00B0600A">
      <w:pPr>
        <w:pStyle w:val="LisaBodyt2"/>
        <w:numPr>
          <w:ilvl w:val="2"/>
          <w:numId w:val="3"/>
        </w:numPr>
        <w:rPr>
          <w:rFonts w:cs="Calibri"/>
        </w:rPr>
      </w:pPr>
      <w:r w:rsidRPr="00D8014E">
        <w:rPr>
          <w:rFonts w:cs="Calibri"/>
        </w:rPr>
        <w:t>avalduse kättesaamise kinnitus 3 tööpäeva jooksul</w:t>
      </w:r>
      <w:r w:rsidR="00B0600A">
        <w:rPr>
          <w:rFonts w:cs="Calibri"/>
        </w:rPr>
        <w:t>;</w:t>
      </w:r>
    </w:p>
    <w:p w14:paraId="1BB0E8C6" w14:textId="36797268" w:rsidR="00B0600A" w:rsidRDefault="00D8014E" w:rsidP="00B0600A">
      <w:pPr>
        <w:pStyle w:val="LisaBodyt2"/>
        <w:numPr>
          <w:ilvl w:val="2"/>
          <w:numId w:val="3"/>
        </w:numPr>
        <w:rPr>
          <w:rFonts w:cs="Calibri"/>
        </w:rPr>
      </w:pPr>
      <w:r w:rsidRPr="00B0600A">
        <w:rPr>
          <w:rFonts w:cs="Calibri"/>
        </w:rPr>
        <w:t>eelvaliku tulemuste tagasiside kõikidele kandidaatidele 30 päeva jooksul pärast kandideerimistähtaja möödumist</w:t>
      </w:r>
      <w:r w:rsidR="00B0600A">
        <w:rPr>
          <w:rFonts w:cs="Calibri"/>
        </w:rPr>
        <w:t>;</w:t>
      </w:r>
    </w:p>
    <w:p w14:paraId="578A99C4" w14:textId="45E5CB31" w:rsidR="00D8014E" w:rsidRPr="00B0600A" w:rsidRDefault="00D8014E" w:rsidP="00B0600A">
      <w:pPr>
        <w:pStyle w:val="LisaBodyt2"/>
        <w:numPr>
          <w:ilvl w:val="2"/>
          <w:numId w:val="3"/>
        </w:numPr>
        <w:rPr>
          <w:rFonts w:cs="Calibri"/>
        </w:rPr>
      </w:pPr>
      <w:r w:rsidRPr="00B0600A">
        <w:rPr>
          <w:rFonts w:cs="Calibri"/>
        </w:rPr>
        <w:t>valikus osalenud kandidaatidele valikuotsusest teavitamine hiljemalt 3 tööpäeva jooksul pärast valitud kandidaadiga kokkuleppe sõlmimist.</w:t>
      </w:r>
    </w:p>
    <w:p w14:paraId="7B39D95A" w14:textId="77777777" w:rsidR="00D8014E" w:rsidRPr="00D8014E" w:rsidRDefault="00D8014E" w:rsidP="00B0600A">
      <w:pPr>
        <w:pStyle w:val="LisaBodyt"/>
        <w:numPr>
          <w:ilvl w:val="1"/>
          <w:numId w:val="3"/>
        </w:numPr>
        <w:spacing w:before="120"/>
        <w:rPr>
          <w:rFonts w:cs="Calibri"/>
        </w:rPr>
      </w:pPr>
      <w:r w:rsidRPr="00D8014E">
        <w:rPr>
          <w:rFonts w:cs="Calibri"/>
        </w:rPr>
        <w:t>Intervjuukutses teavitatakse kutsutud kandidaati alati vestluse teemadest, vestlusel osalejatest ning toimumise ajaraamist.</w:t>
      </w:r>
    </w:p>
    <w:p w14:paraId="4012E813" w14:textId="4F93D1D9" w:rsidR="00D8014E" w:rsidRPr="00B0600A" w:rsidRDefault="00D8014E" w:rsidP="00B0600A">
      <w:pPr>
        <w:pStyle w:val="LisaBodyt"/>
        <w:numPr>
          <w:ilvl w:val="1"/>
          <w:numId w:val="3"/>
        </w:numPr>
        <w:spacing w:before="120"/>
        <w:rPr>
          <w:rFonts w:cs="Calibri"/>
        </w:rPr>
      </w:pPr>
      <w:r w:rsidRPr="00D8014E">
        <w:rPr>
          <w:rFonts w:cs="Calibri"/>
        </w:rPr>
        <w:t>Kandideerinutele äraütlemised on viisakad ja üheselt mõistetavad ning lõppvooru jõudnud kandidaatidele edastatakse äraütlemisega koos sisuline tagasiside.</w:t>
      </w:r>
    </w:p>
    <w:p w14:paraId="305E0861" w14:textId="77777777" w:rsidR="00D8014E" w:rsidRPr="00D8014E" w:rsidRDefault="00D8014E" w:rsidP="00B0600A">
      <w:pPr>
        <w:pStyle w:val="ListParagraph"/>
        <w:numPr>
          <w:ilvl w:val="0"/>
          <w:numId w:val="3"/>
        </w:numPr>
        <w:spacing w:before="240" w:after="0" w:line="240" w:lineRule="auto"/>
        <w:contextualSpacing w:val="0"/>
        <w:rPr>
          <w:rFonts w:ascii="Calibri" w:hAnsi="Calibri" w:cs="Calibri"/>
          <w:b/>
          <w:bCs/>
          <w:lang w:val="et-EE"/>
        </w:rPr>
      </w:pPr>
      <w:r w:rsidRPr="00D8014E">
        <w:rPr>
          <w:rFonts w:ascii="Calibri" w:hAnsi="Calibri" w:cs="Calibri"/>
          <w:b/>
          <w:bCs/>
          <w:lang w:val="et-EE"/>
        </w:rPr>
        <w:t>Värbamisprotsessi kirjeldus</w:t>
      </w:r>
    </w:p>
    <w:p w14:paraId="22744529" w14:textId="77777777" w:rsidR="00D8014E" w:rsidRPr="00D8014E" w:rsidRDefault="00D8014E" w:rsidP="00B0600A">
      <w:pPr>
        <w:pStyle w:val="LisaBodyt"/>
        <w:numPr>
          <w:ilvl w:val="1"/>
          <w:numId w:val="3"/>
        </w:numPr>
        <w:spacing w:before="120"/>
        <w:rPr>
          <w:rFonts w:cs="Calibri"/>
        </w:rPr>
      </w:pPr>
      <w:r w:rsidRPr="00D8014E">
        <w:rPr>
          <w:rFonts w:cs="Calibri"/>
        </w:rPr>
        <w:t>Konkursi korraldamine</w:t>
      </w:r>
    </w:p>
    <w:tbl>
      <w:tblPr>
        <w:tblStyle w:val="TableGrid"/>
        <w:tblW w:w="9401" w:type="dxa"/>
        <w:tblInd w:w="-5" w:type="dxa"/>
        <w:tblLayout w:type="fixed"/>
        <w:tblLook w:val="04A0" w:firstRow="1" w:lastRow="0" w:firstColumn="1" w:lastColumn="0" w:noHBand="0" w:noVBand="1"/>
      </w:tblPr>
      <w:tblGrid>
        <w:gridCol w:w="2555"/>
        <w:gridCol w:w="3541"/>
        <w:gridCol w:w="1275"/>
        <w:gridCol w:w="2030"/>
      </w:tblGrid>
      <w:tr w:rsidR="00D8014E" w:rsidRPr="00D8014E" w14:paraId="6E3180E9" w14:textId="77777777" w:rsidTr="00B0600A">
        <w:trPr>
          <w:cantSplit/>
          <w:tblHeader/>
        </w:trPr>
        <w:tc>
          <w:tcPr>
            <w:tcW w:w="2555" w:type="dxa"/>
            <w:tcMar>
              <w:top w:w="80" w:type="dxa"/>
              <w:left w:w="100" w:type="dxa"/>
              <w:bottom w:w="80" w:type="dxa"/>
              <w:right w:w="100" w:type="dxa"/>
            </w:tcMar>
            <w:vAlign w:val="center"/>
          </w:tcPr>
          <w:p w14:paraId="618DFA27" w14:textId="77777777"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Etapp</w:t>
            </w:r>
            <w:proofErr w:type="spellEnd"/>
          </w:p>
        </w:tc>
        <w:tc>
          <w:tcPr>
            <w:tcW w:w="3541" w:type="dxa"/>
            <w:tcMar>
              <w:top w:w="80" w:type="dxa"/>
              <w:left w:w="100" w:type="dxa"/>
              <w:bottom w:w="80" w:type="dxa"/>
              <w:right w:w="100" w:type="dxa"/>
            </w:tcMar>
            <w:vAlign w:val="center"/>
          </w:tcPr>
          <w:p w14:paraId="1EC29638" w14:textId="77777777"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Tegevus</w:t>
            </w:r>
            <w:proofErr w:type="spellEnd"/>
          </w:p>
        </w:tc>
        <w:tc>
          <w:tcPr>
            <w:tcW w:w="1275" w:type="dxa"/>
            <w:tcMar>
              <w:top w:w="80" w:type="dxa"/>
              <w:left w:w="100" w:type="dxa"/>
              <w:bottom w:w="80" w:type="dxa"/>
              <w:right w:w="100" w:type="dxa"/>
            </w:tcMar>
            <w:vAlign w:val="center"/>
          </w:tcPr>
          <w:p w14:paraId="2A0992F9" w14:textId="77777777"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Värbav</w:t>
            </w:r>
            <w:proofErr w:type="spellEnd"/>
            <w:r w:rsidRPr="00D8014E">
              <w:rPr>
                <w:rFonts w:ascii="Calibri" w:hAnsi="Calibri" w:cs="Calibri"/>
                <w:color w:val="000000"/>
                <w:sz w:val="22"/>
              </w:rPr>
              <w:t xml:space="preserve"> </w:t>
            </w:r>
            <w:proofErr w:type="spellStart"/>
            <w:r w:rsidRPr="00D8014E">
              <w:rPr>
                <w:rFonts w:ascii="Calibri" w:hAnsi="Calibri" w:cs="Calibri"/>
                <w:color w:val="000000"/>
                <w:sz w:val="22"/>
              </w:rPr>
              <w:t>juht</w:t>
            </w:r>
            <w:proofErr w:type="spellEnd"/>
          </w:p>
        </w:tc>
        <w:tc>
          <w:tcPr>
            <w:tcW w:w="2030" w:type="dxa"/>
            <w:tcMar>
              <w:top w:w="80" w:type="dxa"/>
              <w:left w:w="100" w:type="dxa"/>
              <w:bottom w:w="80" w:type="dxa"/>
              <w:right w:w="100" w:type="dxa"/>
            </w:tcMar>
            <w:vAlign w:val="center"/>
          </w:tcPr>
          <w:p w14:paraId="4C582FE0" w14:textId="77777777"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Värbamisspetsialist</w:t>
            </w:r>
            <w:proofErr w:type="spellEnd"/>
          </w:p>
        </w:tc>
      </w:tr>
      <w:tr w:rsidR="00D8014E" w:rsidRPr="00D8014E" w14:paraId="1D80A4DA" w14:textId="77777777" w:rsidTr="00B0600A">
        <w:trPr>
          <w:cantSplit/>
        </w:trPr>
        <w:tc>
          <w:tcPr>
            <w:tcW w:w="2555" w:type="dxa"/>
            <w:tcMar>
              <w:top w:w="80" w:type="dxa"/>
              <w:left w:w="100" w:type="dxa"/>
              <w:bottom w:w="80" w:type="dxa"/>
              <w:right w:w="100" w:type="dxa"/>
            </w:tcMar>
            <w:vAlign w:val="center"/>
          </w:tcPr>
          <w:p w14:paraId="7C2B50FE"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b/>
                <w:bCs/>
                <w:color w:val="000000"/>
                <w:kern w:val="2"/>
                <w:sz w:val="22"/>
                <w:lang w:val="et-EE"/>
                <w14:ligatures w14:val="standardContextual"/>
              </w:rPr>
              <w:t>Ametikoha määratlemine</w:t>
            </w:r>
          </w:p>
        </w:tc>
        <w:tc>
          <w:tcPr>
            <w:tcW w:w="3541" w:type="dxa"/>
            <w:tcMar>
              <w:top w:w="80" w:type="dxa"/>
              <w:left w:w="100" w:type="dxa"/>
              <w:bottom w:w="80" w:type="dxa"/>
              <w:right w:w="100" w:type="dxa"/>
            </w:tcMar>
            <w:vAlign w:val="center"/>
          </w:tcPr>
          <w:p w14:paraId="24CF2546"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color w:val="000000"/>
                <w:kern w:val="2"/>
                <w:sz w:val="22"/>
                <w:lang w:val="et-EE"/>
                <w14:ligatures w14:val="standardContextual"/>
              </w:rPr>
              <w:t>uut töötajat otsiv üksus määratleb täidetava ametikoha ülesanded, vastutused, kvalifikatsiooninõuded ja oodatavad oskused.</w:t>
            </w:r>
          </w:p>
        </w:tc>
        <w:tc>
          <w:tcPr>
            <w:tcW w:w="1275" w:type="dxa"/>
            <w:tcMar>
              <w:top w:w="80" w:type="dxa"/>
              <w:left w:w="100" w:type="dxa"/>
              <w:bottom w:w="80" w:type="dxa"/>
              <w:right w:w="100" w:type="dxa"/>
            </w:tcMar>
            <w:vAlign w:val="center"/>
          </w:tcPr>
          <w:p w14:paraId="39D5B1CA"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2030" w:type="dxa"/>
            <w:tcMar>
              <w:top w:w="80" w:type="dxa"/>
              <w:left w:w="100" w:type="dxa"/>
              <w:bottom w:w="80" w:type="dxa"/>
              <w:right w:w="100" w:type="dxa"/>
            </w:tcMar>
            <w:vAlign w:val="center"/>
          </w:tcPr>
          <w:p w14:paraId="56127789"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38AEAB07" w14:textId="77777777" w:rsidTr="00B0600A">
        <w:trPr>
          <w:cantSplit/>
        </w:trPr>
        <w:tc>
          <w:tcPr>
            <w:tcW w:w="2555" w:type="dxa"/>
            <w:tcMar>
              <w:top w:w="80" w:type="dxa"/>
              <w:left w:w="100" w:type="dxa"/>
              <w:bottom w:w="80" w:type="dxa"/>
              <w:right w:w="100" w:type="dxa"/>
            </w:tcMar>
            <w:vAlign w:val="center"/>
          </w:tcPr>
          <w:p w14:paraId="6B41101E"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b/>
                <w:bCs/>
                <w:color w:val="000000"/>
                <w:kern w:val="2"/>
                <w:sz w:val="22"/>
                <w:lang w:val="et-EE"/>
                <w14:ligatures w14:val="standardContextual"/>
              </w:rPr>
              <w:t>Taotluse täitmine</w:t>
            </w:r>
          </w:p>
        </w:tc>
        <w:tc>
          <w:tcPr>
            <w:tcW w:w="3541" w:type="dxa"/>
            <w:tcMar>
              <w:top w:w="80" w:type="dxa"/>
              <w:left w:w="100" w:type="dxa"/>
              <w:bottom w:w="80" w:type="dxa"/>
              <w:right w:w="100" w:type="dxa"/>
            </w:tcMar>
            <w:vAlign w:val="center"/>
          </w:tcPr>
          <w:p w14:paraId="3A142F55"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color w:val="000000"/>
                <w:kern w:val="2"/>
                <w:sz w:val="22"/>
                <w:lang w:val="et-EE"/>
                <w14:ligatures w14:val="standardContextual"/>
              </w:rPr>
              <w:t>üksus täidab värbamistarkvaras mitteakadeemilise töötaja värbamise taotluse.</w:t>
            </w:r>
          </w:p>
        </w:tc>
        <w:tc>
          <w:tcPr>
            <w:tcW w:w="1275" w:type="dxa"/>
            <w:tcMar>
              <w:top w:w="80" w:type="dxa"/>
              <w:left w:w="100" w:type="dxa"/>
              <w:bottom w:w="80" w:type="dxa"/>
              <w:right w:w="100" w:type="dxa"/>
            </w:tcMar>
            <w:vAlign w:val="center"/>
          </w:tcPr>
          <w:p w14:paraId="3368A107"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2030" w:type="dxa"/>
            <w:tcMar>
              <w:top w:w="80" w:type="dxa"/>
              <w:left w:w="100" w:type="dxa"/>
              <w:bottom w:w="80" w:type="dxa"/>
              <w:right w:w="100" w:type="dxa"/>
            </w:tcMar>
            <w:vAlign w:val="center"/>
          </w:tcPr>
          <w:p w14:paraId="4FF65884"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2ECB866C" w14:textId="77777777" w:rsidTr="00B0600A">
        <w:trPr>
          <w:cantSplit/>
        </w:trPr>
        <w:tc>
          <w:tcPr>
            <w:tcW w:w="2555" w:type="dxa"/>
            <w:tcMar>
              <w:top w:w="80" w:type="dxa"/>
              <w:left w:w="100" w:type="dxa"/>
              <w:bottom w:w="80" w:type="dxa"/>
              <w:right w:w="100" w:type="dxa"/>
            </w:tcMar>
            <w:vAlign w:val="center"/>
          </w:tcPr>
          <w:p w14:paraId="1FE3F4AD"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Otsingu ja värbamismeetodite valik</w:t>
            </w:r>
          </w:p>
        </w:tc>
        <w:tc>
          <w:tcPr>
            <w:tcW w:w="3541" w:type="dxa"/>
            <w:tcMar>
              <w:top w:w="80" w:type="dxa"/>
              <w:left w:w="100" w:type="dxa"/>
              <w:bottom w:w="80" w:type="dxa"/>
              <w:right w:w="100" w:type="dxa"/>
            </w:tcMar>
            <w:vAlign w:val="center"/>
          </w:tcPr>
          <w:p w14:paraId="072E4F1E" w14:textId="77777777" w:rsidR="00D8014E" w:rsidRPr="00D8014E" w:rsidRDefault="00D8014E" w:rsidP="003C7627">
            <w:pPr>
              <w:pStyle w:val="TalTechTableText"/>
              <w:rPr>
                <w:rFonts w:ascii="Calibri" w:hAnsi="Calibri" w:cs="Calibri"/>
                <w:kern w:val="2"/>
                <w:sz w:val="22"/>
                <w:lang w:val="et-EE"/>
                <w14:ligatures w14:val="standardContextual"/>
              </w:rPr>
            </w:pPr>
          </w:p>
        </w:tc>
        <w:tc>
          <w:tcPr>
            <w:tcW w:w="1275" w:type="dxa"/>
            <w:tcMar>
              <w:top w:w="80" w:type="dxa"/>
              <w:left w:w="100" w:type="dxa"/>
              <w:bottom w:w="80" w:type="dxa"/>
              <w:right w:w="100" w:type="dxa"/>
            </w:tcMar>
            <w:vAlign w:val="center"/>
          </w:tcPr>
          <w:p w14:paraId="169DE334"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2030" w:type="dxa"/>
            <w:tcMar>
              <w:top w:w="80" w:type="dxa"/>
              <w:left w:w="100" w:type="dxa"/>
              <w:bottom w:w="80" w:type="dxa"/>
              <w:right w:w="100" w:type="dxa"/>
            </w:tcMar>
            <w:vAlign w:val="center"/>
          </w:tcPr>
          <w:p w14:paraId="4222094C"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7DE60782" w14:textId="77777777" w:rsidTr="00B0600A">
        <w:trPr>
          <w:cantSplit/>
        </w:trPr>
        <w:tc>
          <w:tcPr>
            <w:tcW w:w="2555" w:type="dxa"/>
            <w:tcMar>
              <w:top w:w="80" w:type="dxa"/>
              <w:left w:w="100" w:type="dxa"/>
              <w:bottom w:w="80" w:type="dxa"/>
              <w:right w:w="100" w:type="dxa"/>
            </w:tcMar>
            <w:vAlign w:val="center"/>
          </w:tcPr>
          <w:p w14:paraId="50F0A098"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b/>
                <w:bCs/>
                <w:color w:val="000000"/>
                <w:kern w:val="2"/>
                <w:sz w:val="22"/>
                <w:lang w:val="et-EE"/>
                <w14:ligatures w14:val="standardContextual"/>
              </w:rPr>
              <w:t>Töökuulutuse loomine, avaldamine</w:t>
            </w:r>
          </w:p>
        </w:tc>
        <w:tc>
          <w:tcPr>
            <w:tcW w:w="3541" w:type="dxa"/>
            <w:tcMar>
              <w:top w:w="80" w:type="dxa"/>
              <w:left w:w="100" w:type="dxa"/>
              <w:bottom w:w="80" w:type="dxa"/>
              <w:right w:w="100" w:type="dxa"/>
            </w:tcMar>
            <w:vAlign w:val="center"/>
          </w:tcPr>
          <w:p w14:paraId="3A4DCC5F"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color w:val="000000"/>
                <w:kern w:val="2"/>
                <w:sz w:val="22"/>
                <w:lang w:val="et-EE"/>
                <w14:ligatures w14:val="standardContextual"/>
              </w:rPr>
              <w:t>värbamisspetsialist vaatab taotluse üle ja koostab töökuulutuse. Töökuulutus avaldatakse kodulehel ja CV-</w:t>
            </w:r>
            <w:proofErr w:type="spellStart"/>
            <w:r w:rsidRPr="00D8014E">
              <w:rPr>
                <w:rFonts w:ascii="Calibri" w:hAnsi="Calibri" w:cs="Calibri"/>
                <w:color w:val="000000"/>
                <w:kern w:val="2"/>
                <w:sz w:val="22"/>
                <w:lang w:val="et-EE"/>
                <w14:ligatures w14:val="standardContextual"/>
              </w:rPr>
              <w:t>Online'is</w:t>
            </w:r>
            <w:proofErr w:type="spellEnd"/>
            <w:r w:rsidRPr="00D8014E">
              <w:rPr>
                <w:rFonts w:ascii="Calibri" w:hAnsi="Calibri" w:cs="Calibri"/>
                <w:color w:val="000000"/>
                <w:kern w:val="2"/>
                <w:sz w:val="22"/>
                <w:lang w:val="et-EE"/>
                <w14:ligatures w14:val="standardContextual"/>
              </w:rPr>
              <w:t xml:space="preserve"> ning vajadusel ka sotsiaalmeedias. Vajadusel korraldatakse suhtlus kandidaatidega.</w:t>
            </w:r>
          </w:p>
        </w:tc>
        <w:tc>
          <w:tcPr>
            <w:tcW w:w="1275" w:type="dxa"/>
            <w:tcMar>
              <w:top w:w="80" w:type="dxa"/>
              <w:left w:w="100" w:type="dxa"/>
              <w:bottom w:w="80" w:type="dxa"/>
              <w:right w:w="100" w:type="dxa"/>
            </w:tcMar>
            <w:vAlign w:val="center"/>
          </w:tcPr>
          <w:p w14:paraId="55A63A98" w14:textId="77777777" w:rsidR="00D8014E" w:rsidRPr="00D8014E" w:rsidRDefault="00D8014E" w:rsidP="00B0600A">
            <w:pPr>
              <w:pStyle w:val="TalTechTableText"/>
              <w:jc w:val="center"/>
              <w:rPr>
                <w:rFonts w:ascii="Calibri" w:hAnsi="Calibri" w:cs="Calibri"/>
                <w:sz w:val="22"/>
                <w:lang w:val="et-EE"/>
              </w:rPr>
            </w:pPr>
          </w:p>
        </w:tc>
        <w:tc>
          <w:tcPr>
            <w:tcW w:w="2030" w:type="dxa"/>
            <w:tcMar>
              <w:top w:w="80" w:type="dxa"/>
              <w:left w:w="100" w:type="dxa"/>
              <w:bottom w:w="80" w:type="dxa"/>
              <w:right w:w="100" w:type="dxa"/>
            </w:tcMar>
            <w:vAlign w:val="center"/>
          </w:tcPr>
          <w:p w14:paraId="6522AA24"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76B76CA0" w14:textId="77777777" w:rsidTr="00B0600A">
        <w:trPr>
          <w:cantSplit/>
        </w:trPr>
        <w:tc>
          <w:tcPr>
            <w:tcW w:w="2555" w:type="dxa"/>
            <w:tcMar>
              <w:top w:w="80" w:type="dxa"/>
              <w:left w:w="100" w:type="dxa"/>
              <w:bottom w:w="80" w:type="dxa"/>
              <w:right w:w="100" w:type="dxa"/>
            </w:tcMar>
            <w:vAlign w:val="center"/>
          </w:tcPr>
          <w:p w14:paraId="7CBAFDA9"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b/>
                <w:bCs/>
                <w:color w:val="000000"/>
                <w:kern w:val="2"/>
                <w:sz w:val="22"/>
                <w:lang w:val="et-EE"/>
                <w14:ligatures w14:val="standardContextual"/>
              </w:rPr>
              <w:t>Eelvalik</w:t>
            </w:r>
          </w:p>
        </w:tc>
        <w:tc>
          <w:tcPr>
            <w:tcW w:w="3541" w:type="dxa"/>
            <w:tcMar>
              <w:top w:w="80" w:type="dxa"/>
              <w:left w:w="100" w:type="dxa"/>
              <w:bottom w:w="80" w:type="dxa"/>
              <w:right w:w="100" w:type="dxa"/>
            </w:tcMar>
            <w:vAlign w:val="center"/>
          </w:tcPr>
          <w:p w14:paraId="2CA22AEA"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color w:val="000000"/>
                <w:kern w:val="2"/>
                <w:sz w:val="22"/>
                <w:lang w:val="et-EE"/>
                <w14:ligatures w14:val="standardContextual"/>
              </w:rPr>
              <w:t>hinnatakse kandideerimisdokumente, et leida sobivaimad kandidaadid esimesse vooru vastavalt nõutavatele oskustele, kogemustele ja haridusele. Eelvaliku käigus välja jäänud kandidaatidele saadetakse äraütlemiskiri.</w:t>
            </w:r>
          </w:p>
        </w:tc>
        <w:tc>
          <w:tcPr>
            <w:tcW w:w="1275" w:type="dxa"/>
            <w:tcMar>
              <w:top w:w="80" w:type="dxa"/>
              <w:left w:w="100" w:type="dxa"/>
              <w:bottom w:w="80" w:type="dxa"/>
              <w:right w:w="100" w:type="dxa"/>
            </w:tcMar>
            <w:vAlign w:val="center"/>
          </w:tcPr>
          <w:p w14:paraId="645529D9"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2030" w:type="dxa"/>
            <w:tcMar>
              <w:top w:w="80" w:type="dxa"/>
              <w:left w:w="100" w:type="dxa"/>
              <w:bottom w:w="80" w:type="dxa"/>
              <w:right w:w="100" w:type="dxa"/>
            </w:tcMar>
            <w:vAlign w:val="center"/>
          </w:tcPr>
          <w:p w14:paraId="323357AE"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3F17372C" w14:textId="77777777" w:rsidTr="00B0600A">
        <w:trPr>
          <w:cantSplit/>
        </w:trPr>
        <w:tc>
          <w:tcPr>
            <w:tcW w:w="2555" w:type="dxa"/>
            <w:tcMar>
              <w:top w:w="80" w:type="dxa"/>
              <w:left w:w="100" w:type="dxa"/>
              <w:bottom w:w="80" w:type="dxa"/>
              <w:right w:w="100" w:type="dxa"/>
            </w:tcMar>
            <w:vAlign w:val="center"/>
          </w:tcPr>
          <w:p w14:paraId="75CF1BBA"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Intervjuud ja muud valiku meetodid</w:t>
            </w:r>
          </w:p>
        </w:tc>
        <w:tc>
          <w:tcPr>
            <w:tcW w:w="3541" w:type="dxa"/>
            <w:tcMar>
              <w:top w:w="80" w:type="dxa"/>
              <w:left w:w="100" w:type="dxa"/>
              <w:bottom w:w="80" w:type="dxa"/>
              <w:right w:w="100" w:type="dxa"/>
            </w:tcMar>
            <w:vAlign w:val="center"/>
          </w:tcPr>
          <w:p w14:paraId="2567941A" w14:textId="77777777" w:rsidR="00D8014E" w:rsidRPr="00D8014E" w:rsidRDefault="00D8014E" w:rsidP="003C7627">
            <w:pPr>
              <w:pStyle w:val="TalTechTableText"/>
              <w:rPr>
                <w:rFonts w:ascii="Calibri" w:hAnsi="Calibri" w:cs="Calibri"/>
                <w:kern w:val="2"/>
                <w:sz w:val="22"/>
                <w:lang w:val="et-EE"/>
                <w14:ligatures w14:val="standardContextual"/>
              </w:rPr>
            </w:pPr>
          </w:p>
        </w:tc>
        <w:tc>
          <w:tcPr>
            <w:tcW w:w="1275" w:type="dxa"/>
            <w:tcMar>
              <w:top w:w="80" w:type="dxa"/>
              <w:left w:w="100" w:type="dxa"/>
              <w:bottom w:w="80" w:type="dxa"/>
              <w:right w:w="100" w:type="dxa"/>
            </w:tcMar>
            <w:vAlign w:val="center"/>
          </w:tcPr>
          <w:p w14:paraId="11A961B8"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2030" w:type="dxa"/>
            <w:tcMar>
              <w:top w:w="80" w:type="dxa"/>
              <w:left w:w="100" w:type="dxa"/>
              <w:bottom w:w="80" w:type="dxa"/>
              <w:right w:w="100" w:type="dxa"/>
            </w:tcMar>
            <w:vAlign w:val="center"/>
          </w:tcPr>
          <w:p w14:paraId="2A169322"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04B345BD" w14:textId="77777777" w:rsidTr="00B0600A">
        <w:trPr>
          <w:cantSplit/>
        </w:trPr>
        <w:tc>
          <w:tcPr>
            <w:tcW w:w="2555" w:type="dxa"/>
            <w:tcMar>
              <w:top w:w="80" w:type="dxa"/>
              <w:left w:w="100" w:type="dxa"/>
              <w:bottom w:w="80" w:type="dxa"/>
              <w:right w:w="100" w:type="dxa"/>
            </w:tcMar>
            <w:vAlign w:val="center"/>
          </w:tcPr>
          <w:p w14:paraId="78AC792F"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Lõppkandidaadi (kandidaatide) valik</w:t>
            </w:r>
          </w:p>
        </w:tc>
        <w:tc>
          <w:tcPr>
            <w:tcW w:w="3541" w:type="dxa"/>
            <w:tcMar>
              <w:top w:w="80" w:type="dxa"/>
              <w:left w:w="100" w:type="dxa"/>
              <w:bottom w:w="80" w:type="dxa"/>
              <w:right w:w="100" w:type="dxa"/>
            </w:tcMar>
            <w:vAlign w:val="center"/>
          </w:tcPr>
          <w:p w14:paraId="0BB1F6FD" w14:textId="77777777" w:rsidR="00D8014E" w:rsidRPr="00D8014E" w:rsidRDefault="00D8014E" w:rsidP="003C7627">
            <w:pPr>
              <w:pStyle w:val="TalTechTableText"/>
              <w:rPr>
                <w:rFonts w:ascii="Calibri" w:hAnsi="Calibri" w:cs="Calibri"/>
                <w:kern w:val="2"/>
                <w:sz w:val="22"/>
                <w:lang w:val="et-EE"/>
                <w14:ligatures w14:val="standardContextual"/>
              </w:rPr>
            </w:pPr>
          </w:p>
        </w:tc>
        <w:tc>
          <w:tcPr>
            <w:tcW w:w="1275" w:type="dxa"/>
            <w:tcMar>
              <w:top w:w="80" w:type="dxa"/>
              <w:left w:w="100" w:type="dxa"/>
              <w:bottom w:w="80" w:type="dxa"/>
              <w:right w:w="100" w:type="dxa"/>
            </w:tcMar>
            <w:vAlign w:val="center"/>
          </w:tcPr>
          <w:p w14:paraId="455D0593"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2030" w:type="dxa"/>
            <w:tcMar>
              <w:top w:w="80" w:type="dxa"/>
              <w:left w:w="100" w:type="dxa"/>
              <w:bottom w:w="80" w:type="dxa"/>
              <w:right w:w="100" w:type="dxa"/>
            </w:tcMar>
            <w:vAlign w:val="center"/>
          </w:tcPr>
          <w:p w14:paraId="1CABC50D"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173EA0F6" w14:textId="77777777" w:rsidTr="00B0600A">
        <w:trPr>
          <w:cantSplit/>
        </w:trPr>
        <w:tc>
          <w:tcPr>
            <w:tcW w:w="2555" w:type="dxa"/>
            <w:tcMar>
              <w:top w:w="80" w:type="dxa"/>
              <w:left w:w="100" w:type="dxa"/>
              <w:bottom w:w="80" w:type="dxa"/>
              <w:right w:w="100" w:type="dxa"/>
            </w:tcMar>
            <w:vAlign w:val="center"/>
          </w:tcPr>
          <w:p w14:paraId="6C87181C"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Tagasiside osalenud kandidaatidele</w:t>
            </w:r>
          </w:p>
        </w:tc>
        <w:tc>
          <w:tcPr>
            <w:tcW w:w="3541" w:type="dxa"/>
            <w:tcMar>
              <w:top w:w="80" w:type="dxa"/>
              <w:left w:w="100" w:type="dxa"/>
              <w:bottom w:w="80" w:type="dxa"/>
              <w:right w:w="100" w:type="dxa"/>
            </w:tcMar>
            <w:vAlign w:val="center"/>
          </w:tcPr>
          <w:p w14:paraId="15B4C9B5" w14:textId="77777777" w:rsidR="00D8014E" w:rsidRPr="00D8014E" w:rsidRDefault="00D8014E" w:rsidP="003C7627">
            <w:pPr>
              <w:pStyle w:val="TalTechTableText"/>
              <w:rPr>
                <w:rFonts w:ascii="Calibri" w:hAnsi="Calibri" w:cs="Calibri"/>
                <w:kern w:val="2"/>
                <w:sz w:val="22"/>
                <w:lang w:val="et-EE"/>
                <w14:ligatures w14:val="standardContextual"/>
              </w:rPr>
            </w:pPr>
          </w:p>
        </w:tc>
        <w:tc>
          <w:tcPr>
            <w:tcW w:w="1275" w:type="dxa"/>
            <w:tcMar>
              <w:top w:w="80" w:type="dxa"/>
              <w:left w:w="100" w:type="dxa"/>
              <w:bottom w:w="80" w:type="dxa"/>
              <w:right w:w="100" w:type="dxa"/>
            </w:tcMar>
            <w:vAlign w:val="center"/>
          </w:tcPr>
          <w:p w14:paraId="53AAEF02" w14:textId="77777777" w:rsidR="00D8014E" w:rsidRPr="00D8014E" w:rsidRDefault="00D8014E" w:rsidP="00B0600A">
            <w:pPr>
              <w:pStyle w:val="TalTechTableText"/>
              <w:jc w:val="center"/>
              <w:rPr>
                <w:rFonts w:ascii="Calibri" w:hAnsi="Calibri" w:cs="Calibri"/>
                <w:sz w:val="22"/>
                <w:lang w:val="et-EE"/>
              </w:rPr>
            </w:pPr>
          </w:p>
        </w:tc>
        <w:tc>
          <w:tcPr>
            <w:tcW w:w="2030" w:type="dxa"/>
            <w:tcMar>
              <w:top w:w="80" w:type="dxa"/>
              <w:left w:w="100" w:type="dxa"/>
              <w:bottom w:w="80" w:type="dxa"/>
              <w:right w:w="100" w:type="dxa"/>
            </w:tcMar>
            <w:vAlign w:val="center"/>
          </w:tcPr>
          <w:p w14:paraId="5F9FF9CA"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22CB77DF" w14:textId="77777777" w:rsidTr="00B0600A">
        <w:trPr>
          <w:cantSplit/>
        </w:trPr>
        <w:tc>
          <w:tcPr>
            <w:tcW w:w="2555" w:type="dxa"/>
            <w:tcMar>
              <w:top w:w="80" w:type="dxa"/>
              <w:left w:w="100" w:type="dxa"/>
              <w:bottom w:w="80" w:type="dxa"/>
              <w:right w:w="100" w:type="dxa"/>
            </w:tcMar>
            <w:vAlign w:val="center"/>
          </w:tcPr>
          <w:p w14:paraId="58B1CA64"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Taustakontroll</w:t>
            </w:r>
          </w:p>
        </w:tc>
        <w:tc>
          <w:tcPr>
            <w:tcW w:w="3541" w:type="dxa"/>
            <w:tcMar>
              <w:top w:w="80" w:type="dxa"/>
              <w:left w:w="100" w:type="dxa"/>
              <w:bottom w:w="80" w:type="dxa"/>
              <w:right w:w="100" w:type="dxa"/>
            </w:tcMar>
            <w:vAlign w:val="center"/>
          </w:tcPr>
          <w:p w14:paraId="37AE540B" w14:textId="77777777" w:rsidR="00D8014E" w:rsidRPr="00D8014E" w:rsidRDefault="00D8014E" w:rsidP="003C7627">
            <w:pPr>
              <w:pStyle w:val="TalTechTableText"/>
              <w:rPr>
                <w:rFonts w:ascii="Calibri" w:hAnsi="Calibri" w:cs="Calibri"/>
                <w:kern w:val="2"/>
                <w:sz w:val="22"/>
                <w:lang w:val="et-EE"/>
                <w14:ligatures w14:val="standardContextual"/>
              </w:rPr>
            </w:pPr>
            <w:r w:rsidRPr="00D8014E">
              <w:rPr>
                <w:rFonts w:ascii="Calibri" w:hAnsi="Calibri" w:cs="Calibri"/>
                <w:color w:val="000000"/>
                <w:kern w:val="2"/>
                <w:sz w:val="22"/>
                <w:lang w:val="et-EE"/>
                <w14:ligatures w14:val="standardContextual"/>
              </w:rPr>
              <w:t>Lähtuvalt taustakontrolli tasemest nõusolekute kogumine ja kontrollitegevused</w:t>
            </w:r>
          </w:p>
        </w:tc>
        <w:tc>
          <w:tcPr>
            <w:tcW w:w="1275" w:type="dxa"/>
            <w:tcMar>
              <w:top w:w="80" w:type="dxa"/>
              <w:left w:w="100" w:type="dxa"/>
              <w:bottom w:w="80" w:type="dxa"/>
              <w:right w:w="100" w:type="dxa"/>
            </w:tcMar>
            <w:vAlign w:val="center"/>
          </w:tcPr>
          <w:p w14:paraId="35DAEB2F" w14:textId="77777777" w:rsidR="00D8014E" w:rsidRPr="00D8014E" w:rsidRDefault="00D8014E" w:rsidP="00B0600A">
            <w:pPr>
              <w:pStyle w:val="TalTechTableText"/>
              <w:jc w:val="center"/>
              <w:rPr>
                <w:rFonts w:ascii="Calibri" w:hAnsi="Calibri" w:cs="Calibri"/>
                <w:sz w:val="22"/>
                <w:lang w:val="et-EE"/>
              </w:rPr>
            </w:pPr>
          </w:p>
        </w:tc>
        <w:tc>
          <w:tcPr>
            <w:tcW w:w="2030" w:type="dxa"/>
            <w:tcMar>
              <w:top w:w="80" w:type="dxa"/>
              <w:left w:w="100" w:type="dxa"/>
              <w:bottom w:w="80" w:type="dxa"/>
              <w:right w:w="100" w:type="dxa"/>
            </w:tcMar>
            <w:vAlign w:val="center"/>
          </w:tcPr>
          <w:p w14:paraId="2A7D44F7"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717E2030" w14:textId="77777777" w:rsidTr="00B0600A">
        <w:trPr>
          <w:cantSplit/>
        </w:trPr>
        <w:tc>
          <w:tcPr>
            <w:tcW w:w="2555" w:type="dxa"/>
            <w:tcMar>
              <w:top w:w="80" w:type="dxa"/>
              <w:left w:w="100" w:type="dxa"/>
              <w:bottom w:w="80" w:type="dxa"/>
              <w:right w:w="100" w:type="dxa"/>
            </w:tcMar>
            <w:vAlign w:val="center"/>
          </w:tcPr>
          <w:p w14:paraId="72C26C11"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Töölepingu läbirääkimised ja allkirjastamine</w:t>
            </w:r>
          </w:p>
        </w:tc>
        <w:tc>
          <w:tcPr>
            <w:tcW w:w="3541" w:type="dxa"/>
            <w:tcMar>
              <w:top w:w="80" w:type="dxa"/>
              <w:left w:w="100" w:type="dxa"/>
              <w:bottom w:w="80" w:type="dxa"/>
              <w:right w:w="100" w:type="dxa"/>
            </w:tcMar>
            <w:vAlign w:val="center"/>
          </w:tcPr>
          <w:p w14:paraId="27B8C203" w14:textId="77777777" w:rsidR="00D8014E" w:rsidRPr="00D8014E" w:rsidRDefault="00D8014E" w:rsidP="00290074">
            <w:pPr>
              <w:pStyle w:val="TalTechTableText"/>
              <w:jc w:val="both"/>
              <w:rPr>
                <w:rFonts w:ascii="Calibri" w:hAnsi="Calibri" w:cs="Calibri"/>
                <w:kern w:val="2"/>
                <w:sz w:val="22"/>
                <w:lang w:val="et-EE"/>
                <w14:ligatures w14:val="standardContextual"/>
              </w:rPr>
            </w:pPr>
          </w:p>
        </w:tc>
        <w:tc>
          <w:tcPr>
            <w:tcW w:w="1275" w:type="dxa"/>
            <w:tcMar>
              <w:top w:w="80" w:type="dxa"/>
              <w:left w:w="100" w:type="dxa"/>
              <w:bottom w:w="80" w:type="dxa"/>
              <w:right w:w="100" w:type="dxa"/>
            </w:tcMar>
            <w:vAlign w:val="center"/>
          </w:tcPr>
          <w:p w14:paraId="75F7AE0D"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2030" w:type="dxa"/>
            <w:tcMar>
              <w:top w:w="80" w:type="dxa"/>
              <w:left w:w="100" w:type="dxa"/>
              <w:bottom w:w="80" w:type="dxa"/>
              <w:right w:w="100" w:type="dxa"/>
            </w:tcMar>
            <w:vAlign w:val="center"/>
          </w:tcPr>
          <w:p w14:paraId="39DD1512"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51B7D4AD" w14:textId="77777777" w:rsidTr="00B0600A">
        <w:trPr>
          <w:cantSplit/>
        </w:trPr>
        <w:tc>
          <w:tcPr>
            <w:tcW w:w="2555" w:type="dxa"/>
            <w:tcMar>
              <w:top w:w="80" w:type="dxa"/>
              <w:left w:w="100" w:type="dxa"/>
              <w:bottom w:w="80" w:type="dxa"/>
              <w:right w:w="100" w:type="dxa"/>
            </w:tcMar>
            <w:vAlign w:val="center"/>
          </w:tcPr>
          <w:p w14:paraId="0EA5CAAD" w14:textId="77777777" w:rsidR="00D8014E" w:rsidRPr="00D8014E" w:rsidRDefault="00D8014E" w:rsidP="003C7627">
            <w:pPr>
              <w:pStyle w:val="TalTechTableText"/>
              <w:rPr>
                <w:rFonts w:ascii="Calibri" w:hAnsi="Calibri" w:cs="Calibri"/>
                <w:b/>
                <w:bCs/>
                <w:kern w:val="2"/>
                <w:sz w:val="22"/>
                <w:lang w:val="et-EE"/>
                <w14:ligatures w14:val="standardContextual"/>
              </w:rPr>
            </w:pPr>
            <w:proofErr w:type="spellStart"/>
            <w:r w:rsidRPr="00D8014E">
              <w:rPr>
                <w:rFonts w:ascii="Calibri" w:hAnsi="Calibri" w:cs="Calibri"/>
                <w:b/>
                <w:bCs/>
                <w:color w:val="000000"/>
                <w:kern w:val="2"/>
                <w:sz w:val="22"/>
                <w:lang w:val="et-EE"/>
                <w14:ligatures w14:val="standardContextual"/>
              </w:rPr>
              <w:t>Onboarding</w:t>
            </w:r>
            <w:proofErr w:type="spellEnd"/>
          </w:p>
        </w:tc>
        <w:tc>
          <w:tcPr>
            <w:tcW w:w="3541" w:type="dxa"/>
            <w:tcMar>
              <w:top w:w="80" w:type="dxa"/>
              <w:left w:w="100" w:type="dxa"/>
              <w:bottom w:w="80" w:type="dxa"/>
              <w:right w:w="100" w:type="dxa"/>
            </w:tcMar>
            <w:vAlign w:val="center"/>
          </w:tcPr>
          <w:p w14:paraId="095CFE6E" w14:textId="77777777" w:rsidR="00D8014E" w:rsidRPr="00D8014E" w:rsidRDefault="00D8014E" w:rsidP="00290074">
            <w:pPr>
              <w:pStyle w:val="TalTechTableText"/>
              <w:jc w:val="both"/>
              <w:rPr>
                <w:rFonts w:ascii="Calibri" w:hAnsi="Calibri" w:cs="Calibri"/>
                <w:kern w:val="2"/>
                <w:sz w:val="22"/>
                <w:lang w:val="et-EE"/>
                <w14:ligatures w14:val="standardContextual"/>
              </w:rPr>
            </w:pPr>
          </w:p>
        </w:tc>
        <w:tc>
          <w:tcPr>
            <w:tcW w:w="1275" w:type="dxa"/>
            <w:tcMar>
              <w:top w:w="80" w:type="dxa"/>
              <w:left w:w="100" w:type="dxa"/>
              <w:bottom w:w="80" w:type="dxa"/>
              <w:right w:w="100" w:type="dxa"/>
            </w:tcMar>
            <w:vAlign w:val="center"/>
          </w:tcPr>
          <w:p w14:paraId="4F99828C"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2030" w:type="dxa"/>
            <w:tcMar>
              <w:top w:w="80" w:type="dxa"/>
              <w:left w:w="100" w:type="dxa"/>
              <w:bottom w:w="80" w:type="dxa"/>
              <w:right w:w="100" w:type="dxa"/>
            </w:tcMar>
            <w:vAlign w:val="center"/>
          </w:tcPr>
          <w:p w14:paraId="4F3224BA" w14:textId="77777777" w:rsidR="00D8014E" w:rsidRPr="00D8014E" w:rsidRDefault="00D8014E" w:rsidP="00B0600A">
            <w:pPr>
              <w:pStyle w:val="TalTechTableText"/>
              <w:jc w:val="center"/>
              <w:rPr>
                <w:rFonts w:ascii="Calibri" w:hAnsi="Calibri" w:cs="Calibri"/>
                <w:sz w:val="22"/>
                <w:lang w:val="et-EE"/>
              </w:rPr>
            </w:pPr>
          </w:p>
        </w:tc>
      </w:tr>
    </w:tbl>
    <w:p w14:paraId="1466DA46" w14:textId="77777777" w:rsidR="00D8014E" w:rsidRPr="00D8014E" w:rsidRDefault="00D8014E" w:rsidP="00D8014E">
      <w:pPr>
        <w:pStyle w:val="Numeratsioon2"/>
        <w:ind w:left="360"/>
        <w:jc w:val="both"/>
        <w:rPr>
          <w:rFonts w:ascii="Calibri" w:hAnsi="Calibri" w:cs="Calibri"/>
          <w:lang w:val="et-EE"/>
        </w:rPr>
      </w:pPr>
    </w:p>
    <w:p w14:paraId="48D078B6" w14:textId="77777777" w:rsidR="00D8014E" w:rsidRPr="00D8014E" w:rsidRDefault="00D8014E" w:rsidP="00B0600A">
      <w:pPr>
        <w:pStyle w:val="LisaBodyt"/>
        <w:numPr>
          <w:ilvl w:val="1"/>
          <w:numId w:val="3"/>
        </w:numPr>
        <w:spacing w:before="120"/>
        <w:rPr>
          <w:rFonts w:cs="Calibri"/>
        </w:rPr>
      </w:pPr>
      <w:r w:rsidRPr="00D8014E">
        <w:rPr>
          <w:rFonts w:cs="Calibri"/>
        </w:rPr>
        <w:t>Sihtotsingu korraldamine</w:t>
      </w:r>
    </w:p>
    <w:tbl>
      <w:tblPr>
        <w:tblStyle w:val="TableGrid"/>
        <w:tblW w:w="9356" w:type="dxa"/>
        <w:tblInd w:w="-5" w:type="dxa"/>
        <w:tblLayout w:type="fixed"/>
        <w:tblLook w:val="04A0" w:firstRow="1" w:lastRow="0" w:firstColumn="1" w:lastColumn="0" w:noHBand="0" w:noVBand="1"/>
      </w:tblPr>
      <w:tblGrid>
        <w:gridCol w:w="2497"/>
        <w:gridCol w:w="3599"/>
        <w:gridCol w:w="992"/>
        <w:gridCol w:w="1276"/>
        <w:gridCol w:w="992"/>
      </w:tblGrid>
      <w:tr w:rsidR="00D8014E" w:rsidRPr="00D8014E" w14:paraId="62E01C10" w14:textId="77777777" w:rsidTr="00CD07FA">
        <w:trPr>
          <w:cantSplit/>
          <w:tblHeader/>
        </w:trPr>
        <w:tc>
          <w:tcPr>
            <w:tcW w:w="2497" w:type="dxa"/>
            <w:tcMar>
              <w:top w:w="80" w:type="dxa"/>
              <w:left w:w="100" w:type="dxa"/>
              <w:bottom w:w="80" w:type="dxa"/>
              <w:right w:w="100" w:type="dxa"/>
            </w:tcMar>
            <w:vAlign w:val="center"/>
          </w:tcPr>
          <w:p w14:paraId="00B3AA53" w14:textId="77777777"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Etapp</w:t>
            </w:r>
            <w:proofErr w:type="spellEnd"/>
          </w:p>
        </w:tc>
        <w:tc>
          <w:tcPr>
            <w:tcW w:w="3599" w:type="dxa"/>
            <w:tcMar>
              <w:top w:w="80" w:type="dxa"/>
              <w:left w:w="100" w:type="dxa"/>
              <w:bottom w:w="80" w:type="dxa"/>
              <w:right w:w="100" w:type="dxa"/>
            </w:tcMar>
            <w:vAlign w:val="center"/>
          </w:tcPr>
          <w:p w14:paraId="0799DB38" w14:textId="77777777"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Tegevus</w:t>
            </w:r>
            <w:proofErr w:type="spellEnd"/>
          </w:p>
        </w:tc>
        <w:tc>
          <w:tcPr>
            <w:tcW w:w="992" w:type="dxa"/>
            <w:tcMar>
              <w:top w:w="80" w:type="dxa"/>
              <w:left w:w="100" w:type="dxa"/>
              <w:bottom w:w="80" w:type="dxa"/>
              <w:right w:w="100" w:type="dxa"/>
            </w:tcMar>
            <w:vAlign w:val="center"/>
          </w:tcPr>
          <w:p w14:paraId="347B9523" w14:textId="77777777"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Värbav</w:t>
            </w:r>
            <w:proofErr w:type="spellEnd"/>
            <w:r w:rsidRPr="00D8014E">
              <w:rPr>
                <w:rFonts w:ascii="Calibri" w:hAnsi="Calibri" w:cs="Calibri"/>
                <w:color w:val="000000"/>
                <w:sz w:val="22"/>
              </w:rPr>
              <w:t xml:space="preserve"> </w:t>
            </w:r>
            <w:proofErr w:type="spellStart"/>
            <w:r w:rsidRPr="00D8014E">
              <w:rPr>
                <w:rFonts w:ascii="Calibri" w:hAnsi="Calibri" w:cs="Calibri"/>
                <w:color w:val="000000"/>
                <w:sz w:val="22"/>
              </w:rPr>
              <w:t>juht</w:t>
            </w:r>
            <w:proofErr w:type="spellEnd"/>
          </w:p>
        </w:tc>
        <w:tc>
          <w:tcPr>
            <w:tcW w:w="1276" w:type="dxa"/>
            <w:tcMar>
              <w:top w:w="80" w:type="dxa"/>
              <w:left w:w="100" w:type="dxa"/>
              <w:bottom w:w="80" w:type="dxa"/>
              <w:right w:w="100" w:type="dxa"/>
            </w:tcMar>
            <w:vAlign w:val="center"/>
          </w:tcPr>
          <w:p w14:paraId="041541FD" w14:textId="5F65FDE9"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Värbamis</w:t>
            </w:r>
            <w:r w:rsidR="00B0600A">
              <w:rPr>
                <w:rFonts w:ascii="Calibri" w:hAnsi="Calibri" w:cs="Calibri"/>
                <w:color w:val="000000"/>
                <w:sz w:val="22"/>
              </w:rPr>
              <w:t>-</w:t>
            </w:r>
            <w:r w:rsidRPr="00D8014E">
              <w:rPr>
                <w:rFonts w:ascii="Calibri" w:hAnsi="Calibri" w:cs="Calibri"/>
                <w:color w:val="000000"/>
                <w:sz w:val="22"/>
              </w:rPr>
              <w:t>spetsialist</w:t>
            </w:r>
            <w:proofErr w:type="spellEnd"/>
          </w:p>
        </w:tc>
        <w:tc>
          <w:tcPr>
            <w:tcW w:w="992" w:type="dxa"/>
            <w:tcMar>
              <w:top w:w="80" w:type="dxa"/>
              <w:left w:w="100" w:type="dxa"/>
              <w:bottom w:w="80" w:type="dxa"/>
              <w:right w:w="100" w:type="dxa"/>
            </w:tcMar>
            <w:vAlign w:val="center"/>
          </w:tcPr>
          <w:p w14:paraId="3E912FB6" w14:textId="77777777" w:rsidR="00D8014E" w:rsidRPr="00D8014E" w:rsidRDefault="00D8014E" w:rsidP="00290074">
            <w:pPr>
              <w:pStyle w:val="TalTechTableHeader"/>
              <w:jc w:val="both"/>
              <w:rPr>
                <w:rFonts w:ascii="Calibri" w:hAnsi="Calibri" w:cs="Calibri"/>
                <w:sz w:val="22"/>
              </w:rPr>
            </w:pPr>
            <w:proofErr w:type="spellStart"/>
            <w:r w:rsidRPr="00D8014E">
              <w:rPr>
                <w:rFonts w:ascii="Calibri" w:hAnsi="Calibri" w:cs="Calibri"/>
                <w:color w:val="000000"/>
                <w:sz w:val="22"/>
              </w:rPr>
              <w:t>Väline</w:t>
            </w:r>
            <w:proofErr w:type="spellEnd"/>
            <w:r w:rsidRPr="00D8014E">
              <w:rPr>
                <w:rFonts w:ascii="Calibri" w:hAnsi="Calibri" w:cs="Calibri"/>
                <w:color w:val="000000"/>
                <w:sz w:val="22"/>
              </w:rPr>
              <w:t xml:space="preserve"> partner</w:t>
            </w:r>
          </w:p>
        </w:tc>
      </w:tr>
      <w:tr w:rsidR="00D8014E" w:rsidRPr="00D8014E" w14:paraId="2CF1AD09" w14:textId="77777777" w:rsidTr="00CD07FA">
        <w:trPr>
          <w:cantSplit/>
        </w:trPr>
        <w:tc>
          <w:tcPr>
            <w:tcW w:w="2497" w:type="dxa"/>
            <w:tcMar>
              <w:top w:w="80" w:type="dxa"/>
              <w:left w:w="100" w:type="dxa"/>
              <w:bottom w:w="80" w:type="dxa"/>
              <w:right w:w="100" w:type="dxa"/>
            </w:tcMar>
            <w:vAlign w:val="center"/>
          </w:tcPr>
          <w:p w14:paraId="4AA18A26"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b/>
                <w:bCs/>
                <w:color w:val="000000"/>
                <w:kern w:val="2"/>
                <w:sz w:val="22"/>
                <w:lang w:val="et-EE"/>
                <w14:ligatures w14:val="standardContextual"/>
              </w:rPr>
              <w:t>Ametikoha määratlemine</w:t>
            </w:r>
          </w:p>
        </w:tc>
        <w:tc>
          <w:tcPr>
            <w:tcW w:w="3599" w:type="dxa"/>
            <w:tcMar>
              <w:top w:w="80" w:type="dxa"/>
              <w:left w:w="100" w:type="dxa"/>
              <w:bottom w:w="80" w:type="dxa"/>
              <w:right w:w="100" w:type="dxa"/>
            </w:tcMar>
            <w:vAlign w:val="center"/>
          </w:tcPr>
          <w:p w14:paraId="323DA2B5"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color w:val="000000"/>
                <w:kern w:val="2"/>
                <w:sz w:val="22"/>
                <w:lang w:val="et-EE"/>
                <w14:ligatures w14:val="standardContextual"/>
              </w:rPr>
              <w:t>uut töötajat otsiv üksus määratleb täidetava ametikoha ülesanded, vastutused, kvalifikatsiooninõuded ja oodatavad oskused.</w:t>
            </w:r>
          </w:p>
        </w:tc>
        <w:tc>
          <w:tcPr>
            <w:tcW w:w="992" w:type="dxa"/>
            <w:tcMar>
              <w:top w:w="80" w:type="dxa"/>
              <w:left w:w="100" w:type="dxa"/>
              <w:bottom w:w="80" w:type="dxa"/>
              <w:right w:w="100" w:type="dxa"/>
            </w:tcMar>
            <w:vAlign w:val="center"/>
          </w:tcPr>
          <w:p w14:paraId="0197B780"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1276" w:type="dxa"/>
            <w:tcMar>
              <w:top w:w="80" w:type="dxa"/>
              <w:left w:w="100" w:type="dxa"/>
              <w:bottom w:w="80" w:type="dxa"/>
              <w:right w:w="100" w:type="dxa"/>
            </w:tcMar>
            <w:vAlign w:val="center"/>
          </w:tcPr>
          <w:p w14:paraId="34675064" w14:textId="77777777" w:rsidR="00D8014E" w:rsidRPr="00D8014E" w:rsidRDefault="00D8014E" w:rsidP="00B0600A">
            <w:pPr>
              <w:pStyle w:val="TalTechTableText"/>
              <w:jc w:val="center"/>
              <w:rPr>
                <w:rFonts w:ascii="Calibri" w:hAnsi="Calibri" w:cs="Calibri"/>
                <w:sz w:val="22"/>
                <w:lang w:val="et-EE"/>
              </w:rPr>
            </w:pPr>
          </w:p>
        </w:tc>
        <w:tc>
          <w:tcPr>
            <w:tcW w:w="992" w:type="dxa"/>
            <w:tcMar>
              <w:top w:w="80" w:type="dxa"/>
              <w:left w:w="100" w:type="dxa"/>
              <w:bottom w:w="80" w:type="dxa"/>
              <w:right w:w="100" w:type="dxa"/>
            </w:tcMar>
            <w:vAlign w:val="center"/>
          </w:tcPr>
          <w:p w14:paraId="7A83CA38"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6EFCFBAF" w14:textId="77777777" w:rsidTr="00CD07FA">
        <w:trPr>
          <w:cantSplit/>
        </w:trPr>
        <w:tc>
          <w:tcPr>
            <w:tcW w:w="2497" w:type="dxa"/>
            <w:tcMar>
              <w:top w:w="80" w:type="dxa"/>
              <w:left w:w="100" w:type="dxa"/>
              <w:bottom w:w="80" w:type="dxa"/>
              <w:right w:w="100" w:type="dxa"/>
            </w:tcMar>
            <w:vAlign w:val="center"/>
          </w:tcPr>
          <w:p w14:paraId="4E87F6AE"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b/>
                <w:bCs/>
                <w:color w:val="000000"/>
                <w:kern w:val="2"/>
                <w:sz w:val="22"/>
                <w:lang w:val="et-EE"/>
                <w14:ligatures w14:val="standardContextual"/>
              </w:rPr>
              <w:t>Taotluse täitmine</w:t>
            </w:r>
          </w:p>
        </w:tc>
        <w:tc>
          <w:tcPr>
            <w:tcW w:w="3599" w:type="dxa"/>
            <w:tcMar>
              <w:top w:w="80" w:type="dxa"/>
              <w:left w:w="100" w:type="dxa"/>
              <w:bottom w:w="80" w:type="dxa"/>
              <w:right w:w="100" w:type="dxa"/>
            </w:tcMar>
            <w:vAlign w:val="center"/>
          </w:tcPr>
          <w:p w14:paraId="510F44D5"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color w:val="000000"/>
                <w:kern w:val="2"/>
                <w:sz w:val="22"/>
                <w:lang w:val="et-EE"/>
                <w14:ligatures w14:val="standardContextual"/>
              </w:rPr>
              <w:t>üksus täidab värbamistarkvaras mitteakadeemilise töötaja värbamise taotluse.</w:t>
            </w:r>
          </w:p>
        </w:tc>
        <w:tc>
          <w:tcPr>
            <w:tcW w:w="992" w:type="dxa"/>
            <w:tcMar>
              <w:top w:w="80" w:type="dxa"/>
              <w:left w:w="100" w:type="dxa"/>
              <w:bottom w:w="80" w:type="dxa"/>
              <w:right w:w="100" w:type="dxa"/>
            </w:tcMar>
            <w:vAlign w:val="center"/>
          </w:tcPr>
          <w:p w14:paraId="51D06E21"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1276" w:type="dxa"/>
            <w:tcMar>
              <w:top w:w="80" w:type="dxa"/>
              <w:left w:w="100" w:type="dxa"/>
              <w:bottom w:w="80" w:type="dxa"/>
              <w:right w:w="100" w:type="dxa"/>
            </w:tcMar>
            <w:vAlign w:val="center"/>
          </w:tcPr>
          <w:p w14:paraId="441DBE28" w14:textId="77777777" w:rsidR="00D8014E" w:rsidRPr="00D8014E" w:rsidRDefault="00D8014E" w:rsidP="00B0600A">
            <w:pPr>
              <w:pStyle w:val="TalTechTableText"/>
              <w:jc w:val="center"/>
              <w:rPr>
                <w:rFonts w:ascii="Calibri" w:hAnsi="Calibri" w:cs="Calibri"/>
                <w:sz w:val="22"/>
                <w:lang w:val="et-EE"/>
              </w:rPr>
            </w:pPr>
          </w:p>
        </w:tc>
        <w:tc>
          <w:tcPr>
            <w:tcW w:w="992" w:type="dxa"/>
            <w:tcMar>
              <w:top w:w="80" w:type="dxa"/>
              <w:left w:w="100" w:type="dxa"/>
              <w:bottom w:w="80" w:type="dxa"/>
              <w:right w:w="100" w:type="dxa"/>
            </w:tcMar>
            <w:vAlign w:val="center"/>
          </w:tcPr>
          <w:p w14:paraId="4414DA06"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3D6EFFFF" w14:textId="77777777" w:rsidTr="00CD07FA">
        <w:trPr>
          <w:cantSplit/>
        </w:trPr>
        <w:tc>
          <w:tcPr>
            <w:tcW w:w="2497" w:type="dxa"/>
            <w:tcMar>
              <w:top w:w="80" w:type="dxa"/>
              <w:left w:w="100" w:type="dxa"/>
              <w:bottom w:w="80" w:type="dxa"/>
              <w:right w:w="100" w:type="dxa"/>
            </w:tcMar>
            <w:vAlign w:val="center"/>
          </w:tcPr>
          <w:p w14:paraId="7A504ACD"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Otsingu ja värbamismeetodite valik</w:t>
            </w:r>
          </w:p>
        </w:tc>
        <w:tc>
          <w:tcPr>
            <w:tcW w:w="3599" w:type="dxa"/>
            <w:tcMar>
              <w:top w:w="80" w:type="dxa"/>
              <w:left w:w="100" w:type="dxa"/>
              <w:bottom w:w="80" w:type="dxa"/>
              <w:right w:w="100" w:type="dxa"/>
            </w:tcMar>
            <w:vAlign w:val="center"/>
          </w:tcPr>
          <w:p w14:paraId="75529FC4" w14:textId="77777777" w:rsidR="00D8014E" w:rsidRPr="00D8014E" w:rsidRDefault="00D8014E" w:rsidP="003C7627">
            <w:pPr>
              <w:pStyle w:val="TalTechTableText"/>
              <w:rPr>
                <w:rFonts w:ascii="Calibri" w:hAnsi="Calibri" w:cs="Calibri"/>
                <w:kern w:val="2"/>
                <w:sz w:val="22"/>
                <w:lang w:val="et-EE"/>
                <w14:ligatures w14:val="standardContextual"/>
              </w:rPr>
            </w:pPr>
          </w:p>
        </w:tc>
        <w:tc>
          <w:tcPr>
            <w:tcW w:w="992" w:type="dxa"/>
            <w:tcMar>
              <w:top w:w="80" w:type="dxa"/>
              <w:left w:w="100" w:type="dxa"/>
              <w:bottom w:w="80" w:type="dxa"/>
              <w:right w:w="100" w:type="dxa"/>
            </w:tcMar>
            <w:vAlign w:val="center"/>
          </w:tcPr>
          <w:p w14:paraId="7DC827CC"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1276" w:type="dxa"/>
            <w:tcMar>
              <w:top w:w="80" w:type="dxa"/>
              <w:left w:w="100" w:type="dxa"/>
              <w:bottom w:w="80" w:type="dxa"/>
              <w:right w:w="100" w:type="dxa"/>
            </w:tcMar>
            <w:vAlign w:val="center"/>
          </w:tcPr>
          <w:p w14:paraId="02ABB838"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992" w:type="dxa"/>
            <w:tcMar>
              <w:top w:w="80" w:type="dxa"/>
              <w:left w:w="100" w:type="dxa"/>
              <w:bottom w:w="80" w:type="dxa"/>
              <w:right w:w="100" w:type="dxa"/>
            </w:tcMar>
            <w:vAlign w:val="center"/>
          </w:tcPr>
          <w:p w14:paraId="10C7009B"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062CE657" w14:textId="77777777" w:rsidTr="00CD07FA">
        <w:trPr>
          <w:cantSplit/>
        </w:trPr>
        <w:tc>
          <w:tcPr>
            <w:tcW w:w="2497" w:type="dxa"/>
            <w:tcMar>
              <w:top w:w="80" w:type="dxa"/>
              <w:left w:w="100" w:type="dxa"/>
              <w:bottom w:w="80" w:type="dxa"/>
              <w:right w:w="100" w:type="dxa"/>
            </w:tcMar>
            <w:vAlign w:val="center"/>
          </w:tcPr>
          <w:p w14:paraId="665FA144"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Vajadusel välise partneri hange</w:t>
            </w:r>
          </w:p>
        </w:tc>
        <w:tc>
          <w:tcPr>
            <w:tcW w:w="3599" w:type="dxa"/>
            <w:tcMar>
              <w:top w:w="80" w:type="dxa"/>
              <w:left w:w="100" w:type="dxa"/>
              <w:bottom w:w="80" w:type="dxa"/>
              <w:right w:w="100" w:type="dxa"/>
            </w:tcMar>
            <w:vAlign w:val="center"/>
          </w:tcPr>
          <w:p w14:paraId="7DBAA06A" w14:textId="77777777" w:rsidR="00D8014E" w:rsidRPr="00D8014E" w:rsidRDefault="00D8014E" w:rsidP="003C7627">
            <w:pPr>
              <w:pStyle w:val="TalTechTableText"/>
              <w:rPr>
                <w:rFonts w:ascii="Calibri" w:hAnsi="Calibri" w:cs="Calibri"/>
                <w:kern w:val="2"/>
                <w:sz w:val="22"/>
                <w:lang w:val="et-EE"/>
                <w14:ligatures w14:val="standardContextual"/>
              </w:rPr>
            </w:pPr>
          </w:p>
        </w:tc>
        <w:tc>
          <w:tcPr>
            <w:tcW w:w="992" w:type="dxa"/>
            <w:tcMar>
              <w:top w:w="80" w:type="dxa"/>
              <w:left w:w="100" w:type="dxa"/>
              <w:bottom w:w="80" w:type="dxa"/>
              <w:right w:w="100" w:type="dxa"/>
            </w:tcMar>
            <w:vAlign w:val="center"/>
          </w:tcPr>
          <w:p w14:paraId="7BA9063A" w14:textId="77777777" w:rsidR="00D8014E" w:rsidRPr="00D8014E" w:rsidRDefault="00D8014E" w:rsidP="00B0600A">
            <w:pPr>
              <w:pStyle w:val="TalTechTableText"/>
              <w:jc w:val="center"/>
              <w:rPr>
                <w:rFonts w:ascii="Calibri" w:hAnsi="Calibri" w:cs="Calibri"/>
                <w:sz w:val="22"/>
                <w:lang w:val="et-EE"/>
              </w:rPr>
            </w:pPr>
          </w:p>
        </w:tc>
        <w:tc>
          <w:tcPr>
            <w:tcW w:w="1276" w:type="dxa"/>
            <w:tcMar>
              <w:top w:w="80" w:type="dxa"/>
              <w:left w:w="100" w:type="dxa"/>
              <w:bottom w:w="80" w:type="dxa"/>
              <w:right w:w="100" w:type="dxa"/>
            </w:tcMar>
            <w:vAlign w:val="center"/>
          </w:tcPr>
          <w:p w14:paraId="1E60EBDD"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992" w:type="dxa"/>
            <w:tcMar>
              <w:top w:w="80" w:type="dxa"/>
              <w:left w:w="100" w:type="dxa"/>
              <w:bottom w:w="80" w:type="dxa"/>
              <w:right w:w="100" w:type="dxa"/>
            </w:tcMar>
            <w:vAlign w:val="center"/>
          </w:tcPr>
          <w:p w14:paraId="07453C74"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26B6BA68" w14:textId="77777777" w:rsidTr="00CD07FA">
        <w:trPr>
          <w:cantSplit/>
        </w:trPr>
        <w:tc>
          <w:tcPr>
            <w:tcW w:w="2497" w:type="dxa"/>
            <w:tcMar>
              <w:top w:w="80" w:type="dxa"/>
              <w:left w:w="100" w:type="dxa"/>
              <w:bottom w:w="80" w:type="dxa"/>
              <w:right w:w="100" w:type="dxa"/>
            </w:tcMar>
            <w:vAlign w:val="center"/>
          </w:tcPr>
          <w:p w14:paraId="038D53ED"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Esmase võimalike kandidaatide nimekirja koostamine</w:t>
            </w:r>
          </w:p>
        </w:tc>
        <w:tc>
          <w:tcPr>
            <w:tcW w:w="3599" w:type="dxa"/>
            <w:tcMar>
              <w:top w:w="80" w:type="dxa"/>
              <w:left w:w="100" w:type="dxa"/>
              <w:bottom w:w="80" w:type="dxa"/>
              <w:right w:w="100" w:type="dxa"/>
            </w:tcMar>
            <w:vAlign w:val="center"/>
          </w:tcPr>
          <w:p w14:paraId="5FD9670A" w14:textId="77777777" w:rsidR="00D8014E" w:rsidRPr="00D8014E" w:rsidRDefault="00D8014E" w:rsidP="003C7627">
            <w:pPr>
              <w:pStyle w:val="TalTechTableText"/>
              <w:rPr>
                <w:rFonts w:ascii="Calibri" w:hAnsi="Calibri" w:cs="Calibri"/>
                <w:kern w:val="2"/>
                <w:sz w:val="22"/>
                <w:lang w:val="et-EE"/>
                <w14:ligatures w14:val="standardContextual"/>
              </w:rPr>
            </w:pPr>
          </w:p>
        </w:tc>
        <w:tc>
          <w:tcPr>
            <w:tcW w:w="992" w:type="dxa"/>
            <w:tcMar>
              <w:top w:w="80" w:type="dxa"/>
              <w:left w:w="100" w:type="dxa"/>
              <w:bottom w:w="80" w:type="dxa"/>
              <w:right w:w="100" w:type="dxa"/>
            </w:tcMar>
            <w:vAlign w:val="center"/>
          </w:tcPr>
          <w:p w14:paraId="3252D076" w14:textId="77777777" w:rsidR="00D8014E" w:rsidRPr="00D8014E" w:rsidRDefault="00D8014E" w:rsidP="00B0600A">
            <w:pPr>
              <w:pStyle w:val="TalTechTableText"/>
              <w:jc w:val="center"/>
              <w:rPr>
                <w:rFonts w:ascii="Calibri" w:hAnsi="Calibri" w:cs="Calibri"/>
                <w:sz w:val="22"/>
                <w:lang w:val="et-EE"/>
              </w:rPr>
            </w:pPr>
          </w:p>
        </w:tc>
        <w:tc>
          <w:tcPr>
            <w:tcW w:w="1276" w:type="dxa"/>
            <w:tcMar>
              <w:top w:w="80" w:type="dxa"/>
              <w:left w:w="100" w:type="dxa"/>
              <w:bottom w:w="80" w:type="dxa"/>
              <w:right w:w="100" w:type="dxa"/>
            </w:tcMar>
            <w:vAlign w:val="center"/>
          </w:tcPr>
          <w:p w14:paraId="2E1412F0"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992" w:type="dxa"/>
            <w:tcMar>
              <w:top w:w="80" w:type="dxa"/>
              <w:left w:w="100" w:type="dxa"/>
              <w:bottom w:w="80" w:type="dxa"/>
              <w:right w:w="100" w:type="dxa"/>
            </w:tcMar>
            <w:vAlign w:val="center"/>
          </w:tcPr>
          <w:p w14:paraId="53275362"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0B82E7D4" w14:textId="77777777" w:rsidTr="00CD07FA">
        <w:trPr>
          <w:cantSplit/>
        </w:trPr>
        <w:tc>
          <w:tcPr>
            <w:tcW w:w="2497" w:type="dxa"/>
            <w:tcMar>
              <w:top w:w="80" w:type="dxa"/>
              <w:left w:w="100" w:type="dxa"/>
              <w:bottom w:w="80" w:type="dxa"/>
              <w:right w:w="100" w:type="dxa"/>
            </w:tcMar>
            <w:vAlign w:val="center"/>
          </w:tcPr>
          <w:p w14:paraId="4B19FF86"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b/>
                <w:bCs/>
                <w:color w:val="000000"/>
                <w:kern w:val="2"/>
                <w:sz w:val="22"/>
                <w:lang w:val="et-EE"/>
                <w14:ligatures w14:val="standardContextual"/>
              </w:rPr>
              <w:t>Eelvalik</w:t>
            </w:r>
          </w:p>
        </w:tc>
        <w:tc>
          <w:tcPr>
            <w:tcW w:w="3599" w:type="dxa"/>
            <w:tcMar>
              <w:top w:w="80" w:type="dxa"/>
              <w:left w:w="100" w:type="dxa"/>
              <w:bottom w:w="80" w:type="dxa"/>
              <w:right w:w="100" w:type="dxa"/>
            </w:tcMar>
            <w:vAlign w:val="center"/>
          </w:tcPr>
          <w:p w14:paraId="3F6C860E" w14:textId="77777777" w:rsidR="00D8014E" w:rsidRPr="00D8014E" w:rsidRDefault="00D8014E" w:rsidP="003C7627">
            <w:pPr>
              <w:pStyle w:val="TalTechTableText"/>
              <w:rPr>
                <w:rFonts w:ascii="Calibri" w:hAnsi="Calibri" w:cs="Calibri"/>
                <w:sz w:val="22"/>
                <w:lang w:val="et-EE"/>
              </w:rPr>
            </w:pPr>
            <w:r w:rsidRPr="00D8014E">
              <w:rPr>
                <w:rFonts w:ascii="Calibri" w:hAnsi="Calibri" w:cs="Calibri"/>
                <w:color w:val="000000"/>
                <w:kern w:val="2"/>
                <w:sz w:val="22"/>
                <w:lang w:val="et-EE"/>
                <w14:ligatures w14:val="standardContextual"/>
              </w:rPr>
              <w:t>hinnatakse kandideerimisdokumente, et leida sobivaimad kandidaadid esimesse vooru vastavalt nõutavatele oskustele, kogemustele ja haridusele. Eelvaliku käigus välja jäänud kandidaatidele saadetakse äraütlemiskiri.</w:t>
            </w:r>
          </w:p>
        </w:tc>
        <w:tc>
          <w:tcPr>
            <w:tcW w:w="992" w:type="dxa"/>
            <w:tcMar>
              <w:top w:w="80" w:type="dxa"/>
              <w:left w:w="100" w:type="dxa"/>
              <w:bottom w:w="80" w:type="dxa"/>
              <w:right w:w="100" w:type="dxa"/>
            </w:tcMar>
            <w:vAlign w:val="center"/>
          </w:tcPr>
          <w:p w14:paraId="415FA0C6"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1276" w:type="dxa"/>
            <w:tcMar>
              <w:top w:w="80" w:type="dxa"/>
              <w:left w:w="100" w:type="dxa"/>
              <w:bottom w:w="80" w:type="dxa"/>
              <w:right w:w="100" w:type="dxa"/>
            </w:tcMar>
            <w:vAlign w:val="center"/>
          </w:tcPr>
          <w:p w14:paraId="0CA7B608"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992" w:type="dxa"/>
            <w:tcMar>
              <w:top w:w="80" w:type="dxa"/>
              <w:left w:w="100" w:type="dxa"/>
              <w:bottom w:w="80" w:type="dxa"/>
              <w:right w:w="100" w:type="dxa"/>
            </w:tcMar>
            <w:vAlign w:val="center"/>
          </w:tcPr>
          <w:p w14:paraId="18FF0C2D"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7A940772" w14:textId="77777777" w:rsidTr="00CD07FA">
        <w:trPr>
          <w:cantSplit/>
        </w:trPr>
        <w:tc>
          <w:tcPr>
            <w:tcW w:w="2497" w:type="dxa"/>
            <w:tcMar>
              <w:top w:w="80" w:type="dxa"/>
              <w:left w:w="100" w:type="dxa"/>
              <w:bottom w:w="80" w:type="dxa"/>
              <w:right w:w="100" w:type="dxa"/>
            </w:tcMar>
            <w:vAlign w:val="center"/>
          </w:tcPr>
          <w:p w14:paraId="38045C73"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Intervjuud ja muud valiku meetodid</w:t>
            </w:r>
          </w:p>
        </w:tc>
        <w:tc>
          <w:tcPr>
            <w:tcW w:w="3599" w:type="dxa"/>
            <w:tcMar>
              <w:top w:w="80" w:type="dxa"/>
              <w:left w:w="100" w:type="dxa"/>
              <w:bottom w:w="80" w:type="dxa"/>
              <w:right w:w="100" w:type="dxa"/>
            </w:tcMar>
            <w:vAlign w:val="center"/>
          </w:tcPr>
          <w:p w14:paraId="1A5B769B" w14:textId="77777777" w:rsidR="00D8014E" w:rsidRPr="00D8014E" w:rsidRDefault="00D8014E" w:rsidP="00290074">
            <w:pPr>
              <w:pStyle w:val="TalTechTableText"/>
              <w:jc w:val="both"/>
              <w:rPr>
                <w:rFonts w:ascii="Calibri" w:hAnsi="Calibri" w:cs="Calibri"/>
                <w:kern w:val="2"/>
                <w:sz w:val="22"/>
                <w:lang w:val="et-EE"/>
                <w14:ligatures w14:val="standardContextual"/>
              </w:rPr>
            </w:pPr>
          </w:p>
        </w:tc>
        <w:tc>
          <w:tcPr>
            <w:tcW w:w="992" w:type="dxa"/>
            <w:tcMar>
              <w:top w:w="80" w:type="dxa"/>
              <w:left w:w="100" w:type="dxa"/>
              <w:bottom w:w="80" w:type="dxa"/>
              <w:right w:w="100" w:type="dxa"/>
            </w:tcMar>
            <w:vAlign w:val="center"/>
          </w:tcPr>
          <w:p w14:paraId="41E1CF15"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1276" w:type="dxa"/>
            <w:tcMar>
              <w:top w:w="80" w:type="dxa"/>
              <w:left w:w="100" w:type="dxa"/>
              <w:bottom w:w="80" w:type="dxa"/>
              <w:right w:w="100" w:type="dxa"/>
            </w:tcMar>
            <w:vAlign w:val="center"/>
          </w:tcPr>
          <w:p w14:paraId="0ED22A01"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992" w:type="dxa"/>
            <w:tcMar>
              <w:top w:w="80" w:type="dxa"/>
              <w:left w:w="100" w:type="dxa"/>
              <w:bottom w:w="80" w:type="dxa"/>
              <w:right w:w="100" w:type="dxa"/>
            </w:tcMar>
            <w:vAlign w:val="center"/>
          </w:tcPr>
          <w:p w14:paraId="2FA225E1"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74292A1B" w14:textId="77777777" w:rsidTr="00CD07FA">
        <w:trPr>
          <w:cantSplit/>
        </w:trPr>
        <w:tc>
          <w:tcPr>
            <w:tcW w:w="2497" w:type="dxa"/>
            <w:tcMar>
              <w:top w:w="80" w:type="dxa"/>
              <w:left w:w="100" w:type="dxa"/>
              <w:bottom w:w="80" w:type="dxa"/>
              <w:right w:w="100" w:type="dxa"/>
            </w:tcMar>
            <w:vAlign w:val="center"/>
          </w:tcPr>
          <w:p w14:paraId="1BEE9109"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Lõppkandidaadi (kandidaatide) valik</w:t>
            </w:r>
          </w:p>
        </w:tc>
        <w:tc>
          <w:tcPr>
            <w:tcW w:w="3599" w:type="dxa"/>
            <w:tcMar>
              <w:top w:w="80" w:type="dxa"/>
              <w:left w:w="100" w:type="dxa"/>
              <w:bottom w:w="80" w:type="dxa"/>
              <w:right w:w="100" w:type="dxa"/>
            </w:tcMar>
            <w:vAlign w:val="center"/>
          </w:tcPr>
          <w:p w14:paraId="2A3EBA0C" w14:textId="77777777" w:rsidR="00D8014E" w:rsidRPr="00D8014E" w:rsidRDefault="00D8014E" w:rsidP="00290074">
            <w:pPr>
              <w:pStyle w:val="TalTechTableText"/>
              <w:jc w:val="both"/>
              <w:rPr>
                <w:rFonts w:ascii="Calibri" w:hAnsi="Calibri" w:cs="Calibri"/>
                <w:kern w:val="2"/>
                <w:sz w:val="22"/>
                <w:lang w:val="et-EE"/>
                <w14:ligatures w14:val="standardContextual"/>
              </w:rPr>
            </w:pPr>
          </w:p>
        </w:tc>
        <w:tc>
          <w:tcPr>
            <w:tcW w:w="992" w:type="dxa"/>
            <w:tcMar>
              <w:top w:w="80" w:type="dxa"/>
              <w:left w:w="100" w:type="dxa"/>
              <w:bottom w:w="80" w:type="dxa"/>
              <w:right w:w="100" w:type="dxa"/>
            </w:tcMar>
            <w:vAlign w:val="center"/>
          </w:tcPr>
          <w:p w14:paraId="4374258B"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1276" w:type="dxa"/>
            <w:tcMar>
              <w:top w:w="80" w:type="dxa"/>
              <w:left w:w="100" w:type="dxa"/>
              <w:bottom w:w="80" w:type="dxa"/>
              <w:right w:w="100" w:type="dxa"/>
            </w:tcMar>
            <w:vAlign w:val="center"/>
          </w:tcPr>
          <w:p w14:paraId="59D10E66" w14:textId="77777777" w:rsidR="00D8014E" w:rsidRPr="00D8014E" w:rsidRDefault="00D8014E" w:rsidP="00B0600A">
            <w:pPr>
              <w:pStyle w:val="TalTechTableText"/>
              <w:jc w:val="center"/>
              <w:rPr>
                <w:rFonts w:ascii="Calibri" w:hAnsi="Calibri" w:cs="Calibri"/>
                <w:sz w:val="22"/>
                <w:lang w:val="et-EE"/>
              </w:rPr>
            </w:pPr>
          </w:p>
        </w:tc>
        <w:tc>
          <w:tcPr>
            <w:tcW w:w="992" w:type="dxa"/>
            <w:tcMar>
              <w:top w:w="80" w:type="dxa"/>
              <w:left w:w="100" w:type="dxa"/>
              <w:bottom w:w="80" w:type="dxa"/>
              <w:right w:w="100" w:type="dxa"/>
            </w:tcMar>
            <w:vAlign w:val="center"/>
          </w:tcPr>
          <w:p w14:paraId="44225524"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3724D9F1" w14:textId="77777777" w:rsidTr="00CD07FA">
        <w:trPr>
          <w:cantSplit/>
        </w:trPr>
        <w:tc>
          <w:tcPr>
            <w:tcW w:w="2497" w:type="dxa"/>
            <w:tcMar>
              <w:top w:w="80" w:type="dxa"/>
              <w:left w:w="100" w:type="dxa"/>
              <w:bottom w:w="80" w:type="dxa"/>
              <w:right w:w="100" w:type="dxa"/>
            </w:tcMar>
            <w:vAlign w:val="center"/>
          </w:tcPr>
          <w:p w14:paraId="6A413A74"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Tagasiside osalenud kandidaatidele</w:t>
            </w:r>
          </w:p>
        </w:tc>
        <w:tc>
          <w:tcPr>
            <w:tcW w:w="3599" w:type="dxa"/>
            <w:tcMar>
              <w:top w:w="80" w:type="dxa"/>
              <w:left w:w="100" w:type="dxa"/>
              <w:bottom w:w="80" w:type="dxa"/>
              <w:right w:w="100" w:type="dxa"/>
            </w:tcMar>
            <w:vAlign w:val="center"/>
          </w:tcPr>
          <w:p w14:paraId="636C5CAA" w14:textId="77777777" w:rsidR="00D8014E" w:rsidRPr="00D8014E" w:rsidRDefault="00D8014E" w:rsidP="00290074">
            <w:pPr>
              <w:pStyle w:val="TalTechTableText"/>
              <w:jc w:val="both"/>
              <w:rPr>
                <w:rFonts w:ascii="Calibri" w:hAnsi="Calibri" w:cs="Calibri"/>
                <w:kern w:val="2"/>
                <w:sz w:val="22"/>
                <w:lang w:val="et-EE"/>
                <w14:ligatures w14:val="standardContextual"/>
              </w:rPr>
            </w:pPr>
          </w:p>
        </w:tc>
        <w:tc>
          <w:tcPr>
            <w:tcW w:w="992" w:type="dxa"/>
            <w:tcMar>
              <w:top w:w="80" w:type="dxa"/>
              <w:left w:w="100" w:type="dxa"/>
              <w:bottom w:w="80" w:type="dxa"/>
              <w:right w:w="100" w:type="dxa"/>
            </w:tcMar>
            <w:vAlign w:val="center"/>
          </w:tcPr>
          <w:p w14:paraId="4F2BCE82" w14:textId="77777777" w:rsidR="00D8014E" w:rsidRPr="00D8014E" w:rsidRDefault="00D8014E" w:rsidP="00B0600A">
            <w:pPr>
              <w:pStyle w:val="TalTechTableText"/>
              <w:jc w:val="center"/>
              <w:rPr>
                <w:rFonts w:ascii="Calibri" w:hAnsi="Calibri" w:cs="Calibri"/>
                <w:sz w:val="22"/>
                <w:lang w:val="et-EE"/>
              </w:rPr>
            </w:pPr>
          </w:p>
        </w:tc>
        <w:tc>
          <w:tcPr>
            <w:tcW w:w="1276" w:type="dxa"/>
            <w:tcMar>
              <w:top w:w="80" w:type="dxa"/>
              <w:left w:w="100" w:type="dxa"/>
              <w:bottom w:w="80" w:type="dxa"/>
              <w:right w:w="100" w:type="dxa"/>
            </w:tcMar>
            <w:vAlign w:val="center"/>
          </w:tcPr>
          <w:p w14:paraId="5E9E2884"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992" w:type="dxa"/>
            <w:tcMar>
              <w:top w:w="80" w:type="dxa"/>
              <w:left w:w="100" w:type="dxa"/>
              <w:bottom w:w="80" w:type="dxa"/>
              <w:right w:w="100" w:type="dxa"/>
            </w:tcMar>
            <w:vAlign w:val="center"/>
          </w:tcPr>
          <w:p w14:paraId="7485413E"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77D2EFE5" w14:textId="77777777" w:rsidTr="00CD07FA">
        <w:trPr>
          <w:cantSplit/>
        </w:trPr>
        <w:tc>
          <w:tcPr>
            <w:tcW w:w="2497" w:type="dxa"/>
            <w:tcMar>
              <w:top w:w="80" w:type="dxa"/>
              <w:left w:w="100" w:type="dxa"/>
              <w:bottom w:w="80" w:type="dxa"/>
              <w:right w:w="100" w:type="dxa"/>
            </w:tcMar>
            <w:vAlign w:val="center"/>
          </w:tcPr>
          <w:p w14:paraId="1BC9B41E"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Taustakontroll</w:t>
            </w:r>
          </w:p>
        </w:tc>
        <w:tc>
          <w:tcPr>
            <w:tcW w:w="3599" w:type="dxa"/>
            <w:tcMar>
              <w:top w:w="80" w:type="dxa"/>
              <w:left w:w="100" w:type="dxa"/>
              <w:bottom w:w="80" w:type="dxa"/>
              <w:right w:w="100" w:type="dxa"/>
            </w:tcMar>
            <w:vAlign w:val="center"/>
          </w:tcPr>
          <w:p w14:paraId="240F93E7" w14:textId="77777777" w:rsidR="00D8014E" w:rsidRPr="00D8014E" w:rsidRDefault="00D8014E" w:rsidP="003C7627">
            <w:pPr>
              <w:pStyle w:val="TalTechTableText"/>
              <w:rPr>
                <w:rFonts w:ascii="Calibri" w:hAnsi="Calibri" w:cs="Calibri"/>
                <w:kern w:val="2"/>
                <w:sz w:val="22"/>
                <w:lang w:val="et-EE"/>
                <w14:ligatures w14:val="standardContextual"/>
              </w:rPr>
            </w:pPr>
            <w:r w:rsidRPr="00D8014E">
              <w:rPr>
                <w:rFonts w:ascii="Calibri" w:hAnsi="Calibri" w:cs="Calibri"/>
                <w:color w:val="000000"/>
                <w:kern w:val="2"/>
                <w:sz w:val="22"/>
                <w:lang w:val="et-EE"/>
                <w14:ligatures w14:val="standardContextual"/>
              </w:rPr>
              <w:t>Lähtuvalt taustakontrolli tasemest nõusolekute kogumine ja kontrollitegevused</w:t>
            </w:r>
          </w:p>
        </w:tc>
        <w:tc>
          <w:tcPr>
            <w:tcW w:w="992" w:type="dxa"/>
            <w:tcMar>
              <w:top w:w="80" w:type="dxa"/>
              <w:left w:w="100" w:type="dxa"/>
              <w:bottom w:w="80" w:type="dxa"/>
              <w:right w:w="100" w:type="dxa"/>
            </w:tcMar>
            <w:vAlign w:val="center"/>
          </w:tcPr>
          <w:p w14:paraId="04A9D6D2" w14:textId="77777777" w:rsidR="00D8014E" w:rsidRPr="00D8014E" w:rsidRDefault="00D8014E" w:rsidP="00B0600A">
            <w:pPr>
              <w:pStyle w:val="TalTechTableText"/>
              <w:jc w:val="center"/>
              <w:rPr>
                <w:rFonts w:ascii="Calibri" w:hAnsi="Calibri" w:cs="Calibri"/>
                <w:sz w:val="22"/>
                <w:lang w:val="et-EE"/>
              </w:rPr>
            </w:pPr>
          </w:p>
        </w:tc>
        <w:tc>
          <w:tcPr>
            <w:tcW w:w="1276" w:type="dxa"/>
            <w:tcMar>
              <w:top w:w="80" w:type="dxa"/>
              <w:left w:w="100" w:type="dxa"/>
              <w:bottom w:w="80" w:type="dxa"/>
              <w:right w:w="100" w:type="dxa"/>
            </w:tcMar>
            <w:vAlign w:val="center"/>
          </w:tcPr>
          <w:p w14:paraId="02A2D7DC"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992" w:type="dxa"/>
            <w:tcMar>
              <w:top w:w="80" w:type="dxa"/>
              <w:left w:w="100" w:type="dxa"/>
              <w:bottom w:w="80" w:type="dxa"/>
              <w:right w:w="100" w:type="dxa"/>
            </w:tcMar>
            <w:vAlign w:val="center"/>
          </w:tcPr>
          <w:p w14:paraId="3C3FD4C9"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r>
      <w:tr w:rsidR="00D8014E" w:rsidRPr="00D8014E" w14:paraId="24152B91" w14:textId="77777777" w:rsidTr="00CD07FA">
        <w:trPr>
          <w:cantSplit/>
        </w:trPr>
        <w:tc>
          <w:tcPr>
            <w:tcW w:w="2497" w:type="dxa"/>
            <w:tcMar>
              <w:top w:w="80" w:type="dxa"/>
              <w:left w:w="100" w:type="dxa"/>
              <w:bottom w:w="80" w:type="dxa"/>
              <w:right w:w="100" w:type="dxa"/>
            </w:tcMar>
            <w:vAlign w:val="center"/>
          </w:tcPr>
          <w:p w14:paraId="724A22F8" w14:textId="77777777" w:rsidR="00D8014E" w:rsidRPr="00D8014E" w:rsidRDefault="00D8014E" w:rsidP="003C7627">
            <w:pPr>
              <w:pStyle w:val="TalTechTableText"/>
              <w:rPr>
                <w:rFonts w:ascii="Calibri" w:hAnsi="Calibri" w:cs="Calibri"/>
                <w:b/>
                <w:bCs/>
                <w:kern w:val="2"/>
                <w:sz w:val="22"/>
                <w:lang w:val="et-EE"/>
                <w14:ligatures w14:val="standardContextual"/>
              </w:rPr>
            </w:pPr>
            <w:r w:rsidRPr="00D8014E">
              <w:rPr>
                <w:rFonts w:ascii="Calibri" w:hAnsi="Calibri" w:cs="Calibri"/>
                <w:b/>
                <w:bCs/>
                <w:color w:val="000000"/>
                <w:kern w:val="2"/>
                <w:sz w:val="22"/>
                <w:lang w:val="et-EE"/>
                <w14:ligatures w14:val="standardContextual"/>
              </w:rPr>
              <w:t>Töölepingu läbirääkimised ja allkirjastamine</w:t>
            </w:r>
          </w:p>
        </w:tc>
        <w:tc>
          <w:tcPr>
            <w:tcW w:w="3599" w:type="dxa"/>
            <w:tcMar>
              <w:top w:w="80" w:type="dxa"/>
              <w:left w:w="100" w:type="dxa"/>
              <w:bottom w:w="80" w:type="dxa"/>
              <w:right w:w="100" w:type="dxa"/>
            </w:tcMar>
            <w:vAlign w:val="center"/>
          </w:tcPr>
          <w:p w14:paraId="212C6AD3" w14:textId="77777777" w:rsidR="00D8014E" w:rsidRPr="00D8014E" w:rsidRDefault="00D8014E" w:rsidP="00290074">
            <w:pPr>
              <w:pStyle w:val="TalTechTableText"/>
              <w:jc w:val="both"/>
              <w:rPr>
                <w:rFonts w:ascii="Calibri" w:hAnsi="Calibri" w:cs="Calibri"/>
                <w:kern w:val="2"/>
                <w:sz w:val="22"/>
                <w:lang w:val="et-EE"/>
                <w14:ligatures w14:val="standardContextual"/>
              </w:rPr>
            </w:pPr>
          </w:p>
        </w:tc>
        <w:tc>
          <w:tcPr>
            <w:tcW w:w="992" w:type="dxa"/>
            <w:tcMar>
              <w:top w:w="80" w:type="dxa"/>
              <w:left w:w="100" w:type="dxa"/>
              <w:bottom w:w="80" w:type="dxa"/>
              <w:right w:w="100" w:type="dxa"/>
            </w:tcMar>
            <w:vAlign w:val="center"/>
          </w:tcPr>
          <w:p w14:paraId="400AD554"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1276" w:type="dxa"/>
            <w:tcMar>
              <w:top w:w="80" w:type="dxa"/>
              <w:left w:w="100" w:type="dxa"/>
              <w:bottom w:w="80" w:type="dxa"/>
              <w:right w:w="100" w:type="dxa"/>
            </w:tcMar>
            <w:vAlign w:val="center"/>
          </w:tcPr>
          <w:p w14:paraId="7AA6C596" w14:textId="77777777" w:rsidR="00D8014E" w:rsidRPr="00D8014E" w:rsidRDefault="00D8014E" w:rsidP="00B0600A">
            <w:pPr>
              <w:pStyle w:val="TalTechTableText"/>
              <w:jc w:val="center"/>
              <w:rPr>
                <w:rFonts w:ascii="Calibri" w:hAnsi="Calibri" w:cs="Calibri"/>
                <w:sz w:val="22"/>
                <w:lang w:val="et-EE"/>
              </w:rPr>
            </w:pPr>
          </w:p>
        </w:tc>
        <w:tc>
          <w:tcPr>
            <w:tcW w:w="992" w:type="dxa"/>
            <w:tcMar>
              <w:top w:w="80" w:type="dxa"/>
              <w:left w:w="100" w:type="dxa"/>
              <w:bottom w:w="80" w:type="dxa"/>
              <w:right w:w="100" w:type="dxa"/>
            </w:tcMar>
            <w:vAlign w:val="center"/>
          </w:tcPr>
          <w:p w14:paraId="6AF71608" w14:textId="77777777" w:rsidR="00D8014E" w:rsidRPr="00D8014E" w:rsidRDefault="00D8014E" w:rsidP="00B0600A">
            <w:pPr>
              <w:pStyle w:val="TalTechTableText"/>
              <w:jc w:val="center"/>
              <w:rPr>
                <w:rFonts w:ascii="Calibri" w:hAnsi="Calibri" w:cs="Calibri"/>
                <w:sz w:val="22"/>
                <w:lang w:val="et-EE"/>
              </w:rPr>
            </w:pPr>
          </w:p>
        </w:tc>
      </w:tr>
      <w:tr w:rsidR="00D8014E" w:rsidRPr="00D8014E" w14:paraId="71BE4B74" w14:textId="77777777" w:rsidTr="00CD07FA">
        <w:trPr>
          <w:cantSplit/>
        </w:trPr>
        <w:tc>
          <w:tcPr>
            <w:tcW w:w="2497" w:type="dxa"/>
            <w:tcMar>
              <w:top w:w="80" w:type="dxa"/>
              <w:left w:w="100" w:type="dxa"/>
              <w:bottom w:w="80" w:type="dxa"/>
              <w:right w:w="100" w:type="dxa"/>
            </w:tcMar>
            <w:vAlign w:val="center"/>
          </w:tcPr>
          <w:p w14:paraId="5B351A7D" w14:textId="77777777" w:rsidR="00D8014E" w:rsidRPr="00D8014E" w:rsidRDefault="00D8014E" w:rsidP="003C7627">
            <w:pPr>
              <w:pStyle w:val="TalTechTableText"/>
              <w:rPr>
                <w:rFonts w:ascii="Calibri" w:hAnsi="Calibri" w:cs="Calibri"/>
                <w:b/>
                <w:bCs/>
                <w:kern w:val="2"/>
                <w:sz w:val="22"/>
                <w:lang w:val="et-EE"/>
                <w14:ligatures w14:val="standardContextual"/>
              </w:rPr>
            </w:pPr>
            <w:proofErr w:type="spellStart"/>
            <w:r w:rsidRPr="00D8014E">
              <w:rPr>
                <w:rFonts w:ascii="Calibri" w:hAnsi="Calibri" w:cs="Calibri"/>
                <w:b/>
                <w:bCs/>
                <w:color w:val="000000"/>
                <w:kern w:val="2"/>
                <w:sz w:val="22"/>
                <w:lang w:val="et-EE"/>
                <w14:ligatures w14:val="standardContextual"/>
              </w:rPr>
              <w:t>Onboarding</w:t>
            </w:r>
            <w:proofErr w:type="spellEnd"/>
          </w:p>
        </w:tc>
        <w:tc>
          <w:tcPr>
            <w:tcW w:w="3599" w:type="dxa"/>
            <w:tcMar>
              <w:top w:w="80" w:type="dxa"/>
              <w:left w:w="100" w:type="dxa"/>
              <w:bottom w:w="80" w:type="dxa"/>
              <w:right w:w="100" w:type="dxa"/>
            </w:tcMar>
            <w:vAlign w:val="center"/>
          </w:tcPr>
          <w:p w14:paraId="1F460BD2" w14:textId="77777777" w:rsidR="00D8014E" w:rsidRPr="00D8014E" w:rsidRDefault="00D8014E" w:rsidP="00290074">
            <w:pPr>
              <w:pStyle w:val="TalTechTableText"/>
              <w:jc w:val="both"/>
              <w:rPr>
                <w:rFonts w:ascii="Calibri" w:hAnsi="Calibri" w:cs="Calibri"/>
                <w:kern w:val="2"/>
                <w:sz w:val="22"/>
                <w:lang w:val="et-EE"/>
                <w14:ligatures w14:val="standardContextual"/>
              </w:rPr>
            </w:pPr>
          </w:p>
        </w:tc>
        <w:tc>
          <w:tcPr>
            <w:tcW w:w="992" w:type="dxa"/>
            <w:tcMar>
              <w:top w:w="80" w:type="dxa"/>
              <w:left w:w="100" w:type="dxa"/>
              <w:bottom w:w="80" w:type="dxa"/>
              <w:right w:w="100" w:type="dxa"/>
            </w:tcMar>
            <w:vAlign w:val="center"/>
          </w:tcPr>
          <w:p w14:paraId="5D404C08" w14:textId="77777777" w:rsidR="00D8014E" w:rsidRPr="00D8014E" w:rsidRDefault="00D8014E" w:rsidP="00B0600A">
            <w:pPr>
              <w:pStyle w:val="TalTechTableText"/>
              <w:jc w:val="center"/>
              <w:rPr>
                <w:rFonts w:ascii="Calibri" w:hAnsi="Calibri" w:cs="Calibri"/>
                <w:sz w:val="22"/>
                <w:lang w:val="et-EE"/>
              </w:rPr>
            </w:pPr>
            <w:r w:rsidRPr="00D8014E">
              <w:rPr>
                <w:rFonts w:ascii="Calibri" w:hAnsi="Calibri" w:cs="Calibri"/>
                <w:color w:val="000000"/>
                <w:sz w:val="22"/>
                <w:lang w:val="et-EE"/>
              </w:rPr>
              <w:t>X</w:t>
            </w:r>
          </w:p>
        </w:tc>
        <w:tc>
          <w:tcPr>
            <w:tcW w:w="1276" w:type="dxa"/>
            <w:tcMar>
              <w:top w:w="80" w:type="dxa"/>
              <w:left w:w="100" w:type="dxa"/>
              <w:bottom w:w="80" w:type="dxa"/>
              <w:right w:w="100" w:type="dxa"/>
            </w:tcMar>
            <w:vAlign w:val="center"/>
          </w:tcPr>
          <w:p w14:paraId="06B1B975" w14:textId="77777777" w:rsidR="00D8014E" w:rsidRPr="00D8014E" w:rsidRDefault="00D8014E" w:rsidP="00B0600A">
            <w:pPr>
              <w:pStyle w:val="TalTechTableText"/>
              <w:jc w:val="center"/>
              <w:rPr>
                <w:rFonts w:ascii="Calibri" w:hAnsi="Calibri" w:cs="Calibri"/>
                <w:sz w:val="22"/>
                <w:lang w:val="et-EE"/>
              </w:rPr>
            </w:pPr>
          </w:p>
        </w:tc>
        <w:tc>
          <w:tcPr>
            <w:tcW w:w="992" w:type="dxa"/>
            <w:tcMar>
              <w:top w:w="80" w:type="dxa"/>
              <w:left w:w="100" w:type="dxa"/>
              <w:bottom w:w="80" w:type="dxa"/>
              <w:right w:w="100" w:type="dxa"/>
            </w:tcMar>
            <w:vAlign w:val="center"/>
          </w:tcPr>
          <w:p w14:paraId="6B247C37" w14:textId="77777777" w:rsidR="00D8014E" w:rsidRPr="00D8014E" w:rsidRDefault="00D8014E" w:rsidP="00B0600A">
            <w:pPr>
              <w:pStyle w:val="TalTechTableText"/>
              <w:jc w:val="center"/>
              <w:rPr>
                <w:rFonts w:ascii="Calibri" w:hAnsi="Calibri" w:cs="Calibri"/>
                <w:sz w:val="22"/>
                <w:lang w:val="et-EE"/>
              </w:rPr>
            </w:pPr>
          </w:p>
        </w:tc>
      </w:tr>
    </w:tbl>
    <w:p w14:paraId="2C619C8D" w14:textId="77777777" w:rsidR="00D8014E" w:rsidRDefault="00D8014E" w:rsidP="00013E2C">
      <w:pPr>
        <w:pStyle w:val="Numeratsioon2"/>
        <w:jc w:val="both"/>
        <w:rPr>
          <w:rFonts w:ascii="Calibri" w:hAnsi="Calibri" w:cs="Calibri"/>
          <w:lang w:val="et-EE"/>
        </w:rPr>
      </w:pPr>
    </w:p>
    <w:p w14:paraId="26C36642" w14:textId="77777777" w:rsidR="00013E2C" w:rsidRDefault="00013E2C" w:rsidP="00013E2C">
      <w:pPr>
        <w:pStyle w:val="Numeratsioon2"/>
        <w:jc w:val="both"/>
        <w:rPr>
          <w:rFonts w:ascii="Calibri" w:hAnsi="Calibri" w:cs="Calibri"/>
          <w:lang w:val="et-EE"/>
        </w:rPr>
      </w:pPr>
    </w:p>
    <w:p w14:paraId="1978D92D" w14:textId="77777777" w:rsidR="00013E2C" w:rsidRPr="00D8014E" w:rsidRDefault="00013E2C" w:rsidP="00013E2C">
      <w:pPr>
        <w:pStyle w:val="Numeratsioon2"/>
        <w:jc w:val="both"/>
        <w:rPr>
          <w:rFonts w:ascii="Calibri" w:hAnsi="Calibri" w:cs="Calibri"/>
          <w:lang w:val="et-EE"/>
        </w:rPr>
      </w:pPr>
    </w:p>
    <w:p w14:paraId="49AA99D6" w14:textId="77777777" w:rsidR="00D8014E" w:rsidRPr="00D8014E" w:rsidRDefault="00D8014E" w:rsidP="00D8014E">
      <w:pPr>
        <w:pStyle w:val="Numeratsioon2"/>
        <w:ind w:left="792"/>
        <w:jc w:val="both"/>
        <w:rPr>
          <w:rFonts w:ascii="Calibri" w:hAnsi="Calibri" w:cs="Calibri"/>
          <w:b/>
          <w:bCs/>
          <w:lang w:val="et-EE"/>
        </w:rPr>
      </w:pPr>
      <w:r w:rsidRPr="00D8014E">
        <w:rPr>
          <w:rFonts w:ascii="Calibri" w:hAnsi="Calibri" w:cs="Calibri"/>
          <w:b/>
          <w:bCs/>
          <w:lang w:val="et-EE"/>
        </w:rPr>
        <w:t>Lisad</w:t>
      </w:r>
    </w:p>
    <w:p w14:paraId="30DC7F3C" w14:textId="77777777" w:rsidR="00D8014E" w:rsidRPr="00D8014E" w:rsidRDefault="00D8014E" w:rsidP="00CD07FA">
      <w:pPr>
        <w:pStyle w:val="Numeratsioon2"/>
        <w:spacing w:after="0" w:line="240" w:lineRule="auto"/>
        <w:ind w:left="794"/>
        <w:jc w:val="both"/>
        <w:rPr>
          <w:rFonts w:ascii="Calibri" w:hAnsi="Calibri" w:cs="Calibri"/>
          <w:lang w:val="et-EE"/>
        </w:rPr>
      </w:pPr>
      <w:r w:rsidRPr="00D8014E">
        <w:rPr>
          <w:rFonts w:ascii="Calibri" w:hAnsi="Calibri" w:cs="Calibri"/>
          <w:lang w:val="et-EE"/>
        </w:rPr>
        <w:t>Lisa 1 „Taustakontrolli põhimõtted“</w:t>
      </w:r>
    </w:p>
    <w:p w14:paraId="1609E822" w14:textId="77777777" w:rsidR="00D8014E" w:rsidRPr="00D8014E" w:rsidRDefault="00D8014E" w:rsidP="00CD07FA">
      <w:pPr>
        <w:pStyle w:val="ListParagraph"/>
        <w:spacing w:line="240" w:lineRule="auto"/>
        <w:ind w:left="794"/>
        <w:contextualSpacing w:val="0"/>
        <w:jc w:val="both"/>
        <w:rPr>
          <w:rFonts w:ascii="Calibri" w:hAnsi="Calibri" w:cs="Calibri"/>
          <w:lang w:val="et-EE"/>
        </w:rPr>
      </w:pPr>
      <w:r w:rsidRPr="00D8014E">
        <w:rPr>
          <w:rFonts w:ascii="Calibri" w:hAnsi="Calibri" w:cs="Calibri"/>
          <w:lang w:val="et-EE"/>
        </w:rPr>
        <w:t>Lisa 2 „Isikuandmete töötlemine tööle kandideerimisel ja värbamisel“</w:t>
      </w:r>
    </w:p>
    <w:p w14:paraId="151B10D5" w14:textId="77777777" w:rsidR="00D8014E" w:rsidRPr="00D8014E" w:rsidRDefault="00D8014E" w:rsidP="00CD07FA">
      <w:pPr>
        <w:pStyle w:val="ListParagraph"/>
        <w:spacing w:line="240" w:lineRule="auto"/>
        <w:ind w:left="794"/>
        <w:contextualSpacing w:val="0"/>
        <w:jc w:val="both"/>
        <w:rPr>
          <w:rFonts w:ascii="Calibri" w:hAnsi="Calibri" w:cs="Calibri"/>
          <w:lang w:val="et-EE"/>
        </w:rPr>
      </w:pPr>
      <w:r w:rsidRPr="00D8014E">
        <w:rPr>
          <w:rFonts w:ascii="Calibri" w:hAnsi="Calibri" w:cs="Calibri"/>
          <w:lang w:val="et-EE"/>
        </w:rPr>
        <w:t>Lisa 3 „Võrdse kohtlemise põhimõtted värbamisprotsessis“</w:t>
      </w:r>
    </w:p>
    <w:p w14:paraId="4A6182DC" w14:textId="77777777" w:rsidR="00D8014E" w:rsidRPr="00D8014E" w:rsidRDefault="00D8014E" w:rsidP="00D8014E">
      <w:pPr>
        <w:pStyle w:val="Numeratsioon2"/>
        <w:ind w:left="792"/>
        <w:jc w:val="both"/>
        <w:rPr>
          <w:rFonts w:ascii="Calibri" w:hAnsi="Calibri" w:cs="Calibri"/>
          <w:lang w:val="et-EE"/>
        </w:rPr>
      </w:pPr>
    </w:p>
    <w:p w14:paraId="19E616B4" w14:textId="77777777" w:rsidR="00D8014E" w:rsidRPr="00D8014E" w:rsidRDefault="00D8014E" w:rsidP="00B0600A">
      <w:pPr>
        <w:pStyle w:val="LisaBodyt"/>
        <w:numPr>
          <w:ilvl w:val="1"/>
          <w:numId w:val="3"/>
        </w:numPr>
        <w:spacing w:before="120"/>
        <w:rPr>
          <w:rFonts w:cs="Calibri"/>
        </w:rPr>
      </w:pPr>
      <w:r w:rsidRPr="00D8014E">
        <w:rPr>
          <w:rFonts w:cs="Calibri"/>
        </w:rPr>
        <w:br w:type="page"/>
      </w:r>
    </w:p>
    <w:p w14:paraId="2B01B6A2" w14:textId="77777777" w:rsidR="00D8014E" w:rsidRPr="00D8014E" w:rsidRDefault="00D8014E" w:rsidP="00D8014E">
      <w:pPr>
        <w:pStyle w:val="TalTechAppendixLabel"/>
        <w:jc w:val="both"/>
        <w:rPr>
          <w:rFonts w:ascii="Calibri" w:hAnsi="Calibri" w:cs="Calibri"/>
          <w:lang w:val="et-EE"/>
        </w:rPr>
      </w:pPr>
      <w:r w:rsidRPr="00D8014E">
        <w:rPr>
          <w:rFonts w:ascii="Calibri" w:hAnsi="Calibri" w:cs="Calibri"/>
          <w:lang w:val="et-EE"/>
        </w:rPr>
        <w:t>Lisa 1</w:t>
      </w:r>
    </w:p>
    <w:p w14:paraId="7BC82403" w14:textId="431AA93C" w:rsidR="00D8014E" w:rsidRPr="00D8014E" w:rsidRDefault="00D8014E" w:rsidP="00D8014E">
      <w:pPr>
        <w:pStyle w:val="TalTechAppendixTitle"/>
        <w:jc w:val="both"/>
        <w:rPr>
          <w:rFonts w:ascii="Calibri" w:hAnsi="Calibri" w:cs="Calibri"/>
          <w:sz w:val="22"/>
          <w:lang w:val="et-EE"/>
        </w:rPr>
      </w:pPr>
      <w:r w:rsidRPr="00D8014E">
        <w:rPr>
          <w:rFonts w:ascii="Calibri" w:hAnsi="Calibri" w:cs="Calibri"/>
          <w:bCs/>
          <w:sz w:val="22"/>
          <w:lang w:val="et-EE"/>
        </w:rPr>
        <w:t>TAUSTAKONTROLLI PÕHIMÕTTED</w:t>
      </w:r>
      <w:r w:rsidR="00FC589D">
        <w:rPr>
          <w:rFonts w:ascii="Calibri" w:hAnsi="Calibri" w:cs="Calibri"/>
          <w:bCs/>
          <w:sz w:val="22"/>
          <w:lang w:val="et-EE"/>
        </w:rPr>
        <w:t xml:space="preserve"> </w:t>
      </w:r>
      <w:r w:rsidR="00FC589D" w:rsidRPr="00FC589D">
        <w:rPr>
          <w:rFonts w:ascii="Calibri" w:hAnsi="Calibri" w:cs="Calibri"/>
          <w:bCs/>
          <w:sz w:val="22"/>
          <w:lang w:val="et-EE"/>
        </w:rPr>
        <w:t>(JÕUSTUB 01.04.2027)</w:t>
      </w:r>
    </w:p>
    <w:p w14:paraId="481A8C03" w14:textId="77777777" w:rsidR="00D8014E" w:rsidRPr="00D8014E" w:rsidRDefault="00D8014E" w:rsidP="00D8014E">
      <w:pPr>
        <w:pStyle w:val="TalTechAppendixBody"/>
        <w:jc w:val="both"/>
        <w:rPr>
          <w:rFonts w:ascii="Calibri" w:hAnsi="Calibri" w:cs="Calibri"/>
          <w:b/>
          <w:bCs/>
          <w:lang w:val="et-EE"/>
        </w:rPr>
      </w:pPr>
    </w:p>
    <w:p w14:paraId="3D7A31EC" w14:textId="77777777" w:rsidR="00D8014E" w:rsidRPr="00D8014E" w:rsidRDefault="00D8014E" w:rsidP="00D8014E">
      <w:pPr>
        <w:pStyle w:val="TalTechAppendixHeading"/>
        <w:jc w:val="both"/>
        <w:rPr>
          <w:rFonts w:ascii="Calibri" w:hAnsi="Calibri" w:cs="Calibri"/>
          <w:lang w:val="et-EE"/>
        </w:rPr>
      </w:pPr>
      <w:r w:rsidRPr="00D8014E">
        <w:rPr>
          <w:rFonts w:ascii="Calibri" w:hAnsi="Calibri" w:cs="Calibri"/>
          <w:bCs/>
          <w:lang w:val="et-EE"/>
        </w:rPr>
        <w:t>1. Eesmärk</w:t>
      </w:r>
    </w:p>
    <w:p w14:paraId="13D9F49E"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 on osa ülikooli värbamis- ja personalijuhtimise protsessist, mis toetab riskiteadlikku juhtimist, usaldusväärse töökeskkonna kujundamist ning infoturbe ja andmekaitse nõuete täitmist. Kontrolli rakendatakse vastavalt ametikoha riskitasemele. Taustakontrolli läbiviimisel lähtutakse riskipõhisuse ja proportsionaalsuse põhimõttest, tagades, et kontrolli ulatus vastab ametikoha riskitasemele ning töödeldakse üksnes vajalikku teavet vastavalt käesoleva eeskirja lisale 2 „Isikuandmete töötlemine tööle kandideerimisel ja värbamisel“. Sama taseme rollidele kohaldatakse ühtseid nõudeid ning kogu menetlus on dokumenteeritud ja jälgitav.</w:t>
      </w:r>
    </w:p>
    <w:p w14:paraId="2B8A089F"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Taustakontrolli käigus kogutud teabele võimaldatakse ligipääs üksnes tööülesannetest tuleneva vajaduse alusel ning tagatakse selle konfidentsiaalsus.</w:t>
      </w:r>
    </w:p>
    <w:p w14:paraId="69799094" w14:textId="77777777" w:rsidR="00D8014E" w:rsidRPr="00D8014E" w:rsidRDefault="00D8014E" w:rsidP="008D5AE2">
      <w:pPr>
        <w:pStyle w:val="TalTechAppendixBody"/>
        <w:rPr>
          <w:rFonts w:ascii="Calibri" w:hAnsi="Calibri" w:cs="Calibri"/>
          <w:lang w:val="et-EE"/>
        </w:rPr>
      </w:pPr>
    </w:p>
    <w:p w14:paraId="77AC6F47" w14:textId="77777777" w:rsidR="00D8014E" w:rsidRPr="00D8014E" w:rsidRDefault="00D8014E" w:rsidP="008D5AE2">
      <w:pPr>
        <w:pStyle w:val="TalTechAppendixHeading"/>
        <w:rPr>
          <w:rFonts w:ascii="Calibri" w:hAnsi="Calibri" w:cs="Calibri"/>
          <w:lang w:val="et-EE"/>
        </w:rPr>
      </w:pPr>
      <w:r w:rsidRPr="00D8014E">
        <w:rPr>
          <w:rFonts w:ascii="Calibri" w:hAnsi="Calibri" w:cs="Calibri"/>
          <w:bCs/>
          <w:lang w:val="et-EE"/>
        </w:rPr>
        <w:t>2. Kohaldamisala</w:t>
      </w:r>
    </w:p>
    <w:p w14:paraId="2D35FE1D"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Käesolev taustakontrolli kord kohaldub isikutele, kellega ülikool sõlmib töölepingu või muu lepingu, mille alusel antakse ligipääs ülikooli infovaradele, infosüsteemidele, ruumidele või juhtimis- ja otsustusprotsessidele.</w:t>
      </w:r>
    </w:p>
    <w:p w14:paraId="0B627A2D"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 viiakse läbi enne töösuhte aluseks oleva lepingu allkirjastamist ning vajaduse korral ametikoha või rolli muutumisel, kui sellega kaasneb riskitaseme tõus.</w:t>
      </w:r>
    </w:p>
    <w:p w14:paraId="5BF5C971"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Kord kohaldub muu hulgas:</w:t>
      </w:r>
    </w:p>
    <w:p w14:paraId="7F3DDD9F" w14:textId="77777777" w:rsidR="00D8014E" w:rsidRPr="00D8014E" w:rsidRDefault="00D8014E" w:rsidP="008D5AE2">
      <w:pPr>
        <w:pStyle w:val="TalTechAppendixList"/>
        <w:numPr>
          <w:ilvl w:val="0"/>
          <w:numId w:val="48"/>
        </w:numPr>
        <w:tabs>
          <w:tab w:val="num" w:pos="1080"/>
        </w:tabs>
        <w:rPr>
          <w:rFonts w:ascii="Calibri" w:hAnsi="Calibri" w:cs="Calibri"/>
          <w:lang w:val="et-EE"/>
        </w:rPr>
      </w:pPr>
      <w:r w:rsidRPr="00D8014E">
        <w:rPr>
          <w:rFonts w:ascii="Calibri" w:hAnsi="Calibri" w:cs="Calibri"/>
          <w:lang w:val="et-EE"/>
        </w:rPr>
        <w:t>akadeemilistele ja mitteakadeemilistele töötajatele;</w:t>
      </w:r>
    </w:p>
    <w:p w14:paraId="036C1A58" w14:textId="77777777" w:rsidR="00D8014E" w:rsidRPr="00D8014E" w:rsidRDefault="00D8014E" w:rsidP="008D5AE2">
      <w:pPr>
        <w:pStyle w:val="TalTechAppendixList"/>
        <w:numPr>
          <w:ilvl w:val="0"/>
          <w:numId w:val="48"/>
        </w:numPr>
        <w:rPr>
          <w:rFonts w:ascii="Calibri" w:hAnsi="Calibri" w:cs="Calibri"/>
          <w:lang w:val="et-EE"/>
        </w:rPr>
      </w:pPr>
      <w:r w:rsidRPr="00D8014E">
        <w:rPr>
          <w:rFonts w:ascii="Calibri" w:hAnsi="Calibri" w:cs="Calibri"/>
          <w:lang w:val="et-EE"/>
        </w:rPr>
        <w:t>juhtimisrollidesse nimetatavatele isikutele;</w:t>
      </w:r>
    </w:p>
    <w:p w14:paraId="653B65ED" w14:textId="77777777" w:rsidR="00D8014E" w:rsidRPr="00D8014E" w:rsidRDefault="00D8014E" w:rsidP="008D5AE2">
      <w:pPr>
        <w:pStyle w:val="TalTechAppendixList"/>
        <w:numPr>
          <w:ilvl w:val="0"/>
          <w:numId w:val="48"/>
        </w:numPr>
        <w:rPr>
          <w:rFonts w:ascii="Calibri" w:hAnsi="Calibri" w:cs="Calibri"/>
          <w:lang w:val="et-EE"/>
        </w:rPr>
      </w:pPr>
      <w:r w:rsidRPr="00D8014E">
        <w:rPr>
          <w:rFonts w:ascii="Calibri" w:hAnsi="Calibri" w:cs="Calibri"/>
          <w:lang w:val="et-EE"/>
        </w:rPr>
        <w:t>ajutistele töötajatele ja praktikantidele;</w:t>
      </w:r>
    </w:p>
    <w:p w14:paraId="32C22BA3" w14:textId="77777777" w:rsidR="00D8014E" w:rsidRPr="00D8014E" w:rsidRDefault="00D8014E" w:rsidP="008D5AE2">
      <w:pPr>
        <w:pStyle w:val="TalTechAppendixList"/>
        <w:numPr>
          <w:ilvl w:val="0"/>
          <w:numId w:val="48"/>
        </w:numPr>
        <w:rPr>
          <w:rFonts w:ascii="Calibri" w:hAnsi="Calibri" w:cs="Calibri"/>
          <w:lang w:val="et-EE"/>
        </w:rPr>
      </w:pPr>
      <w:r w:rsidRPr="00D8014E">
        <w:rPr>
          <w:rFonts w:ascii="Calibri" w:hAnsi="Calibri" w:cs="Calibri"/>
          <w:lang w:val="et-EE"/>
        </w:rPr>
        <w:t>töövõtu- või käsunduslepingu alusel teenust osutavatele isikutele;</w:t>
      </w:r>
    </w:p>
    <w:p w14:paraId="5E10CD53" w14:textId="77777777" w:rsidR="00D8014E" w:rsidRPr="00D8014E" w:rsidRDefault="00D8014E" w:rsidP="008D5AE2">
      <w:pPr>
        <w:pStyle w:val="TalTechAppendixList"/>
        <w:numPr>
          <w:ilvl w:val="0"/>
          <w:numId w:val="48"/>
        </w:numPr>
        <w:rPr>
          <w:rFonts w:ascii="Calibri" w:hAnsi="Calibri" w:cs="Calibri"/>
          <w:lang w:val="et-EE"/>
        </w:rPr>
      </w:pPr>
      <w:r w:rsidRPr="00D8014E">
        <w:rPr>
          <w:rFonts w:ascii="Calibri" w:hAnsi="Calibri" w:cs="Calibri"/>
          <w:lang w:val="et-EE"/>
        </w:rPr>
        <w:t>kolmandate isikute esindajatele, kellele antakse püsiv või kõrgendatud usaldusastmega ligipääs ülikooli ressurssidele.</w:t>
      </w:r>
    </w:p>
    <w:p w14:paraId="45A1E36F"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Käesolev kord ei reguleeri riigisaladuse või salastatud välisteabe töötlemisega seotud julgeolekukontrolle ega muid seadusest tulenevaid erikontrolle, mille teostamine kuulub vastavate riigiasutuste pädevusse.</w:t>
      </w:r>
    </w:p>
    <w:p w14:paraId="6E9F03F2" w14:textId="77777777" w:rsidR="00D8014E" w:rsidRPr="00D8014E" w:rsidRDefault="00D8014E" w:rsidP="008D5AE2">
      <w:pPr>
        <w:pStyle w:val="TalTechAppendixBody"/>
        <w:rPr>
          <w:rFonts w:ascii="Calibri" w:hAnsi="Calibri" w:cs="Calibri"/>
          <w:lang w:val="et-EE"/>
        </w:rPr>
      </w:pPr>
    </w:p>
    <w:p w14:paraId="656746F5" w14:textId="77777777" w:rsidR="00D8014E" w:rsidRPr="00D8014E" w:rsidRDefault="00D8014E" w:rsidP="008D5AE2">
      <w:pPr>
        <w:pStyle w:val="TalTechAppendixHeading"/>
        <w:rPr>
          <w:rFonts w:ascii="Calibri" w:hAnsi="Calibri" w:cs="Calibri"/>
          <w:lang w:val="et-EE"/>
        </w:rPr>
      </w:pPr>
      <w:r w:rsidRPr="00D8014E">
        <w:rPr>
          <w:rFonts w:ascii="Calibri" w:hAnsi="Calibri" w:cs="Calibri"/>
          <w:bCs/>
          <w:lang w:val="et-EE"/>
        </w:rPr>
        <w:t>3. Taustakontrolli tasemed</w:t>
      </w:r>
    </w:p>
    <w:p w14:paraId="461A2282"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Ülikoolis rakendatakse kolme taset:</w:t>
      </w:r>
    </w:p>
    <w:p w14:paraId="73AAB894" w14:textId="77777777" w:rsidR="00D8014E" w:rsidRPr="00D8014E" w:rsidRDefault="00D8014E" w:rsidP="008D5AE2">
      <w:pPr>
        <w:pStyle w:val="TalTechAppendixList"/>
        <w:numPr>
          <w:ilvl w:val="0"/>
          <w:numId w:val="50"/>
        </w:numPr>
        <w:rPr>
          <w:rFonts w:ascii="Calibri" w:hAnsi="Calibri" w:cs="Calibri"/>
          <w:lang w:val="et-EE"/>
        </w:rPr>
      </w:pPr>
      <w:r w:rsidRPr="00D8014E">
        <w:rPr>
          <w:rFonts w:ascii="Calibri" w:hAnsi="Calibri" w:cs="Calibri"/>
          <w:lang w:val="et-EE"/>
        </w:rPr>
        <w:t>Tase 1 – põhikontroll,</w:t>
      </w:r>
    </w:p>
    <w:p w14:paraId="7778006C" w14:textId="77777777" w:rsidR="00D8014E" w:rsidRPr="00D8014E" w:rsidRDefault="00D8014E" w:rsidP="008D5AE2">
      <w:pPr>
        <w:pStyle w:val="TalTechAppendixList"/>
        <w:numPr>
          <w:ilvl w:val="0"/>
          <w:numId w:val="50"/>
        </w:numPr>
        <w:rPr>
          <w:rFonts w:ascii="Calibri" w:hAnsi="Calibri" w:cs="Calibri"/>
          <w:lang w:val="et-EE"/>
        </w:rPr>
      </w:pPr>
      <w:r w:rsidRPr="00D8014E">
        <w:rPr>
          <w:rFonts w:ascii="Calibri" w:hAnsi="Calibri" w:cs="Calibri"/>
          <w:lang w:val="et-EE"/>
        </w:rPr>
        <w:t>Tase 2 – laiendatud kontroll;</w:t>
      </w:r>
    </w:p>
    <w:p w14:paraId="51B51669" w14:textId="77777777" w:rsidR="00D8014E" w:rsidRPr="00D8014E" w:rsidRDefault="00D8014E" w:rsidP="008D5AE2">
      <w:pPr>
        <w:pStyle w:val="TalTechAppendixList"/>
        <w:numPr>
          <w:ilvl w:val="0"/>
          <w:numId w:val="50"/>
        </w:numPr>
        <w:rPr>
          <w:rFonts w:ascii="Calibri" w:hAnsi="Calibri" w:cs="Calibri"/>
          <w:lang w:val="et-EE"/>
        </w:rPr>
      </w:pPr>
      <w:r w:rsidRPr="00D8014E">
        <w:rPr>
          <w:rFonts w:ascii="Calibri" w:hAnsi="Calibri" w:cs="Calibri"/>
          <w:lang w:val="et-EE"/>
        </w:rPr>
        <w:t>Tase 3 – kõrge usaldusastme kontroll.</w:t>
      </w:r>
    </w:p>
    <w:p w14:paraId="2B2998A1" w14:textId="77777777" w:rsidR="00D8014E" w:rsidRPr="00D8014E" w:rsidRDefault="00D8014E" w:rsidP="008D5AE2">
      <w:pPr>
        <w:pStyle w:val="TalTechAppendixBody"/>
        <w:rPr>
          <w:rFonts w:ascii="Calibri" w:hAnsi="Calibri" w:cs="Calibri"/>
          <w:b/>
          <w:bCs/>
          <w:lang w:val="et-EE"/>
        </w:rPr>
      </w:pPr>
    </w:p>
    <w:p w14:paraId="75D13433" w14:textId="77777777" w:rsidR="00D8014E" w:rsidRPr="00D8014E" w:rsidRDefault="00D8014E" w:rsidP="008D5AE2">
      <w:pPr>
        <w:pStyle w:val="TalTechAppendixBody"/>
        <w:rPr>
          <w:rFonts w:ascii="Calibri" w:hAnsi="Calibri" w:cs="Calibri"/>
          <w:lang w:val="et-EE"/>
        </w:rPr>
      </w:pPr>
      <w:r w:rsidRPr="00D8014E">
        <w:rPr>
          <w:rFonts w:ascii="Calibri" w:hAnsi="Calibri" w:cs="Calibri"/>
          <w:b/>
          <w:bCs/>
          <w:lang w:val="et-EE"/>
        </w:rPr>
        <w:t>3.1 Tase 1 – Põhikontroll</w:t>
      </w:r>
    </w:p>
    <w:p w14:paraId="75CC6EF4"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Tase 1 kohaldub kandidaatidele, ametikohtade täitjatele, töötajatele ja lepingulistele isikutele, kellele antakse tavapärased tööks vajalikud õigused ning kellel puudub privilegeeritud ligipääs kriitilistele või tundlikele andmetele ja ligipääs infosüsteemidele. Nende puhul:</w:t>
      </w:r>
    </w:p>
    <w:p w14:paraId="3EC96C2B" w14:textId="77777777" w:rsidR="00D8014E" w:rsidRPr="00D8014E" w:rsidRDefault="00D8014E" w:rsidP="008D5AE2">
      <w:pPr>
        <w:pStyle w:val="TalTechAppendixList"/>
        <w:numPr>
          <w:ilvl w:val="0"/>
          <w:numId w:val="28"/>
        </w:numPr>
        <w:tabs>
          <w:tab w:val="clear" w:pos="720"/>
          <w:tab w:val="num" w:pos="1728"/>
        </w:tabs>
        <w:rPr>
          <w:rFonts w:ascii="Calibri" w:hAnsi="Calibri" w:cs="Calibri"/>
          <w:lang w:val="et-EE"/>
        </w:rPr>
      </w:pPr>
      <w:r w:rsidRPr="00D8014E">
        <w:rPr>
          <w:rFonts w:ascii="Calibri" w:hAnsi="Calibri" w:cs="Calibri"/>
          <w:lang w:val="et-EE"/>
        </w:rPr>
        <w:t>kasutatakse standardseid kasutajaõigusi;</w:t>
      </w:r>
    </w:p>
    <w:p w14:paraId="50478C41" w14:textId="77777777" w:rsidR="00D8014E" w:rsidRPr="00D8014E" w:rsidRDefault="00D8014E" w:rsidP="008D5AE2">
      <w:pPr>
        <w:pStyle w:val="TalTechAppendixList"/>
        <w:numPr>
          <w:ilvl w:val="0"/>
          <w:numId w:val="28"/>
        </w:numPr>
        <w:tabs>
          <w:tab w:val="clear" w:pos="720"/>
          <w:tab w:val="num" w:pos="1728"/>
        </w:tabs>
        <w:rPr>
          <w:rFonts w:ascii="Calibri" w:hAnsi="Calibri" w:cs="Calibri"/>
          <w:lang w:val="et-EE"/>
        </w:rPr>
      </w:pPr>
      <w:r w:rsidRPr="00D8014E">
        <w:rPr>
          <w:rFonts w:ascii="Calibri" w:hAnsi="Calibri" w:cs="Calibri"/>
          <w:lang w:val="et-EE"/>
        </w:rPr>
        <w:t>puudub ligipääs süsteemide haldusfunktsioonidele;</w:t>
      </w:r>
    </w:p>
    <w:p w14:paraId="63DC8343" w14:textId="77777777" w:rsidR="00D8014E" w:rsidRPr="00D8014E" w:rsidRDefault="00D8014E" w:rsidP="008D5AE2">
      <w:pPr>
        <w:pStyle w:val="TalTechAppendixList"/>
        <w:numPr>
          <w:ilvl w:val="0"/>
          <w:numId w:val="12"/>
        </w:numPr>
        <w:tabs>
          <w:tab w:val="clear" w:pos="720"/>
          <w:tab w:val="num" w:pos="1728"/>
        </w:tabs>
        <w:rPr>
          <w:rFonts w:ascii="Calibri" w:hAnsi="Calibri" w:cs="Calibri"/>
          <w:lang w:val="et-EE"/>
        </w:rPr>
      </w:pPr>
      <w:r w:rsidRPr="00D8014E">
        <w:rPr>
          <w:rFonts w:ascii="Calibri" w:hAnsi="Calibri" w:cs="Calibri"/>
          <w:lang w:val="et-EE"/>
        </w:rPr>
        <w:t>puudub ulatuslik ligipääs tundlikele andmetele.</w:t>
      </w:r>
    </w:p>
    <w:p w14:paraId="1DA47F87"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Tase 1 põhikontroll hõlmab:</w:t>
      </w:r>
    </w:p>
    <w:p w14:paraId="4ABD1DE2" w14:textId="77777777" w:rsidR="00D8014E" w:rsidRPr="00D8014E" w:rsidRDefault="00D8014E" w:rsidP="008D5AE2">
      <w:pPr>
        <w:pStyle w:val="TalTechAppendixList"/>
        <w:numPr>
          <w:ilvl w:val="0"/>
          <w:numId w:val="36"/>
        </w:numPr>
        <w:tabs>
          <w:tab w:val="clear" w:pos="720"/>
          <w:tab w:val="num" w:pos="1800"/>
        </w:tabs>
        <w:rPr>
          <w:rFonts w:ascii="Calibri" w:hAnsi="Calibri" w:cs="Calibri"/>
          <w:lang w:val="et-EE"/>
        </w:rPr>
      </w:pPr>
      <w:r w:rsidRPr="00D8014E">
        <w:rPr>
          <w:rFonts w:ascii="Calibri" w:hAnsi="Calibri" w:cs="Calibri"/>
          <w:lang w:val="et-EE"/>
        </w:rPr>
        <w:t>isikusamasuse tuvastamist;</w:t>
      </w:r>
    </w:p>
    <w:p w14:paraId="543037A6" w14:textId="77777777" w:rsidR="00D8014E" w:rsidRPr="00D8014E" w:rsidRDefault="00D8014E" w:rsidP="008D5AE2">
      <w:pPr>
        <w:pStyle w:val="TalTechAppendixList"/>
        <w:numPr>
          <w:ilvl w:val="0"/>
          <w:numId w:val="46"/>
        </w:numPr>
        <w:tabs>
          <w:tab w:val="clear" w:pos="720"/>
          <w:tab w:val="num" w:pos="1800"/>
        </w:tabs>
        <w:rPr>
          <w:rFonts w:ascii="Calibri" w:hAnsi="Calibri" w:cs="Calibri"/>
          <w:lang w:val="et-EE"/>
        </w:rPr>
      </w:pPr>
      <w:r w:rsidRPr="00D8014E">
        <w:rPr>
          <w:rFonts w:ascii="Calibri" w:hAnsi="Calibri" w:cs="Calibri"/>
          <w:lang w:val="et-EE"/>
        </w:rPr>
        <w:t>hariduse ja kvalifikatsiooni tõendavate dokumentide esitamist ja kontrolli;</w:t>
      </w:r>
    </w:p>
    <w:p w14:paraId="58D3BF42" w14:textId="77777777" w:rsidR="00D8014E" w:rsidRPr="00D8014E" w:rsidRDefault="00D8014E" w:rsidP="008D5AE2">
      <w:pPr>
        <w:pStyle w:val="TalTechAppendixList"/>
        <w:numPr>
          <w:ilvl w:val="0"/>
          <w:numId w:val="23"/>
        </w:numPr>
        <w:tabs>
          <w:tab w:val="clear" w:pos="720"/>
          <w:tab w:val="num" w:pos="1800"/>
        </w:tabs>
        <w:rPr>
          <w:rFonts w:ascii="Calibri" w:hAnsi="Calibri" w:cs="Calibri"/>
          <w:lang w:val="et-EE"/>
        </w:rPr>
      </w:pPr>
      <w:r w:rsidRPr="00D8014E">
        <w:rPr>
          <w:rFonts w:ascii="Calibri" w:hAnsi="Calibri" w:cs="Calibri"/>
          <w:lang w:val="et-EE"/>
        </w:rPr>
        <w:t>töökogemuse hindamist esitatud dokumentide ja vajadusel avalike allikate alusel.</w:t>
      </w:r>
    </w:p>
    <w:p w14:paraId="4E5D2CA7"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Varasemate tööandjatega kontakteerumine ei ole Tase 1 puhul kohustuslik, kui puudub riskiviide või vastuolu esitatud andmetes.</w:t>
      </w:r>
    </w:p>
    <w:p w14:paraId="6786EF29" w14:textId="77777777" w:rsidR="00D8014E" w:rsidRPr="00D8014E" w:rsidRDefault="00D8014E" w:rsidP="008D5AE2">
      <w:pPr>
        <w:pStyle w:val="TalTechAppendixBody"/>
        <w:rPr>
          <w:rFonts w:ascii="Calibri" w:hAnsi="Calibri" w:cs="Calibri"/>
          <w:lang w:val="et-EE"/>
        </w:rPr>
      </w:pPr>
    </w:p>
    <w:p w14:paraId="3E91F8B2" w14:textId="77777777" w:rsidR="00D8014E" w:rsidRPr="00D8014E" w:rsidRDefault="00D8014E" w:rsidP="008D5AE2">
      <w:pPr>
        <w:pStyle w:val="TalTechAppendixBody"/>
        <w:rPr>
          <w:rFonts w:ascii="Calibri" w:hAnsi="Calibri" w:cs="Calibri"/>
          <w:lang w:val="et-EE"/>
        </w:rPr>
      </w:pPr>
      <w:r w:rsidRPr="00D8014E">
        <w:rPr>
          <w:rFonts w:ascii="Calibri" w:hAnsi="Calibri" w:cs="Calibri"/>
          <w:b/>
          <w:bCs/>
          <w:lang w:val="et-EE"/>
        </w:rPr>
        <w:t>3.2 Tase 2 – Laiendatud kontroll</w:t>
      </w:r>
    </w:p>
    <w:p w14:paraId="00FEA7B9"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Tase 2 kohaldub ametikohtadele ja rollidele, millega kaasneb kõrgendatud tehniline, varaline või juhtimisvastutus ning millel on oluline mõju ülikooli infosüsteemidele, andmetele või finantsressurssidele.</w:t>
      </w:r>
    </w:p>
    <w:p w14:paraId="44751CA1"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Tase 2 võib rakenduda muu hulgas järgmistes valdkondades ja rollides:</w:t>
      </w:r>
    </w:p>
    <w:p w14:paraId="5BD81DB6" w14:textId="77777777" w:rsidR="00D8014E" w:rsidRPr="00D8014E" w:rsidRDefault="00D8014E" w:rsidP="008D5AE2">
      <w:pPr>
        <w:pStyle w:val="TalTechAppendixList"/>
        <w:numPr>
          <w:ilvl w:val="0"/>
          <w:numId w:val="47"/>
        </w:numPr>
        <w:tabs>
          <w:tab w:val="clear" w:pos="720"/>
          <w:tab w:val="num" w:pos="1512"/>
        </w:tabs>
        <w:rPr>
          <w:rFonts w:ascii="Calibri" w:hAnsi="Calibri" w:cs="Calibri"/>
          <w:lang w:val="et-EE"/>
        </w:rPr>
      </w:pPr>
      <w:r w:rsidRPr="00D8014E">
        <w:rPr>
          <w:rFonts w:ascii="Calibri" w:hAnsi="Calibri" w:cs="Calibri"/>
          <w:lang w:val="et-EE"/>
        </w:rPr>
        <w:t>infotehnoloogia ja süsteemihaldus;</w:t>
      </w:r>
    </w:p>
    <w:p w14:paraId="0CF8B087" w14:textId="77777777" w:rsidR="00D8014E" w:rsidRPr="00D8014E" w:rsidRDefault="00D8014E" w:rsidP="008D5AE2">
      <w:pPr>
        <w:pStyle w:val="TalTechAppendixList"/>
        <w:numPr>
          <w:ilvl w:val="0"/>
          <w:numId w:val="8"/>
        </w:numPr>
        <w:tabs>
          <w:tab w:val="clear" w:pos="720"/>
          <w:tab w:val="num" w:pos="1512"/>
        </w:tabs>
        <w:rPr>
          <w:rFonts w:ascii="Calibri" w:hAnsi="Calibri" w:cs="Calibri"/>
          <w:lang w:val="et-EE"/>
        </w:rPr>
      </w:pPr>
      <w:r w:rsidRPr="00D8014E">
        <w:rPr>
          <w:rFonts w:ascii="Calibri" w:hAnsi="Calibri" w:cs="Calibri"/>
          <w:lang w:val="et-EE"/>
        </w:rPr>
        <w:t>infosüsteemide arendus ja administreerimine;</w:t>
      </w:r>
    </w:p>
    <w:p w14:paraId="3B98E39D" w14:textId="77777777" w:rsidR="00D8014E" w:rsidRPr="00D8014E" w:rsidRDefault="00D8014E" w:rsidP="008D5AE2">
      <w:pPr>
        <w:pStyle w:val="TalTechAppendixList"/>
        <w:numPr>
          <w:ilvl w:val="0"/>
          <w:numId w:val="42"/>
        </w:numPr>
        <w:tabs>
          <w:tab w:val="clear" w:pos="720"/>
          <w:tab w:val="num" w:pos="1512"/>
        </w:tabs>
        <w:rPr>
          <w:rFonts w:ascii="Calibri" w:hAnsi="Calibri" w:cs="Calibri"/>
          <w:lang w:val="et-EE"/>
        </w:rPr>
      </w:pPr>
      <w:r w:rsidRPr="00D8014E">
        <w:rPr>
          <w:rFonts w:ascii="Calibri" w:hAnsi="Calibri" w:cs="Calibri"/>
          <w:lang w:val="et-EE"/>
        </w:rPr>
        <w:t>andmekogude haldus ja andmetöötlus;</w:t>
      </w:r>
    </w:p>
    <w:p w14:paraId="7360DD31" w14:textId="77777777" w:rsidR="00D8014E" w:rsidRPr="00D8014E" w:rsidRDefault="00D8014E" w:rsidP="008D5AE2">
      <w:pPr>
        <w:pStyle w:val="TalTechAppendixList"/>
        <w:numPr>
          <w:ilvl w:val="0"/>
          <w:numId w:val="30"/>
        </w:numPr>
        <w:tabs>
          <w:tab w:val="clear" w:pos="720"/>
          <w:tab w:val="num" w:pos="1512"/>
        </w:tabs>
        <w:rPr>
          <w:rFonts w:ascii="Calibri" w:hAnsi="Calibri" w:cs="Calibri"/>
          <w:lang w:val="et-EE"/>
        </w:rPr>
      </w:pPr>
      <w:r w:rsidRPr="00D8014E">
        <w:rPr>
          <w:rFonts w:ascii="Calibri" w:hAnsi="Calibri" w:cs="Calibri"/>
          <w:lang w:val="et-EE"/>
        </w:rPr>
        <w:t>finants- ja raamatupidamisvaldkond;</w:t>
      </w:r>
    </w:p>
    <w:p w14:paraId="661294DD" w14:textId="77777777" w:rsidR="00D8014E" w:rsidRPr="00D8014E" w:rsidRDefault="00D8014E" w:rsidP="008D5AE2">
      <w:pPr>
        <w:pStyle w:val="TalTechAppendixList"/>
        <w:numPr>
          <w:ilvl w:val="0"/>
          <w:numId w:val="34"/>
        </w:numPr>
        <w:tabs>
          <w:tab w:val="clear" w:pos="720"/>
          <w:tab w:val="num" w:pos="1512"/>
        </w:tabs>
        <w:rPr>
          <w:rFonts w:ascii="Calibri" w:hAnsi="Calibri" w:cs="Calibri"/>
          <w:lang w:val="et-EE"/>
        </w:rPr>
      </w:pPr>
      <w:r w:rsidRPr="00D8014E">
        <w:rPr>
          <w:rFonts w:ascii="Calibri" w:hAnsi="Calibri" w:cs="Calibri"/>
          <w:lang w:val="et-EE"/>
        </w:rPr>
        <w:t>hangete, lepingute ja varade haldus;</w:t>
      </w:r>
    </w:p>
    <w:p w14:paraId="71E5CA0F" w14:textId="77777777" w:rsidR="00D8014E" w:rsidRPr="00D8014E" w:rsidRDefault="00D8014E" w:rsidP="008D5AE2">
      <w:pPr>
        <w:pStyle w:val="TalTechAppendixList"/>
        <w:numPr>
          <w:ilvl w:val="0"/>
          <w:numId w:val="49"/>
        </w:numPr>
        <w:tabs>
          <w:tab w:val="clear" w:pos="720"/>
          <w:tab w:val="num" w:pos="1512"/>
        </w:tabs>
        <w:rPr>
          <w:rFonts w:ascii="Calibri" w:hAnsi="Calibri" w:cs="Calibri"/>
          <w:lang w:val="et-EE"/>
        </w:rPr>
      </w:pPr>
      <w:r w:rsidRPr="00D8014E">
        <w:rPr>
          <w:rFonts w:ascii="Calibri" w:hAnsi="Calibri" w:cs="Calibri"/>
          <w:lang w:val="et-EE"/>
        </w:rPr>
        <w:t>struktuuriüksuse või valdkonna juht, kellel on otsustusõigus ressursside, ligipääsude või varade üle;</w:t>
      </w:r>
    </w:p>
    <w:p w14:paraId="1785913F" w14:textId="77777777" w:rsidR="00D8014E" w:rsidRPr="00D8014E" w:rsidRDefault="00D8014E" w:rsidP="008D5AE2">
      <w:pPr>
        <w:pStyle w:val="TalTechAppendixList"/>
        <w:numPr>
          <w:ilvl w:val="0"/>
          <w:numId w:val="18"/>
        </w:numPr>
        <w:tabs>
          <w:tab w:val="clear" w:pos="720"/>
          <w:tab w:val="num" w:pos="1512"/>
        </w:tabs>
        <w:rPr>
          <w:rFonts w:ascii="Calibri" w:hAnsi="Calibri" w:cs="Calibri"/>
          <w:lang w:val="et-EE"/>
        </w:rPr>
      </w:pPr>
      <w:r w:rsidRPr="00D8014E">
        <w:rPr>
          <w:rFonts w:ascii="Calibri" w:hAnsi="Calibri" w:cs="Calibri"/>
          <w:lang w:val="et-EE"/>
        </w:rPr>
        <w:t>muud rollid, millega kaasneb suur rahaline või muu varaline vastutus.</w:t>
      </w:r>
    </w:p>
    <w:p w14:paraId="7A21D1A9"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Tase 2 laiendatud kontroll sisaldab Tase 1 toiminguid ning lisaks:</w:t>
      </w:r>
    </w:p>
    <w:p w14:paraId="7E752DF0" w14:textId="77777777" w:rsidR="00D8014E" w:rsidRPr="00D8014E" w:rsidRDefault="00D8014E" w:rsidP="008D5AE2">
      <w:pPr>
        <w:pStyle w:val="TalTechAppendixList"/>
        <w:numPr>
          <w:ilvl w:val="0"/>
          <w:numId w:val="6"/>
        </w:numPr>
        <w:tabs>
          <w:tab w:val="clear" w:pos="720"/>
          <w:tab w:val="num" w:pos="1512"/>
        </w:tabs>
        <w:rPr>
          <w:rFonts w:ascii="Calibri" w:hAnsi="Calibri" w:cs="Calibri"/>
          <w:lang w:val="et-EE"/>
        </w:rPr>
      </w:pPr>
      <w:r w:rsidRPr="00D8014E">
        <w:rPr>
          <w:rFonts w:ascii="Calibri" w:hAnsi="Calibri" w:cs="Calibri"/>
          <w:lang w:val="et-EE"/>
        </w:rPr>
        <w:t>kandidaadi poolt esitatud karistusregistri väljavõtte hindamist;</w:t>
      </w:r>
    </w:p>
    <w:p w14:paraId="70703F9A" w14:textId="77777777" w:rsidR="00D8014E" w:rsidRPr="00D8014E" w:rsidRDefault="00D8014E" w:rsidP="008D5AE2">
      <w:pPr>
        <w:pStyle w:val="TalTechAppendixList"/>
        <w:numPr>
          <w:ilvl w:val="0"/>
          <w:numId w:val="16"/>
        </w:numPr>
        <w:tabs>
          <w:tab w:val="clear" w:pos="720"/>
          <w:tab w:val="num" w:pos="1512"/>
        </w:tabs>
        <w:rPr>
          <w:rFonts w:ascii="Calibri" w:hAnsi="Calibri" w:cs="Calibri"/>
          <w:lang w:val="et-EE"/>
        </w:rPr>
      </w:pPr>
      <w:r w:rsidRPr="00D8014E">
        <w:rPr>
          <w:rFonts w:ascii="Calibri" w:hAnsi="Calibri" w:cs="Calibri"/>
          <w:lang w:val="et-EE"/>
        </w:rPr>
        <w:t>vähemalt ühe soovitaja või varasema tööandja kinnituse küsimist.</w:t>
      </w:r>
    </w:p>
    <w:p w14:paraId="1D44FB0C"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Karistusregistri kontrolli eesmärk on hinnata isiku usaldusväärsust rollides, kus tal on ligipääs infosüsteemidele, finantsvahenditele või tundlikele andmetele või kus tal on võimalus tekitada oluline varaline või infoturbealane risk. Karistusregistri andmeid küsitakse ja hinnatakse üksnes juhul, kui see on konkreetse ametikoha tööülesandeid, ligipääsuõigusi, varalist vastutust või turvariski arvestades vajalik ja proportsionaalne. Karistusregistri andmete hindamisel võetakse arvesse üksnes selliseid kehtivaid andmeid, millel on sisuline seos täidetava ametikoha ülesannete või ametikohaga kaasneva riskiga. Karistusregistri andmete olemasolu ei välista kandidaadi sobivust automaatselt; otsus tehakse juhtumipõhiselt, arvestades süüteo laadi, raskust, aega, seost ametikohaga ja võimalikku mõju ülikooli õigustatud huvidele.</w:t>
      </w:r>
    </w:p>
    <w:p w14:paraId="7A5FB7D3" w14:textId="77777777" w:rsidR="00D8014E" w:rsidRPr="00D8014E" w:rsidRDefault="00D8014E" w:rsidP="008D5AE2">
      <w:pPr>
        <w:pStyle w:val="TalTechAppendixBody"/>
        <w:rPr>
          <w:rFonts w:ascii="Calibri" w:hAnsi="Calibri" w:cs="Calibri"/>
        </w:rPr>
      </w:pPr>
      <w:r w:rsidRPr="00D8014E">
        <w:rPr>
          <w:rFonts w:ascii="Calibri" w:hAnsi="Calibri" w:cs="Calibri"/>
          <w:lang w:val="et-EE"/>
        </w:rPr>
        <w:t>Laiendatud kontroll viiakse läbi kandidaadi kirjalikul nõusolekul.</w:t>
      </w:r>
    </w:p>
    <w:p w14:paraId="451C09E5" w14:textId="77777777" w:rsidR="00D8014E" w:rsidRPr="00D8014E" w:rsidRDefault="00D8014E" w:rsidP="008D5AE2">
      <w:pPr>
        <w:pStyle w:val="TalTechAppendixBody"/>
        <w:rPr>
          <w:rFonts w:ascii="Calibri" w:hAnsi="Calibri" w:cs="Calibri"/>
          <w:color w:val="FF0000"/>
          <w:lang w:val="et-EE"/>
        </w:rPr>
      </w:pPr>
    </w:p>
    <w:p w14:paraId="5FB473ED" w14:textId="77777777" w:rsidR="00D8014E" w:rsidRPr="00D8014E" w:rsidRDefault="00D8014E" w:rsidP="008D5AE2">
      <w:pPr>
        <w:pStyle w:val="TalTechAppendixBody"/>
        <w:rPr>
          <w:rFonts w:ascii="Calibri" w:hAnsi="Calibri" w:cs="Calibri"/>
          <w:lang w:val="et-EE"/>
        </w:rPr>
      </w:pPr>
      <w:r w:rsidRPr="00D8014E">
        <w:rPr>
          <w:rFonts w:ascii="Calibri" w:hAnsi="Calibri" w:cs="Calibri"/>
          <w:b/>
          <w:bCs/>
          <w:lang w:val="et-EE"/>
        </w:rPr>
        <w:t>3.3 Tase 3 – Kõrge usaldusastme kontroll</w:t>
      </w:r>
    </w:p>
    <w:p w14:paraId="28D02DDB"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 xml:space="preserve">Tase 3 kohaldub rollidele, millega kaasneb strateegiline otsustusõigus, ulatuslik mõju ülikooli riskiprofiilile või otsene vastutus infoturbe, </w:t>
      </w:r>
      <w:proofErr w:type="spellStart"/>
      <w:r w:rsidRPr="00D8014E">
        <w:rPr>
          <w:rFonts w:ascii="Calibri" w:hAnsi="Calibri" w:cs="Calibri"/>
          <w:lang w:val="et-EE"/>
        </w:rPr>
        <w:t>küberturbe</w:t>
      </w:r>
      <w:proofErr w:type="spellEnd"/>
      <w:r w:rsidRPr="00D8014E">
        <w:rPr>
          <w:rFonts w:ascii="Calibri" w:hAnsi="Calibri" w:cs="Calibri"/>
          <w:lang w:val="et-EE"/>
        </w:rPr>
        <w:t xml:space="preserve"> või füüsilise turbe korralduse eest.</w:t>
      </w:r>
    </w:p>
    <w:p w14:paraId="557BED78"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Tase 3 alla kuuluvad muu hulgas:</w:t>
      </w:r>
    </w:p>
    <w:p w14:paraId="0E51F64E" w14:textId="77777777" w:rsidR="00D8014E" w:rsidRPr="00D8014E" w:rsidRDefault="00D8014E" w:rsidP="008D5AE2">
      <w:pPr>
        <w:pStyle w:val="TalTechAppendixList"/>
        <w:numPr>
          <w:ilvl w:val="0"/>
          <w:numId w:val="20"/>
        </w:numPr>
        <w:tabs>
          <w:tab w:val="clear" w:pos="720"/>
          <w:tab w:val="num" w:pos="1512"/>
        </w:tabs>
        <w:rPr>
          <w:rFonts w:ascii="Calibri" w:hAnsi="Calibri" w:cs="Calibri"/>
          <w:lang w:val="et-EE"/>
        </w:rPr>
      </w:pPr>
      <w:r w:rsidRPr="00D8014E">
        <w:rPr>
          <w:rFonts w:ascii="Calibri" w:hAnsi="Calibri" w:cs="Calibri"/>
          <w:lang w:val="et-EE"/>
        </w:rPr>
        <w:t>ülikooli rektoraadi liikmed;</w:t>
      </w:r>
    </w:p>
    <w:p w14:paraId="7962BC6A" w14:textId="77777777" w:rsidR="00D8014E" w:rsidRPr="00D8014E" w:rsidRDefault="00D8014E" w:rsidP="008D5AE2">
      <w:pPr>
        <w:pStyle w:val="TalTechAppendixList"/>
        <w:numPr>
          <w:ilvl w:val="0"/>
          <w:numId w:val="29"/>
        </w:numPr>
        <w:tabs>
          <w:tab w:val="clear" w:pos="720"/>
          <w:tab w:val="num" w:pos="1512"/>
        </w:tabs>
        <w:rPr>
          <w:rFonts w:ascii="Calibri" w:hAnsi="Calibri" w:cs="Calibri"/>
          <w:lang w:val="et-EE"/>
        </w:rPr>
      </w:pPr>
      <w:r w:rsidRPr="00D8014E">
        <w:rPr>
          <w:rFonts w:ascii="Calibri" w:hAnsi="Calibri" w:cs="Calibri"/>
          <w:lang w:val="et-EE"/>
        </w:rPr>
        <w:t xml:space="preserve">infoturbejuht ning </w:t>
      </w:r>
      <w:proofErr w:type="spellStart"/>
      <w:r w:rsidRPr="00D8014E">
        <w:rPr>
          <w:rFonts w:ascii="Calibri" w:hAnsi="Calibri" w:cs="Calibri"/>
          <w:lang w:val="et-EE"/>
        </w:rPr>
        <w:t>küberturbe</w:t>
      </w:r>
      <w:proofErr w:type="spellEnd"/>
      <w:r w:rsidRPr="00D8014E">
        <w:rPr>
          <w:rFonts w:ascii="Calibri" w:hAnsi="Calibri" w:cs="Calibri"/>
          <w:lang w:val="et-EE"/>
        </w:rPr>
        <w:t>-, füüsilise turbe- või riskijuhtimise eest vastutavad rollid;</w:t>
      </w:r>
    </w:p>
    <w:p w14:paraId="5BE3238B" w14:textId="77777777" w:rsidR="00D8014E" w:rsidRPr="00D8014E" w:rsidRDefault="00D8014E" w:rsidP="008D5AE2">
      <w:pPr>
        <w:pStyle w:val="TalTechAppendixList"/>
        <w:numPr>
          <w:ilvl w:val="0"/>
          <w:numId w:val="24"/>
        </w:numPr>
        <w:tabs>
          <w:tab w:val="clear" w:pos="720"/>
          <w:tab w:val="num" w:pos="1512"/>
        </w:tabs>
        <w:rPr>
          <w:rFonts w:ascii="Calibri" w:hAnsi="Calibri" w:cs="Calibri"/>
          <w:lang w:val="et-EE"/>
        </w:rPr>
      </w:pPr>
      <w:r w:rsidRPr="00D8014E">
        <w:rPr>
          <w:rFonts w:ascii="Calibri" w:hAnsi="Calibri" w:cs="Calibri"/>
          <w:lang w:val="et-EE"/>
        </w:rPr>
        <w:t>muud ametikohad, mille puhul riskitaseme määramise kriteeriumite alusel tuvastatakse kõrge risk.</w:t>
      </w:r>
    </w:p>
    <w:p w14:paraId="33D78136"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Otsuse taseme 3 määramiseks teevad värbamisspetsialist ja värbav juht värbava juhi poolt kinnitatud riskihinnangu alusel. Riskihinnang on osa värbamistaotlusest.</w:t>
      </w:r>
    </w:p>
    <w:p w14:paraId="6D84B5CD"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Tase 3 kontroll sisaldab Tase 2 toiminguid ning lisaks:</w:t>
      </w:r>
    </w:p>
    <w:p w14:paraId="173F7ABA" w14:textId="77777777" w:rsidR="00D8014E" w:rsidRPr="00D8014E" w:rsidRDefault="00D8014E" w:rsidP="008D5AE2">
      <w:pPr>
        <w:pStyle w:val="TalTechAppendixList"/>
        <w:numPr>
          <w:ilvl w:val="0"/>
          <w:numId w:val="21"/>
        </w:numPr>
        <w:tabs>
          <w:tab w:val="clear" w:pos="720"/>
          <w:tab w:val="num" w:pos="1512"/>
        </w:tabs>
        <w:rPr>
          <w:rFonts w:ascii="Calibri" w:hAnsi="Calibri" w:cs="Calibri"/>
          <w:lang w:val="et-EE"/>
        </w:rPr>
      </w:pPr>
      <w:r w:rsidRPr="00D8014E">
        <w:rPr>
          <w:rFonts w:ascii="Calibri" w:hAnsi="Calibri" w:cs="Calibri"/>
          <w:lang w:val="et-EE"/>
        </w:rPr>
        <w:t>laiendatud referentsikontrolli, sealhulgas vähemalt ühe varasema otsese juhi hinnangut;</w:t>
      </w:r>
    </w:p>
    <w:p w14:paraId="7953F1C8" w14:textId="77777777" w:rsidR="00D8014E" w:rsidRPr="00D8014E" w:rsidRDefault="00D8014E" w:rsidP="008D5AE2">
      <w:pPr>
        <w:pStyle w:val="TalTechAppendixList"/>
        <w:numPr>
          <w:ilvl w:val="0"/>
          <w:numId w:val="38"/>
        </w:numPr>
        <w:tabs>
          <w:tab w:val="clear" w:pos="720"/>
          <w:tab w:val="num" w:pos="1512"/>
        </w:tabs>
        <w:rPr>
          <w:rFonts w:ascii="Calibri" w:hAnsi="Calibri" w:cs="Calibri"/>
          <w:lang w:val="et-EE"/>
        </w:rPr>
      </w:pPr>
      <w:r w:rsidRPr="00D8014E">
        <w:rPr>
          <w:rFonts w:ascii="Calibri" w:hAnsi="Calibri" w:cs="Calibri"/>
          <w:lang w:val="et-EE"/>
        </w:rPr>
        <w:t xml:space="preserve">huvide ja </w:t>
      </w:r>
      <w:proofErr w:type="spellStart"/>
      <w:r w:rsidRPr="00D8014E">
        <w:rPr>
          <w:rFonts w:ascii="Calibri" w:hAnsi="Calibri" w:cs="Calibri"/>
          <w:lang w:val="et-EE"/>
        </w:rPr>
        <w:t>kõrvaltegevuste</w:t>
      </w:r>
      <w:proofErr w:type="spellEnd"/>
      <w:r w:rsidRPr="00D8014E">
        <w:rPr>
          <w:rFonts w:ascii="Calibri" w:hAnsi="Calibri" w:cs="Calibri"/>
          <w:lang w:val="et-EE"/>
        </w:rPr>
        <w:t xml:space="preserve"> deklaratsiooni;</w:t>
      </w:r>
    </w:p>
    <w:p w14:paraId="246F790C" w14:textId="77777777" w:rsidR="00D8014E" w:rsidRPr="00D8014E" w:rsidRDefault="00D8014E" w:rsidP="008D5AE2">
      <w:pPr>
        <w:pStyle w:val="TalTechAppendixList"/>
        <w:tabs>
          <w:tab w:val="num" w:pos="1512"/>
        </w:tabs>
        <w:ind w:left="720"/>
        <w:rPr>
          <w:rFonts w:ascii="Calibri" w:hAnsi="Calibri" w:cs="Calibri"/>
          <w:lang w:val="et-EE"/>
        </w:rPr>
      </w:pPr>
    </w:p>
    <w:p w14:paraId="638390B5"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 xml:space="preserve">Huvide ja </w:t>
      </w:r>
      <w:proofErr w:type="spellStart"/>
      <w:r w:rsidRPr="00D8014E">
        <w:rPr>
          <w:rFonts w:ascii="Calibri" w:hAnsi="Calibri" w:cs="Calibri"/>
          <w:lang w:val="et-EE"/>
        </w:rPr>
        <w:t>kõrvaltegevuste</w:t>
      </w:r>
      <w:proofErr w:type="spellEnd"/>
      <w:r w:rsidRPr="00D8014E">
        <w:rPr>
          <w:rFonts w:ascii="Calibri" w:hAnsi="Calibri" w:cs="Calibri"/>
          <w:lang w:val="et-EE"/>
        </w:rPr>
        <w:t xml:space="preserve"> deklaratsioon hõlmab vähemalt järgmiste asjaolude avalikustamist:</w:t>
      </w:r>
    </w:p>
    <w:p w14:paraId="4953574E" w14:textId="77777777" w:rsidR="00D8014E" w:rsidRPr="00D8014E" w:rsidRDefault="00D8014E" w:rsidP="008D5AE2">
      <w:pPr>
        <w:pStyle w:val="TalTechAppendixList"/>
        <w:numPr>
          <w:ilvl w:val="0"/>
          <w:numId w:val="40"/>
        </w:numPr>
        <w:tabs>
          <w:tab w:val="clear" w:pos="720"/>
          <w:tab w:val="num" w:pos="1512"/>
        </w:tabs>
        <w:rPr>
          <w:rFonts w:ascii="Calibri" w:hAnsi="Calibri" w:cs="Calibri"/>
          <w:lang w:val="et-EE"/>
        </w:rPr>
      </w:pPr>
      <w:r w:rsidRPr="00D8014E">
        <w:rPr>
          <w:rFonts w:ascii="Calibri" w:hAnsi="Calibri" w:cs="Calibri"/>
          <w:lang w:val="et-EE"/>
        </w:rPr>
        <w:t>osalus äriühingutes, sihtasutustes või mittetulundusühingutes;</w:t>
      </w:r>
    </w:p>
    <w:p w14:paraId="1D49263A" w14:textId="77777777" w:rsidR="00D8014E" w:rsidRPr="00D8014E" w:rsidRDefault="00D8014E" w:rsidP="008D5AE2">
      <w:pPr>
        <w:pStyle w:val="TalTechAppendixList"/>
        <w:numPr>
          <w:ilvl w:val="0"/>
          <w:numId w:val="10"/>
        </w:numPr>
        <w:tabs>
          <w:tab w:val="clear" w:pos="720"/>
          <w:tab w:val="num" w:pos="1512"/>
        </w:tabs>
        <w:rPr>
          <w:rFonts w:ascii="Calibri" w:hAnsi="Calibri" w:cs="Calibri"/>
          <w:lang w:val="et-EE"/>
        </w:rPr>
      </w:pPr>
      <w:r w:rsidRPr="00D8014E">
        <w:rPr>
          <w:rFonts w:ascii="Calibri" w:hAnsi="Calibri" w:cs="Calibri"/>
          <w:lang w:val="et-EE"/>
        </w:rPr>
        <w:t>juhatuse, nõukogu või muu juhtorgani liikmelisus väljaspool ülikooli;</w:t>
      </w:r>
    </w:p>
    <w:p w14:paraId="1A4C3F36" w14:textId="77777777" w:rsidR="00D8014E" w:rsidRPr="00D8014E" w:rsidRDefault="00D8014E" w:rsidP="008D5AE2">
      <w:pPr>
        <w:pStyle w:val="TalTechAppendixList"/>
        <w:numPr>
          <w:ilvl w:val="0"/>
          <w:numId w:val="22"/>
        </w:numPr>
        <w:tabs>
          <w:tab w:val="clear" w:pos="720"/>
          <w:tab w:val="num" w:pos="1512"/>
        </w:tabs>
        <w:rPr>
          <w:rFonts w:ascii="Calibri" w:hAnsi="Calibri" w:cs="Calibri"/>
          <w:lang w:val="et-EE"/>
        </w:rPr>
      </w:pPr>
      <w:r w:rsidRPr="00D8014E">
        <w:rPr>
          <w:rFonts w:ascii="Calibri" w:hAnsi="Calibri" w:cs="Calibri"/>
          <w:lang w:val="et-EE"/>
        </w:rPr>
        <w:t>kehtivad lepingulised või nõustamissuhted kolmandate isikutega;</w:t>
      </w:r>
    </w:p>
    <w:p w14:paraId="7A21C0AC" w14:textId="77777777" w:rsidR="00D8014E" w:rsidRPr="00D8014E" w:rsidRDefault="00D8014E" w:rsidP="008D5AE2">
      <w:pPr>
        <w:pStyle w:val="TalTechAppendixList"/>
        <w:numPr>
          <w:ilvl w:val="0"/>
          <w:numId w:val="31"/>
        </w:numPr>
        <w:tabs>
          <w:tab w:val="clear" w:pos="720"/>
          <w:tab w:val="num" w:pos="1512"/>
        </w:tabs>
        <w:rPr>
          <w:rFonts w:ascii="Calibri" w:hAnsi="Calibri" w:cs="Calibri"/>
          <w:lang w:val="et-EE"/>
        </w:rPr>
      </w:pPr>
      <w:r w:rsidRPr="00D8014E">
        <w:rPr>
          <w:rFonts w:ascii="Calibri" w:hAnsi="Calibri" w:cs="Calibri"/>
          <w:lang w:val="et-EE"/>
        </w:rPr>
        <w:t>võimalikud seosed tarnijate, koostööpartnerite või konkurentidega, kelle loendi määrab värbav juht;</w:t>
      </w:r>
    </w:p>
    <w:p w14:paraId="7BE98051" w14:textId="77777777" w:rsidR="00D8014E" w:rsidRPr="00D8014E" w:rsidRDefault="00D8014E" w:rsidP="008D5AE2">
      <w:pPr>
        <w:pStyle w:val="TalTechAppendixList"/>
        <w:numPr>
          <w:ilvl w:val="0"/>
          <w:numId w:val="14"/>
        </w:numPr>
        <w:tabs>
          <w:tab w:val="clear" w:pos="720"/>
          <w:tab w:val="num" w:pos="1512"/>
        </w:tabs>
        <w:rPr>
          <w:rFonts w:ascii="Calibri" w:hAnsi="Calibri" w:cs="Calibri"/>
          <w:lang w:val="et-EE"/>
        </w:rPr>
      </w:pPr>
      <w:r w:rsidRPr="00D8014E">
        <w:rPr>
          <w:rFonts w:ascii="Calibri" w:hAnsi="Calibri" w:cs="Calibri"/>
          <w:lang w:val="et-EE"/>
        </w:rPr>
        <w:t xml:space="preserve">muud </w:t>
      </w:r>
      <w:proofErr w:type="spellStart"/>
      <w:r w:rsidRPr="00D8014E">
        <w:rPr>
          <w:rFonts w:ascii="Calibri" w:hAnsi="Calibri" w:cs="Calibri"/>
          <w:lang w:val="et-EE"/>
        </w:rPr>
        <w:t>kõrvaltegevused</w:t>
      </w:r>
      <w:proofErr w:type="spellEnd"/>
      <w:r w:rsidRPr="00D8014E">
        <w:rPr>
          <w:rFonts w:ascii="Calibri" w:hAnsi="Calibri" w:cs="Calibri"/>
          <w:lang w:val="et-EE"/>
        </w:rPr>
        <w:t>, mis võivad mõjutada erapooletust, sõltumatust või otsustusvõimet.</w:t>
      </w:r>
    </w:p>
    <w:p w14:paraId="47EC8AC0" w14:textId="77777777" w:rsidR="00D8014E" w:rsidRPr="00D8014E" w:rsidRDefault="00D8014E" w:rsidP="008D5AE2">
      <w:pPr>
        <w:pStyle w:val="TalTechAppendixBody"/>
        <w:rPr>
          <w:rFonts w:ascii="Calibri" w:hAnsi="Calibri" w:cs="Calibri"/>
          <w:lang w:val="et-EE"/>
        </w:rPr>
      </w:pPr>
    </w:p>
    <w:p w14:paraId="5893D42C" w14:textId="77777777" w:rsidR="00D8014E" w:rsidRPr="00D8014E" w:rsidRDefault="00D8014E" w:rsidP="008D5AE2">
      <w:pPr>
        <w:pStyle w:val="TalTechAppendixHeading"/>
        <w:rPr>
          <w:rFonts w:ascii="Calibri" w:hAnsi="Calibri" w:cs="Calibri"/>
          <w:lang w:val="et-EE"/>
        </w:rPr>
      </w:pPr>
      <w:r w:rsidRPr="00D8014E">
        <w:rPr>
          <w:rFonts w:ascii="Calibri" w:hAnsi="Calibri" w:cs="Calibri"/>
          <w:bCs/>
          <w:lang w:val="et-EE"/>
        </w:rPr>
        <w:t>4. Taustakontrolli taseme määramine</w:t>
      </w:r>
    </w:p>
    <w:p w14:paraId="3A3F6F75"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Värbamisel määratleb taustakontrolli taseme värbav juht vajadusel värbamisspetsialisti või asjaomaste töötajatega nõu pidades värbamistaotluse esitamisel.</w:t>
      </w:r>
    </w:p>
    <w:p w14:paraId="2EA39C51"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Ametikohale kohaldatav taustakontrolli tase määratakse riskihinnangu alusel, arvestades ametikohaga kaasnevat mõju ülikooli tegevusele, varadele, andmetele, mainele ja õiguslikule vastutusele.</w:t>
      </w:r>
    </w:p>
    <w:p w14:paraId="55B0ADD6"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Riskitaseme määramisel hinnatakse muu hulgas:</w:t>
      </w:r>
    </w:p>
    <w:p w14:paraId="7609BF7C" w14:textId="77777777" w:rsidR="00D8014E" w:rsidRPr="00D8014E" w:rsidRDefault="00D8014E" w:rsidP="008D5AE2">
      <w:pPr>
        <w:pStyle w:val="TalTechAppendixList"/>
        <w:numPr>
          <w:ilvl w:val="0"/>
          <w:numId w:val="17"/>
        </w:numPr>
        <w:tabs>
          <w:tab w:val="clear" w:pos="720"/>
          <w:tab w:val="num" w:pos="1512"/>
        </w:tabs>
        <w:rPr>
          <w:rFonts w:ascii="Calibri" w:hAnsi="Calibri" w:cs="Calibri"/>
          <w:lang w:val="et-EE"/>
        </w:rPr>
      </w:pPr>
      <w:r w:rsidRPr="00D8014E">
        <w:rPr>
          <w:rFonts w:ascii="Calibri" w:hAnsi="Calibri" w:cs="Calibri"/>
          <w:lang w:val="et-EE"/>
        </w:rPr>
        <w:t>ligipääsu ulatust infosüsteemidele, tootmiskeskkondadele või haldusõigustele;</w:t>
      </w:r>
    </w:p>
    <w:p w14:paraId="6F03E298" w14:textId="77777777" w:rsidR="00D8014E" w:rsidRPr="00D8014E" w:rsidRDefault="00D8014E" w:rsidP="008D5AE2">
      <w:pPr>
        <w:pStyle w:val="TalTechAppendixList"/>
        <w:numPr>
          <w:ilvl w:val="0"/>
          <w:numId w:val="37"/>
        </w:numPr>
        <w:tabs>
          <w:tab w:val="clear" w:pos="720"/>
          <w:tab w:val="num" w:pos="1512"/>
        </w:tabs>
        <w:rPr>
          <w:rFonts w:ascii="Calibri" w:hAnsi="Calibri" w:cs="Calibri"/>
          <w:lang w:val="et-EE"/>
        </w:rPr>
      </w:pPr>
      <w:r w:rsidRPr="00D8014E">
        <w:rPr>
          <w:rFonts w:ascii="Calibri" w:hAnsi="Calibri" w:cs="Calibri"/>
          <w:lang w:val="et-EE"/>
        </w:rPr>
        <w:t>ligipääsu tundlikele, suure mahuga või eriliigilistele andmetele;</w:t>
      </w:r>
    </w:p>
    <w:p w14:paraId="0318C673" w14:textId="77777777" w:rsidR="00D8014E" w:rsidRPr="00D8014E" w:rsidRDefault="00D8014E" w:rsidP="008D5AE2">
      <w:pPr>
        <w:pStyle w:val="TalTechAppendixList"/>
        <w:numPr>
          <w:ilvl w:val="0"/>
          <w:numId w:val="26"/>
        </w:numPr>
        <w:tabs>
          <w:tab w:val="clear" w:pos="720"/>
          <w:tab w:val="num" w:pos="1512"/>
        </w:tabs>
        <w:rPr>
          <w:rFonts w:ascii="Calibri" w:hAnsi="Calibri" w:cs="Calibri"/>
          <w:lang w:val="et-EE"/>
        </w:rPr>
      </w:pPr>
      <w:r w:rsidRPr="00D8014E">
        <w:rPr>
          <w:rFonts w:ascii="Calibri" w:hAnsi="Calibri" w:cs="Calibri"/>
          <w:lang w:val="et-EE"/>
        </w:rPr>
        <w:t>võimalust mõjutada turvaseadeid, konfiguratsioone, protsesse või poliitikaid;</w:t>
      </w:r>
    </w:p>
    <w:p w14:paraId="6881EC89" w14:textId="77777777" w:rsidR="00D8014E" w:rsidRPr="00D8014E" w:rsidRDefault="00D8014E" w:rsidP="008D5AE2">
      <w:pPr>
        <w:pStyle w:val="TalTechAppendixList"/>
        <w:numPr>
          <w:ilvl w:val="0"/>
          <w:numId w:val="25"/>
        </w:numPr>
        <w:tabs>
          <w:tab w:val="clear" w:pos="720"/>
          <w:tab w:val="num" w:pos="1512"/>
        </w:tabs>
        <w:rPr>
          <w:rFonts w:ascii="Calibri" w:hAnsi="Calibri" w:cs="Calibri"/>
          <w:lang w:val="et-EE"/>
        </w:rPr>
      </w:pPr>
      <w:r w:rsidRPr="00D8014E">
        <w:rPr>
          <w:rFonts w:ascii="Calibri" w:hAnsi="Calibri" w:cs="Calibri"/>
          <w:lang w:val="et-EE"/>
        </w:rPr>
        <w:t>mõju ülikooli infoturbe haldussüsteemi, vastavusnõuete või riskijuhtimise toimimisele;</w:t>
      </w:r>
    </w:p>
    <w:p w14:paraId="5B5C3DE7" w14:textId="77777777" w:rsidR="00D8014E" w:rsidRPr="00D8014E" w:rsidRDefault="00D8014E" w:rsidP="008D5AE2">
      <w:pPr>
        <w:pStyle w:val="TalTechAppendixList"/>
        <w:numPr>
          <w:ilvl w:val="0"/>
          <w:numId w:val="32"/>
        </w:numPr>
        <w:tabs>
          <w:tab w:val="clear" w:pos="720"/>
          <w:tab w:val="num" w:pos="1512"/>
        </w:tabs>
        <w:rPr>
          <w:rFonts w:ascii="Calibri" w:hAnsi="Calibri" w:cs="Calibri"/>
          <w:lang w:val="et-EE"/>
        </w:rPr>
      </w:pPr>
      <w:r w:rsidRPr="00D8014E">
        <w:rPr>
          <w:rFonts w:ascii="Calibri" w:hAnsi="Calibri" w:cs="Calibri"/>
          <w:lang w:val="et-EE"/>
        </w:rPr>
        <w:t>ligipääsu finants-, strateegilistele või äriliselt tundlikele andmetele;</w:t>
      </w:r>
    </w:p>
    <w:p w14:paraId="7CBFBA9B" w14:textId="77777777" w:rsidR="00D8014E" w:rsidRPr="00D8014E" w:rsidRDefault="00D8014E" w:rsidP="008D5AE2">
      <w:pPr>
        <w:pStyle w:val="TalTechAppendixList"/>
        <w:numPr>
          <w:ilvl w:val="0"/>
          <w:numId w:val="15"/>
        </w:numPr>
        <w:tabs>
          <w:tab w:val="clear" w:pos="720"/>
          <w:tab w:val="num" w:pos="1512"/>
        </w:tabs>
        <w:rPr>
          <w:rFonts w:ascii="Calibri" w:hAnsi="Calibri" w:cs="Calibri"/>
          <w:lang w:val="et-EE"/>
        </w:rPr>
      </w:pPr>
      <w:r w:rsidRPr="00D8014E">
        <w:rPr>
          <w:rFonts w:ascii="Calibri" w:hAnsi="Calibri" w:cs="Calibri"/>
          <w:lang w:val="et-EE"/>
        </w:rPr>
        <w:t>kõrget rahalist või varalist vastutust;</w:t>
      </w:r>
    </w:p>
    <w:p w14:paraId="6266B787" w14:textId="77777777" w:rsidR="00D8014E" w:rsidRPr="00D8014E" w:rsidRDefault="00D8014E" w:rsidP="008D5AE2">
      <w:pPr>
        <w:pStyle w:val="TalTechAppendixList"/>
        <w:numPr>
          <w:ilvl w:val="0"/>
          <w:numId w:val="9"/>
        </w:numPr>
        <w:tabs>
          <w:tab w:val="clear" w:pos="720"/>
          <w:tab w:val="num" w:pos="1512"/>
        </w:tabs>
        <w:rPr>
          <w:rFonts w:ascii="Calibri" w:hAnsi="Calibri" w:cs="Calibri"/>
          <w:lang w:val="et-EE"/>
        </w:rPr>
      </w:pPr>
      <w:r w:rsidRPr="00D8014E">
        <w:rPr>
          <w:rFonts w:ascii="Calibri" w:hAnsi="Calibri" w:cs="Calibri"/>
          <w:lang w:val="et-EE"/>
        </w:rPr>
        <w:t xml:space="preserve">vastutust </w:t>
      </w:r>
      <w:proofErr w:type="spellStart"/>
      <w:r w:rsidRPr="00D8014E">
        <w:rPr>
          <w:rFonts w:ascii="Calibri" w:hAnsi="Calibri" w:cs="Calibri"/>
          <w:lang w:val="et-EE"/>
        </w:rPr>
        <w:t>küberturbe</w:t>
      </w:r>
      <w:proofErr w:type="spellEnd"/>
      <w:r w:rsidRPr="00D8014E">
        <w:rPr>
          <w:rFonts w:ascii="Calibri" w:hAnsi="Calibri" w:cs="Calibri"/>
          <w:lang w:val="et-EE"/>
        </w:rPr>
        <w:t>, füüsilise turbe või riskijuhtimise eest;</w:t>
      </w:r>
    </w:p>
    <w:p w14:paraId="199BB38D" w14:textId="77777777" w:rsidR="00D8014E" w:rsidRPr="00D8014E" w:rsidRDefault="00D8014E" w:rsidP="008D5AE2">
      <w:pPr>
        <w:pStyle w:val="TalTechAppendixList"/>
        <w:numPr>
          <w:ilvl w:val="0"/>
          <w:numId w:val="19"/>
        </w:numPr>
        <w:tabs>
          <w:tab w:val="clear" w:pos="720"/>
          <w:tab w:val="num" w:pos="1512"/>
        </w:tabs>
        <w:rPr>
          <w:rFonts w:ascii="Calibri" w:hAnsi="Calibri" w:cs="Calibri"/>
          <w:lang w:val="et-EE"/>
        </w:rPr>
      </w:pPr>
      <w:r w:rsidRPr="00D8014E">
        <w:rPr>
          <w:rFonts w:ascii="Calibri" w:hAnsi="Calibri" w:cs="Calibri"/>
          <w:lang w:val="et-EE"/>
        </w:rPr>
        <w:t>strateegilist otsustusõigust või mõju organisatsiooni üldisele riskiprofiilile.</w:t>
      </w:r>
    </w:p>
    <w:p w14:paraId="0543E538"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Riskihinnangu käigus hinnatakse nii ametikoha tehnilist mõju kui ka laiemat organisatsioonilist mõju, sealhulgas võimalikku mõju ülikooli mainele, lepingulistele kohustustele ja regulatiivsele vastavusele.</w:t>
      </w:r>
    </w:p>
    <w:p w14:paraId="18BD4347"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Taseme 2 ja 3 taustakontrolli aluseks olev riskitaseme määramise otsus ja selle aluseks olev hinnang dokumenteeritakse ning säilitatakse koos taustakontrolli materjalidega.</w:t>
      </w:r>
    </w:p>
    <w:p w14:paraId="2FCABB88" w14:textId="77777777" w:rsidR="00D8014E" w:rsidRPr="00D8014E" w:rsidRDefault="00D8014E" w:rsidP="008D5AE2">
      <w:pPr>
        <w:pStyle w:val="TalTechAppendixBody"/>
        <w:rPr>
          <w:rFonts w:ascii="Calibri" w:hAnsi="Calibri" w:cs="Calibri"/>
          <w:lang w:val="et-EE"/>
        </w:rPr>
      </w:pPr>
    </w:p>
    <w:p w14:paraId="0F8927DA" w14:textId="77777777" w:rsidR="00D8014E" w:rsidRPr="00D8014E" w:rsidRDefault="00D8014E" w:rsidP="008D5AE2">
      <w:pPr>
        <w:pStyle w:val="TalTechAppendixHeading"/>
        <w:rPr>
          <w:rFonts w:ascii="Calibri" w:hAnsi="Calibri" w:cs="Calibri"/>
          <w:lang w:val="et-EE"/>
        </w:rPr>
      </w:pPr>
      <w:r w:rsidRPr="00D8014E">
        <w:rPr>
          <w:rFonts w:ascii="Calibri" w:hAnsi="Calibri" w:cs="Calibri"/>
          <w:bCs/>
          <w:lang w:val="et-EE"/>
        </w:rPr>
        <w:t>5. Taustakontrolli läbiviimine, dokumenteerimine, korduvkontroll ja vastutus</w:t>
      </w:r>
    </w:p>
    <w:p w14:paraId="1BCA88B3"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 viiakse läbi värbamisprotsessi osana enne töölepingu, ametikoha vahetust fikseeriva töölepingu lisa või muu lepingu sõlmimist.</w:t>
      </w:r>
    </w:p>
    <w:p w14:paraId="43EAFED6"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Taustakontrolli läbiviimise eest vastutab värbamisspetsialist või värbav juht, kui värbamisprotsessi ei kaasata värbamisspetsialisti, kes:</w:t>
      </w:r>
    </w:p>
    <w:p w14:paraId="293F4058" w14:textId="77777777" w:rsidR="00D8014E" w:rsidRPr="00D8014E" w:rsidRDefault="00D8014E" w:rsidP="008D5AE2">
      <w:pPr>
        <w:pStyle w:val="TalTechAppendixList"/>
        <w:numPr>
          <w:ilvl w:val="0"/>
          <w:numId w:val="45"/>
        </w:numPr>
        <w:tabs>
          <w:tab w:val="clear" w:pos="720"/>
          <w:tab w:val="num" w:pos="1512"/>
        </w:tabs>
        <w:rPr>
          <w:rFonts w:ascii="Calibri" w:hAnsi="Calibri" w:cs="Calibri"/>
          <w:lang w:val="et-EE"/>
        </w:rPr>
      </w:pPr>
      <w:r w:rsidRPr="00D8014E">
        <w:rPr>
          <w:rFonts w:ascii="Calibri" w:hAnsi="Calibri" w:cs="Calibri"/>
          <w:lang w:val="et-EE"/>
        </w:rPr>
        <w:t>korraldab kontrolli vastavalt käesolevas korras sätestatud tasemetele;</w:t>
      </w:r>
    </w:p>
    <w:p w14:paraId="7A943952" w14:textId="77777777" w:rsidR="00D8014E" w:rsidRPr="00D8014E" w:rsidRDefault="00D8014E" w:rsidP="008D5AE2">
      <w:pPr>
        <w:pStyle w:val="TalTechAppendixList"/>
        <w:numPr>
          <w:ilvl w:val="0"/>
          <w:numId w:val="11"/>
        </w:numPr>
        <w:tabs>
          <w:tab w:val="clear" w:pos="720"/>
          <w:tab w:val="num" w:pos="1512"/>
        </w:tabs>
        <w:rPr>
          <w:rFonts w:ascii="Calibri" w:hAnsi="Calibri" w:cs="Calibri"/>
          <w:lang w:val="et-EE"/>
        </w:rPr>
      </w:pPr>
      <w:r w:rsidRPr="00D8014E">
        <w:rPr>
          <w:rFonts w:ascii="Calibri" w:hAnsi="Calibri" w:cs="Calibri"/>
          <w:lang w:val="et-EE"/>
        </w:rPr>
        <w:t>tagab, et kontrolli ulatus vastab määratud tasemele;</w:t>
      </w:r>
    </w:p>
    <w:p w14:paraId="2367F853" w14:textId="77777777" w:rsidR="00D8014E" w:rsidRPr="00D8014E" w:rsidRDefault="00D8014E" w:rsidP="008D5AE2">
      <w:pPr>
        <w:pStyle w:val="TalTechAppendixList"/>
        <w:numPr>
          <w:ilvl w:val="0"/>
          <w:numId w:val="13"/>
        </w:numPr>
        <w:tabs>
          <w:tab w:val="clear" w:pos="720"/>
          <w:tab w:val="num" w:pos="1512"/>
        </w:tabs>
        <w:rPr>
          <w:rFonts w:ascii="Calibri" w:hAnsi="Calibri" w:cs="Calibri"/>
          <w:lang w:val="et-EE"/>
        </w:rPr>
      </w:pPr>
      <w:r w:rsidRPr="00D8014E">
        <w:rPr>
          <w:rFonts w:ascii="Calibri" w:hAnsi="Calibri" w:cs="Calibri"/>
          <w:lang w:val="et-EE"/>
        </w:rPr>
        <w:t>dokumenteerib kontrolli tulemused Tasemel 2 ja 3;</w:t>
      </w:r>
    </w:p>
    <w:p w14:paraId="66AE539A" w14:textId="77777777" w:rsidR="00D8014E" w:rsidRPr="00D8014E" w:rsidRDefault="00D8014E" w:rsidP="008D5AE2">
      <w:pPr>
        <w:pStyle w:val="TalTechAppendixList"/>
        <w:numPr>
          <w:ilvl w:val="0"/>
          <w:numId w:val="44"/>
        </w:numPr>
        <w:tabs>
          <w:tab w:val="clear" w:pos="720"/>
          <w:tab w:val="num" w:pos="1512"/>
        </w:tabs>
        <w:rPr>
          <w:rFonts w:ascii="Calibri" w:hAnsi="Calibri" w:cs="Calibri"/>
          <w:lang w:val="et-EE"/>
        </w:rPr>
      </w:pPr>
      <w:r w:rsidRPr="00D8014E">
        <w:rPr>
          <w:rFonts w:ascii="Calibri" w:hAnsi="Calibri" w:cs="Calibri"/>
          <w:lang w:val="et-EE"/>
        </w:rPr>
        <w:t>tagab isikuandmete töötlemise vastavuse kehtivatele andmekaitsenõuetele.</w:t>
      </w:r>
    </w:p>
    <w:p w14:paraId="48CA37C7"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Taustakontrolli teostab ja tulemus fikseeritakse:</w:t>
      </w:r>
    </w:p>
    <w:p w14:paraId="10CA984D" w14:textId="77777777" w:rsidR="00D8014E" w:rsidRPr="00D8014E" w:rsidRDefault="00D8014E" w:rsidP="008D5AE2">
      <w:pPr>
        <w:pStyle w:val="TalTechAppendixList"/>
        <w:numPr>
          <w:ilvl w:val="0"/>
          <w:numId w:val="45"/>
        </w:numPr>
        <w:tabs>
          <w:tab w:val="clear" w:pos="720"/>
          <w:tab w:val="num" w:pos="1512"/>
        </w:tabs>
        <w:rPr>
          <w:rFonts w:ascii="Calibri" w:hAnsi="Calibri" w:cs="Calibri"/>
          <w:lang w:val="et-EE"/>
        </w:rPr>
      </w:pPr>
      <w:r w:rsidRPr="00D8014E">
        <w:rPr>
          <w:rFonts w:ascii="Calibri" w:hAnsi="Calibri" w:cs="Calibri"/>
          <w:lang w:val="et-EE"/>
        </w:rPr>
        <w:t>Taseme 1 korral teostab taustakontrolli personalitöö spetsialist või värbav juht lepingu sõlmimisel. Tulemus fikseeritakse töö- või võlaõigusliku lepingu sõlmimisega.</w:t>
      </w:r>
    </w:p>
    <w:p w14:paraId="47416EA1" w14:textId="77777777" w:rsidR="00D8014E" w:rsidRPr="00D8014E" w:rsidRDefault="00D8014E" w:rsidP="008D5AE2">
      <w:pPr>
        <w:pStyle w:val="TalTechAppendixList"/>
        <w:numPr>
          <w:ilvl w:val="0"/>
          <w:numId w:val="45"/>
        </w:numPr>
        <w:tabs>
          <w:tab w:val="clear" w:pos="720"/>
          <w:tab w:val="num" w:pos="1512"/>
        </w:tabs>
        <w:rPr>
          <w:rFonts w:ascii="Calibri" w:hAnsi="Calibri" w:cs="Calibri"/>
          <w:lang w:val="et-EE"/>
        </w:rPr>
      </w:pPr>
      <w:r w:rsidRPr="00D8014E">
        <w:rPr>
          <w:rFonts w:ascii="Calibri" w:hAnsi="Calibri" w:cs="Calibri"/>
          <w:lang w:val="et-EE"/>
        </w:rPr>
        <w:t>Taseme 2–3 korral teostavad taustakontrolli värbamisspetsialist ja värbav juht. Tulemus fikseeritakse töö- või võlaõigusliku lepingu sõlmimisega.</w:t>
      </w:r>
    </w:p>
    <w:p w14:paraId="343DFA38"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Kandidaadi keeldumise korral taustakontrolliks nõutavate dokumentide esitamisest võib ülikool otsustada mitte sõlmida töösuhet.</w:t>
      </w:r>
    </w:p>
    <w:p w14:paraId="48B5071E"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Taustakontrolli käigus kogutud materjalid säilitatakse järgmiselt:</w:t>
      </w:r>
    </w:p>
    <w:p w14:paraId="63DEDC65" w14:textId="77777777" w:rsidR="00D8014E" w:rsidRPr="00D8014E" w:rsidRDefault="00D8014E" w:rsidP="008D5AE2">
      <w:pPr>
        <w:pStyle w:val="TalTechAppendixList"/>
        <w:numPr>
          <w:ilvl w:val="0"/>
          <w:numId w:val="43"/>
        </w:numPr>
        <w:tabs>
          <w:tab w:val="clear" w:pos="720"/>
          <w:tab w:val="num" w:pos="1512"/>
        </w:tabs>
        <w:rPr>
          <w:rFonts w:ascii="Calibri" w:hAnsi="Calibri" w:cs="Calibri"/>
          <w:lang w:val="et-EE"/>
        </w:rPr>
      </w:pPr>
      <w:r w:rsidRPr="00D8014E">
        <w:rPr>
          <w:rFonts w:ascii="Calibri" w:hAnsi="Calibri" w:cs="Calibri"/>
          <w:lang w:val="et-EE"/>
        </w:rPr>
        <w:t>töölepingu või muu lepingu sõlmimata jätmise korral säilitatakse materjalid värbamisdokumentatsiooni koosseisus vastavalt kehtivale säilitustähtajale või kuni kandidaadi antud nõusoleku kehtivuse lõpuni. Lepingu sõlmimata jätmine võib olla tingitud nii sellest, et osapooled ei jõua lepingu sõlmimiseks tingimustes kokkuleppele või kandidaadile tehtud taustakontroll ei anna positiivset tulemust;</w:t>
      </w:r>
    </w:p>
    <w:p w14:paraId="77B9E801" w14:textId="77777777" w:rsidR="00D8014E" w:rsidRPr="00D8014E" w:rsidRDefault="00D8014E" w:rsidP="008D5AE2">
      <w:pPr>
        <w:pStyle w:val="TalTechAppendixList"/>
        <w:numPr>
          <w:ilvl w:val="0"/>
          <w:numId w:val="39"/>
        </w:numPr>
        <w:tabs>
          <w:tab w:val="clear" w:pos="720"/>
          <w:tab w:val="num" w:pos="1512"/>
        </w:tabs>
        <w:rPr>
          <w:rFonts w:ascii="Calibri" w:hAnsi="Calibri" w:cs="Calibri"/>
          <w:lang w:val="et-EE"/>
        </w:rPr>
      </w:pPr>
      <w:r w:rsidRPr="00D8014E">
        <w:rPr>
          <w:rFonts w:ascii="Calibri" w:hAnsi="Calibri" w:cs="Calibri"/>
          <w:lang w:val="et-EE"/>
        </w:rPr>
        <w:t>kandidaadi tööle asumisel säilitatakse taustakontrolli Tase 2 ja 3 materjalid dokumendiregistris isiku personalitoimiku juures vastavalt kehtivale säilituskorrale.</w:t>
      </w:r>
    </w:p>
    <w:p w14:paraId="32065BFC"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Taustakontrolli dokumenteerimine peab võimaldama hilisemat kontrollitavust. Ligipääs taustakontrolli materjalidele on piiratud ning võimaldatakse üksnes tööülesannetest tuleneva vajaduse alusel.</w:t>
      </w:r>
    </w:p>
    <w:p w14:paraId="3903A27F"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Pärast esmase taustakontrolli läbiviimist ei rakendata töösuhte kestel regulaarset perioodilist korduvkontrolli. Taustakontroll viiakse läbi töölepingu alusel töötavatele isikutele üksnes järgmistel juhtudel:</w:t>
      </w:r>
    </w:p>
    <w:p w14:paraId="5B7DB4B5" w14:textId="77777777" w:rsidR="00D8014E" w:rsidRPr="00D8014E" w:rsidRDefault="00D8014E" w:rsidP="008D5AE2">
      <w:pPr>
        <w:pStyle w:val="TalTechAppendixList"/>
        <w:numPr>
          <w:ilvl w:val="0"/>
          <w:numId w:val="33"/>
        </w:numPr>
        <w:tabs>
          <w:tab w:val="clear" w:pos="720"/>
          <w:tab w:val="num" w:pos="1512"/>
        </w:tabs>
        <w:rPr>
          <w:rFonts w:ascii="Calibri" w:hAnsi="Calibri" w:cs="Calibri"/>
          <w:lang w:val="et-EE"/>
        </w:rPr>
      </w:pPr>
      <w:r w:rsidRPr="00D8014E">
        <w:rPr>
          <w:rFonts w:ascii="Calibri" w:hAnsi="Calibri" w:cs="Calibri"/>
          <w:lang w:val="et-EE"/>
        </w:rPr>
        <w:t>liikumisel Tase 3 kontrolli nõudva rolli või ametikoha täitmisele;</w:t>
      </w:r>
    </w:p>
    <w:p w14:paraId="008A640A" w14:textId="77777777" w:rsidR="00D8014E" w:rsidRPr="00D8014E" w:rsidRDefault="00D8014E" w:rsidP="008D5AE2">
      <w:pPr>
        <w:pStyle w:val="TalTechAppendixList"/>
        <w:numPr>
          <w:ilvl w:val="0"/>
          <w:numId w:val="7"/>
        </w:numPr>
        <w:tabs>
          <w:tab w:val="clear" w:pos="720"/>
          <w:tab w:val="num" w:pos="1512"/>
        </w:tabs>
        <w:rPr>
          <w:rFonts w:ascii="Calibri" w:hAnsi="Calibri" w:cs="Calibri"/>
          <w:lang w:val="et-EE"/>
        </w:rPr>
      </w:pPr>
      <w:r w:rsidRPr="00D8014E">
        <w:rPr>
          <w:rFonts w:ascii="Calibri" w:hAnsi="Calibri" w:cs="Calibri"/>
          <w:lang w:val="et-EE"/>
        </w:rPr>
        <w:t>olulise riskimuutuse ilmnemisel, mis suurendab isiku ligipääsu või vastutusala mõju;</w:t>
      </w:r>
    </w:p>
    <w:p w14:paraId="582C96C4" w14:textId="77777777" w:rsidR="00D8014E" w:rsidRPr="00D8014E" w:rsidRDefault="00D8014E" w:rsidP="008D5AE2">
      <w:pPr>
        <w:pStyle w:val="TalTechAppendixList"/>
        <w:numPr>
          <w:ilvl w:val="0"/>
          <w:numId w:val="27"/>
        </w:numPr>
        <w:tabs>
          <w:tab w:val="clear" w:pos="720"/>
          <w:tab w:val="num" w:pos="1512"/>
        </w:tabs>
        <w:rPr>
          <w:rFonts w:ascii="Calibri" w:hAnsi="Calibri" w:cs="Calibri"/>
          <w:lang w:val="et-EE"/>
        </w:rPr>
      </w:pPr>
      <w:r w:rsidRPr="00D8014E">
        <w:rPr>
          <w:rFonts w:ascii="Calibri" w:hAnsi="Calibri" w:cs="Calibri"/>
          <w:lang w:val="et-EE"/>
        </w:rPr>
        <w:t>turvaintsidendi või muu põhjendatud asjaolu korral, kui see on seotud isiku tööülesannete või ligipääsudega.</w:t>
      </w:r>
    </w:p>
    <w:p w14:paraId="41A0D3D1"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Ainuüksi rolli või ametikoha ülesannete tavapärane muutumine ülikooli sees ei too kaasa uut taustakontrolli, kui sellega ei kaasne riskitaseme tõus tasemele 3.</w:t>
      </w:r>
    </w:p>
    <w:p w14:paraId="51EACC78" w14:textId="77777777" w:rsidR="00D8014E" w:rsidRPr="00D8014E" w:rsidRDefault="00D8014E" w:rsidP="008D5AE2">
      <w:pPr>
        <w:spacing w:after="200" w:line="276" w:lineRule="auto"/>
        <w:rPr>
          <w:rFonts w:cs="Calibri"/>
          <w:szCs w:val="22"/>
        </w:rPr>
      </w:pPr>
      <w:r w:rsidRPr="00D8014E">
        <w:rPr>
          <w:rFonts w:cs="Calibri"/>
          <w:szCs w:val="22"/>
        </w:rPr>
        <w:br w:type="page"/>
      </w:r>
    </w:p>
    <w:p w14:paraId="37B305BD" w14:textId="77777777" w:rsidR="00D8014E" w:rsidRPr="00D8014E" w:rsidRDefault="00D8014E" w:rsidP="008D5AE2">
      <w:pPr>
        <w:pStyle w:val="TalTechAppendixLabel"/>
        <w:rPr>
          <w:rFonts w:ascii="Calibri" w:hAnsi="Calibri" w:cs="Calibri"/>
          <w:lang w:val="et-EE"/>
        </w:rPr>
      </w:pPr>
      <w:r w:rsidRPr="00D8014E">
        <w:rPr>
          <w:rFonts w:ascii="Calibri" w:hAnsi="Calibri" w:cs="Calibri"/>
          <w:lang w:val="et-EE"/>
        </w:rPr>
        <w:t>Lisa 2</w:t>
      </w:r>
    </w:p>
    <w:p w14:paraId="69EFFDF2" w14:textId="401E4344" w:rsidR="00D8014E" w:rsidRPr="00D8014E" w:rsidRDefault="00D8014E" w:rsidP="008D5AE2">
      <w:pPr>
        <w:pStyle w:val="TalTechAppendixTitle"/>
        <w:rPr>
          <w:rFonts w:ascii="Calibri" w:hAnsi="Calibri" w:cs="Calibri"/>
          <w:bCs/>
          <w:caps/>
          <w:sz w:val="22"/>
          <w:lang w:val="et-EE"/>
        </w:rPr>
      </w:pPr>
      <w:r w:rsidRPr="00D8014E">
        <w:rPr>
          <w:rFonts w:ascii="Calibri" w:hAnsi="Calibri" w:cs="Calibri"/>
          <w:bCs/>
          <w:caps/>
          <w:sz w:val="22"/>
          <w:lang w:val="et-EE"/>
        </w:rPr>
        <w:t>Isikuandmete töötlemine tööle kandideerimisel ja värbamisel</w:t>
      </w:r>
      <w:r w:rsidR="008D26A0">
        <w:rPr>
          <w:rFonts w:ascii="Calibri" w:hAnsi="Calibri" w:cs="Calibri"/>
          <w:bCs/>
          <w:caps/>
          <w:sz w:val="22"/>
          <w:lang w:val="et-EE"/>
        </w:rPr>
        <w:t xml:space="preserve"> </w:t>
      </w:r>
    </w:p>
    <w:p w14:paraId="36EE2866" w14:textId="77777777" w:rsidR="00D8014E" w:rsidRPr="00D8014E" w:rsidRDefault="00D8014E" w:rsidP="008D5AE2">
      <w:pPr>
        <w:pStyle w:val="TalTechAppendixBody"/>
        <w:rPr>
          <w:rFonts w:ascii="Calibri" w:hAnsi="Calibri" w:cs="Calibri"/>
          <w:lang w:val="et-EE"/>
        </w:rPr>
      </w:pPr>
    </w:p>
    <w:p w14:paraId="699091B7"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Tallinna Tehnikaülikool töötleb isikute tööle kandideerimisel nende isikuandmeid värbamise eesmärgil seaduslikult tema tööle sobivuse otsustamiseks.</w:t>
      </w:r>
    </w:p>
    <w:p w14:paraId="6A331051"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Värbamisel kasutatakse järgnevaid kandideerija isikuandmeid:</w:t>
      </w:r>
    </w:p>
    <w:p w14:paraId="4405D069" w14:textId="77777777" w:rsidR="00D8014E" w:rsidRPr="00D8014E" w:rsidRDefault="00D8014E" w:rsidP="008D5AE2">
      <w:pPr>
        <w:pStyle w:val="TalTechAppendixList"/>
        <w:numPr>
          <w:ilvl w:val="0"/>
          <w:numId w:val="41"/>
        </w:numPr>
        <w:rPr>
          <w:rFonts w:ascii="Calibri" w:hAnsi="Calibri" w:cs="Calibri"/>
          <w:lang w:val="et-EE"/>
        </w:rPr>
      </w:pPr>
      <w:r w:rsidRPr="00D8014E">
        <w:rPr>
          <w:rFonts w:ascii="Calibri" w:hAnsi="Calibri" w:cs="Calibri"/>
          <w:lang w:val="et-EE"/>
        </w:rPr>
        <w:t>Nimi;</w:t>
      </w:r>
    </w:p>
    <w:p w14:paraId="2E1935F2" w14:textId="77777777" w:rsidR="00D8014E" w:rsidRPr="00D8014E" w:rsidRDefault="00D8014E" w:rsidP="008D5AE2">
      <w:pPr>
        <w:pStyle w:val="TalTechAppendixList"/>
        <w:numPr>
          <w:ilvl w:val="0"/>
          <w:numId w:val="41"/>
        </w:numPr>
        <w:rPr>
          <w:rFonts w:ascii="Calibri" w:hAnsi="Calibri" w:cs="Calibri"/>
          <w:lang w:val="et-EE"/>
        </w:rPr>
      </w:pPr>
      <w:r w:rsidRPr="00D8014E">
        <w:rPr>
          <w:rFonts w:ascii="Calibri" w:hAnsi="Calibri" w:cs="Calibri"/>
          <w:lang w:val="et-EE"/>
        </w:rPr>
        <w:t>Isikukood;</w:t>
      </w:r>
    </w:p>
    <w:p w14:paraId="18374AAD" w14:textId="77777777" w:rsidR="00D8014E" w:rsidRPr="00D8014E" w:rsidRDefault="00D8014E" w:rsidP="008D5AE2">
      <w:pPr>
        <w:pStyle w:val="TalTechAppendixList"/>
        <w:numPr>
          <w:ilvl w:val="0"/>
          <w:numId w:val="41"/>
        </w:numPr>
        <w:rPr>
          <w:rFonts w:ascii="Calibri" w:hAnsi="Calibri" w:cs="Calibri"/>
          <w:lang w:val="et-EE"/>
        </w:rPr>
      </w:pPr>
      <w:r w:rsidRPr="00D8014E">
        <w:rPr>
          <w:rFonts w:ascii="Calibri" w:hAnsi="Calibri" w:cs="Calibri"/>
          <w:lang w:val="et-EE"/>
        </w:rPr>
        <w:t>Sünnikuupäev ja vanus;</w:t>
      </w:r>
    </w:p>
    <w:p w14:paraId="1C388672" w14:textId="77777777" w:rsidR="00D8014E" w:rsidRPr="00D8014E" w:rsidRDefault="00D8014E" w:rsidP="008D5AE2">
      <w:pPr>
        <w:pStyle w:val="TalTechAppendixList"/>
        <w:numPr>
          <w:ilvl w:val="0"/>
          <w:numId w:val="41"/>
        </w:numPr>
        <w:rPr>
          <w:rFonts w:ascii="Calibri" w:hAnsi="Calibri" w:cs="Calibri"/>
          <w:lang w:val="et-EE"/>
        </w:rPr>
      </w:pPr>
      <w:r w:rsidRPr="00D8014E">
        <w:rPr>
          <w:rFonts w:ascii="Calibri" w:hAnsi="Calibri" w:cs="Calibri"/>
          <w:lang w:val="et-EE"/>
        </w:rPr>
        <w:t>Kontaktandmed (sh aadress, e-postiaadress, telefoninumber);</w:t>
      </w:r>
    </w:p>
    <w:p w14:paraId="3F8A94B6" w14:textId="77777777" w:rsidR="00D8014E" w:rsidRPr="00D8014E" w:rsidRDefault="00D8014E" w:rsidP="008D5AE2">
      <w:pPr>
        <w:pStyle w:val="TalTechAppendixList"/>
        <w:numPr>
          <w:ilvl w:val="0"/>
          <w:numId w:val="41"/>
        </w:numPr>
        <w:rPr>
          <w:rFonts w:ascii="Calibri" w:hAnsi="Calibri" w:cs="Calibri"/>
          <w:lang w:val="et-EE"/>
        </w:rPr>
      </w:pPr>
      <w:r w:rsidRPr="00D8014E">
        <w:rPr>
          <w:rFonts w:ascii="Calibri" w:hAnsi="Calibri" w:cs="Calibri"/>
          <w:lang w:val="et-EE"/>
        </w:rPr>
        <w:t>Hariduse ja töökogemuse andmed.</w:t>
      </w:r>
    </w:p>
    <w:p w14:paraId="4277E707" w14:textId="77777777" w:rsidR="00D8014E" w:rsidRPr="00D8014E" w:rsidRDefault="00D8014E" w:rsidP="008D5AE2">
      <w:pPr>
        <w:pStyle w:val="TalTechAppendixList"/>
        <w:numPr>
          <w:ilvl w:val="0"/>
          <w:numId w:val="41"/>
        </w:numPr>
        <w:rPr>
          <w:rFonts w:ascii="Calibri" w:hAnsi="Calibri" w:cs="Calibri"/>
          <w:lang w:val="et-EE"/>
        </w:rPr>
      </w:pPr>
      <w:r w:rsidRPr="00D8014E">
        <w:rPr>
          <w:rFonts w:ascii="Calibri" w:hAnsi="Calibri" w:cs="Calibri"/>
          <w:lang w:val="et-EE"/>
        </w:rPr>
        <w:t>Teadus- ja arendustegevuse andmed akadeemiliste ametikohtade puhul;</w:t>
      </w:r>
    </w:p>
    <w:p w14:paraId="0CE6DA60" w14:textId="77777777" w:rsidR="00D8014E" w:rsidRPr="00D8014E" w:rsidRDefault="00D8014E" w:rsidP="008D5AE2">
      <w:pPr>
        <w:pStyle w:val="TalTechAppendixList"/>
        <w:numPr>
          <w:ilvl w:val="0"/>
          <w:numId w:val="41"/>
        </w:numPr>
        <w:rPr>
          <w:rFonts w:ascii="Calibri" w:hAnsi="Calibri" w:cs="Calibri"/>
          <w:lang w:val="et-EE"/>
        </w:rPr>
      </w:pPr>
      <w:r w:rsidRPr="00D8014E">
        <w:rPr>
          <w:rFonts w:ascii="Calibri" w:hAnsi="Calibri" w:cs="Calibri"/>
          <w:lang w:val="et-EE"/>
        </w:rPr>
        <w:t xml:space="preserve">Andmed kodakondsuse, vajadusel Eestis elamise ning töötamise aluste ja </w:t>
      </w:r>
      <w:proofErr w:type="spellStart"/>
      <w:r w:rsidRPr="00D8014E">
        <w:rPr>
          <w:rFonts w:ascii="Calibri" w:hAnsi="Calibri" w:cs="Calibri"/>
          <w:lang w:val="et-EE"/>
        </w:rPr>
        <w:t>maksuresidentsuse</w:t>
      </w:r>
      <w:proofErr w:type="spellEnd"/>
      <w:r w:rsidRPr="00D8014E">
        <w:rPr>
          <w:rFonts w:ascii="Calibri" w:hAnsi="Calibri" w:cs="Calibri"/>
          <w:lang w:val="et-EE"/>
        </w:rPr>
        <w:t xml:space="preserve"> kohta.</w:t>
      </w:r>
    </w:p>
    <w:p w14:paraId="0F545EC2" w14:textId="77777777" w:rsidR="00D8014E" w:rsidRPr="00D8014E" w:rsidRDefault="00D8014E" w:rsidP="008D5AE2">
      <w:pPr>
        <w:pStyle w:val="TalTechAppendixBody"/>
        <w:rPr>
          <w:rFonts w:ascii="Calibri" w:hAnsi="Calibri" w:cs="Calibri"/>
        </w:rPr>
      </w:pPr>
      <w:r w:rsidRPr="00D8014E">
        <w:rPr>
          <w:rFonts w:ascii="Calibri" w:hAnsi="Calibri" w:cs="Calibri"/>
          <w:lang w:val="et-EE"/>
        </w:rPr>
        <w:t>Ametikohale kandideerimisel esitab isikuandmed tööle kandideerija, kes vastutab esitatud isikuandmete õigsuse eest.</w:t>
      </w:r>
    </w:p>
    <w:p w14:paraId="32C3EFB3" w14:textId="77777777" w:rsidR="00D8014E" w:rsidRPr="00D8014E" w:rsidRDefault="00D8014E" w:rsidP="008D5AE2">
      <w:pPr>
        <w:pStyle w:val="TalTechAppendixBody"/>
        <w:rPr>
          <w:rFonts w:ascii="Calibri" w:hAnsi="Calibri" w:cs="Calibri"/>
        </w:rPr>
      </w:pPr>
      <w:r w:rsidRPr="00D8014E">
        <w:rPr>
          <w:rFonts w:ascii="Calibri" w:hAnsi="Calibri" w:cs="Calibri"/>
          <w:lang w:val="et-EE"/>
        </w:rPr>
        <w:t>Ülikool võib värbamisprotsessis kontrollida kandidaadi kohta avalikult kättesaadavaid andmeid üksnes ulatuses, mis on vajalik kandidaadi tööalase sobivuse, kvalifikatsiooni, töökogemuse või ametikohaga seotud riskide hindamiseks. Avalikest allikatest kogutavaid andmeid ei kasutata kandidaadi eraelu, veendumuste, tervise, perekondlike asjaolude ega muude tööülesannetega mitteseotud asjaolude hindamiseks. Avalikest allikatest kogutud olulise teabe kasutamisest kandidaadi suhtes tehtava otsuse tegemisel teavitatakse kandidaati ning talle antakse võimalus esitada selgitusi.</w:t>
      </w:r>
    </w:p>
    <w:p w14:paraId="21CF7AD9"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Taustakontrolli tase 2 ja 3 korral teostatakse vaid kandideerija nõusolekul.</w:t>
      </w:r>
    </w:p>
    <w:p w14:paraId="2FA8A1FD" w14:textId="77777777" w:rsidR="00D8014E" w:rsidRPr="00D8014E" w:rsidRDefault="00D8014E" w:rsidP="008D5AE2">
      <w:pPr>
        <w:pStyle w:val="TalTechAppendixBody"/>
        <w:rPr>
          <w:rFonts w:ascii="Calibri" w:hAnsi="Calibri" w:cs="Calibri"/>
        </w:rPr>
      </w:pPr>
      <w:r w:rsidRPr="00D8014E">
        <w:rPr>
          <w:rFonts w:ascii="Calibri" w:hAnsi="Calibri" w:cs="Calibri"/>
          <w:lang w:val="et-EE"/>
        </w:rPr>
        <w:t xml:space="preserve">Taustakontrolli käigus töödeldakse isikuandmeid üksnes ulatuses, mis on vajalik konkreetse ametikoha või rolliga seotud sobivuse, usaldusväärsuse ja riskide hindamiseks. Taustakontrolli õiguslik alus määratakse iga kontrollitoimingu puhul eraldi, lähtudes isikuandmete kaitse </w:t>
      </w:r>
      <w:proofErr w:type="spellStart"/>
      <w:r w:rsidRPr="00D8014E">
        <w:rPr>
          <w:rFonts w:ascii="Calibri" w:hAnsi="Calibri" w:cs="Calibri"/>
          <w:lang w:val="et-EE"/>
        </w:rPr>
        <w:t>üldmäärusest</w:t>
      </w:r>
      <w:proofErr w:type="spellEnd"/>
      <w:r w:rsidRPr="00D8014E">
        <w:rPr>
          <w:rFonts w:ascii="Calibri" w:hAnsi="Calibri" w:cs="Calibri"/>
          <w:lang w:val="et-EE"/>
        </w:rPr>
        <w:t>, töölepingu seadusest ja muudest kohalduvatest õigusaktidest. Kandidaadi nõusolekut kasutatakse üksnes selliste kontrollitoimingute puhul, mille puhul nõusolek on asjakohane ja vabatahtlik ning mille andmata jätmine ei too kandidaadile kaasa põhjendamatut ebasoodsat tagajärge.</w:t>
      </w:r>
    </w:p>
    <w:p w14:paraId="735B2180"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Värbamisprotsessis võib ülikool teostada kandidaadi valikuks vajalikke testimisi kandideerija eelneval nõusolekul.</w:t>
      </w:r>
    </w:p>
    <w:p w14:paraId="0A212D5B"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Tööle kandideerija andmeid säilitatakse 1 aasta konkursi tulemuste selgumisest. Säilitamistähtaja möödumisel hävitatakse tööle kandideerija andmed turvaliselt.</w:t>
      </w:r>
    </w:p>
    <w:p w14:paraId="35D5A74B"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Tallinna Tehnikaülikool rakendab tööle kandideerijate isikuandmete töötlemisel asjakohaseid organisatsioonilisi, füüsilisi ja tehnilisi teabeturbe meetmeid, et oleks tagatud töödeldava teabe käideldavus, terviklus ja konfidentsiaalsus.</w:t>
      </w:r>
    </w:p>
    <w:p w14:paraId="607FBAAA"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Tööle kandideerija poolt esitatud eraelulisi isikuandmeid, millele juurdepääsu võimaldamine võib kahjustada tema eraelu puutumatust, töödeldakse juurdepääsupiiranguga asutusesiseseks kasutamiseks teabena.</w:t>
      </w:r>
    </w:p>
    <w:p w14:paraId="1F290478"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Tööle kandideerijal on õigus taotleda enda isikuandmetele juurdepääsu ja isikuandmete parandamist või kustutamist. Tööle kandideerijal on õigus esitada kaebus seoses tema andmete mitteõiguspärase töötlemisega järelevalveasutusele.</w:t>
      </w:r>
    </w:p>
    <w:p w14:paraId="039D3AFA" w14:textId="77777777" w:rsidR="00D8014E" w:rsidRPr="00D8014E" w:rsidRDefault="00D8014E" w:rsidP="00D8014E">
      <w:pPr>
        <w:pStyle w:val="TalTechAppendixBody"/>
        <w:jc w:val="both"/>
        <w:rPr>
          <w:rFonts w:ascii="Calibri" w:hAnsi="Calibri" w:cs="Calibri"/>
          <w:lang w:val="et-EE"/>
        </w:rPr>
      </w:pPr>
    </w:p>
    <w:p w14:paraId="41EC31F5" w14:textId="77777777" w:rsidR="00D8014E" w:rsidRPr="00D8014E" w:rsidRDefault="00D8014E" w:rsidP="00D8014E">
      <w:pPr>
        <w:spacing w:after="200" w:line="276" w:lineRule="auto"/>
        <w:rPr>
          <w:rFonts w:cs="Calibri"/>
          <w:szCs w:val="22"/>
        </w:rPr>
      </w:pPr>
      <w:r w:rsidRPr="00D8014E">
        <w:rPr>
          <w:rFonts w:cs="Calibri"/>
          <w:szCs w:val="22"/>
        </w:rPr>
        <w:br w:type="page"/>
      </w:r>
    </w:p>
    <w:p w14:paraId="1D455321" w14:textId="77777777" w:rsidR="00D8014E" w:rsidRPr="00D8014E" w:rsidRDefault="00D8014E" w:rsidP="008D5AE2">
      <w:pPr>
        <w:pStyle w:val="TalTechAppendixLabel"/>
        <w:rPr>
          <w:rFonts w:ascii="Calibri" w:hAnsi="Calibri" w:cs="Calibri"/>
          <w:lang w:val="et-EE"/>
        </w:rPr>
      </w:pPr>
      <w:r w:rsidRPr="00D8014E">
        <w:rPr>
          <w:rFonts w:ascii="Calibri" w:hAnsi="Calibri" w:cs="Calibri"/>
          <w:lang w:val="et-EE"/>
        </w:rPr>
        <w:t>Lisa 3</w:t>
      </w:r>
    </w:p>
    <w:p w14:paraId="0792EBA3" w14:textId="77777777" w:rsidR="00D8014E" w:rsidRPr="00D8014E" w:rsidRDefault="00D8014E" w:rsidP="008D5AE2">
      <w:pPr>
        <w:pStyle w:val="TalTechAppendixTitle"/>
        <w:rPr>
          <w:rFonts w:ascii="Calibri" w:hAnsi="Calibri" w:cs="Calibri"/>
          <w:bCs/>
          <w:caps/>
          <w:sz w:val="22"/>
          <w:lang w:val="et-EE"/>
        </w:rPr>
      </w:pPr>
      <w:r w:rsidRPr="00D8014E">
        <w:rPr>
          <w:rFonts w:ascii="Calibri" w:hAnsi="Calibri" w:cs="Calibri"/>
          <w:bCs/>
          <w:caps/>
          <w:sz w:val="22"/>
          <w:lang w:val="et-EE"/>
        </w:rPr>
        <w:t>Võrdse kohtlemise põhimõtted värbamisprotsessis</w:t>
      </w:r>
    </w:p>
    <w:p w14:paraId="2A668D1B" w14:textId="77777777" w:rsidR="00D8014E" w:rsidRPr="00D8014E" w:rsidRDefault="00D8014E" w:rsidP="008D5AE2">
      <w:pPr>
        <w:pStyle w:val="TalTechAppendixBody"/>
        <w:rPr>
          <w:rFonts w:ascii="Calibri" w:hAnsi="Calibri" w:cs="Calibri"/>
          <w:lang w:val="et-EE"/>
        </w:rPr>
      </w:pPr>
    </w:p>
    <w:p w14:paraId="3B4003D3" w14:textId="77777777" w:rsidR="00D8014E" w:rsidRPr="00D8014E" w:rsidRDefault="00D8014E" w:rsidP="008D5AE2">
      <w:pPr>
        <w:pStyle w:val="TalTechAppendixHeading"/>
        <w:rPr>
          <w:rFonts w:ascii="Calibri" w:hAnsi="Calibri" w:cs="Calibri"/>
          <w:bCs/>
          <w:lang w:val="et-EE"/>
        </w:rPr>
      </w:pPr>
      <w:r w:rsidRPr="00D8014E">
        <w:rPr>
          <w:rFonts w:ascii="Calibri" w:hAnsi="Calibri" w:cs="Calibri"/>
          <w:bCs/>
          <w:lang w:val="et-EE"/>
        </w:rPr>
        <w:t>1. Eesmärk</w:t>
      </w:r>
    </w:p>
    <w:p w14:paraId="21DF8647"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Värbamisprotsessi eesmärk on tagada kõigile kandidaatidele võrdne, õiglane ja läbipaistev kohtlemine ning valida ametikohale kandidaat, kelle teadmised, oskused, kogemused ja kompetentsid vastavad kõige paremini ametikoha nõuetele.</w:t>
      </w:r>
    </w:p>
    <w:p w14:paraId="172F165B" w14:textId="77777777" w:rsidR="00D8014E" w:rsidRPr="00D8014E" w:rsidRDefault="00D8014E" w:rsidP="008D5AE2">
      <w:pPr>
        <w:pStyle w:val="TalTechAppendixHeading"/>
        <w:rPr>
          <w:rFonts w:ascii="Calibri" w:hAnsi="Calibri" w:cs="Calibri"/>
          <w:bCs/>
          <w:lang w:val="et-EE"/>
        </w:rPr>
      </w:pPr>
      <w:r w:rsidRPr="00D8014E">
        <w:rPr>
          <w:rFonts w:ascii="Calibri" w:hAnsi="Calibri" w:cs="Calibri"/>
          <w:bCs/>
          <w:lang w:val="et-EE"/>
        </w:rPr>
        <w:t>2. Võrdse kohtlemise põhimõte</w:t>
      </w:r>
    </w:p>
    <w:p w14:paraId="04795C42"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Kõiki kandidaate koheldakse kogu värbamisprotsessi vältel võrdselt.</w:t>
      </w:r>
    </w:p>
    <w:p w14:paraId="3ED4F01F"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Kandidaadi hindamisel lähtutakse üksnes ametikoha nõuetest, kandidaadi kvalifikatsioonist, töökogemusest, kompetentsidest ja tööülesannete täitmiseks vajalikest teadmistest ja oskustest.</w:t>
      </w:r>
    </w:p>
    <w:p w14:paraId="0A0CAC2F"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Otsuseid ei tehta asjaolude põhjal, mis ei ole seotud tööülesannete täitmisega.</w:t>
      </w:r>
    </w:p>
    <w:p w14:paraId="23362F2A" w14:textId="77777777" w:rsidR="00D8014E" w:rsidRPr="00D8014E" w:rsidRDefault="00D8014E" w:rsidP="008D5AE2">
      <w:pPr>
        <w:pStyle w:val="TalTechAppendixHeading"/>
        <w:rPr>
          <w:rFonts w:ascii="Calibri" w:hAnsi="Calibri" w:cs="Calibri"/>
          <w:bCs/>
          <w:lang w:val="et-EE"/>
        </w:rPr>
      </w:pPr>
      <w:r w:rsidRPr="00D8014E">
        <w:rPr>
          <w:rFonts w:ascii="Calibri" w:hAnsi="Calibri" w:cs="Calibri"/>
          <w:bCs/>
          <w:lang w:val="et-EE"/>
        </w:rPr>
        <w:t>3. Diskrimineerimise keeld</w:t>
      </w:r>
    </w:p>
    <w:p w14:paraId="70BC188D"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 xml:space="preserve">Värbamisotsuseid ei tehta kandidaadi soo, vanuse, rahvuse, etnilise päritolu, rassi, nahavärvuse, keele, usutunnistuse või veendumuste, puude, seksuaalse </w:t>
      </w:r>
      <w:proofErr w:type="spellStart"/>
      <w:r w:rsidRPr="00D8014E">
        <w:rPr>
          <w:rFonts w:ascii="Calibri" w:hAnsi="Calibri" w:cs="Calibri"/>
          <w:lang w:val="et-EE"/>
        </w:rPr>
        <w:t>sättumuse</w:t>
      </w:r>
      <w:proofErr w:type="spellEnd"/>
      <w:r w:rsidRPr="00D8014E">
        <w:rPr>
          <w:rFonts w:ascii="Calibri" w:hAnsi="Calibri" w:cs="Calibri"/>
          <w:lang w:val="et-EE"/>
        </w:rPr>
        <w:t>, raseduse, lapsevanemaks olemise, perekondlike kohustuste ega muu seadusega kaitstud tunnuse alusel.</w:t>
      </w:r>
    </w:p>
    <w:p w14:paraId="7B06BF32"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Diskrimineerivate tunnuste osas ei küsita kandidaadilt andmeid või selgitusi, vastavate andmete esitamine põhineb ainult kandidaadi vabal tahtel.</w:t>
      </w:r>
    </w:p>
    <w:p w14:paraId="4CE1E99C" w14:textId="77777777" w:rsidR="00D8014E" w:rsidRPr="00D8014E" w:rsidRDefault="00D8014E" w:rsidP="008D5AE2">
      <w:pPr>
        <w:pStyle w:val="TalTechAppendixHeading"/>
        <w:rPr>
          <w:rFonts w:ascii="Calibri" w:hAnsi="Calibri" w:cs="Calibri"/>
          <w:bCs/>
          <w:lang w:val="et-EE"/>
        </w:rPr>
      </w:pPr>
      <w:r w:rsidRPr="00D8014E">
        <w:rPr>
          <w:rFonts w:ascii="Calibri" w:hAnsi="Calibri" w:cs="Calibri"/>
          <w:bCs/>
          <w:lang w:val="et-EE"/>
        </w:rPr>
        <w:t>4. Ametikoha nõuete põhjendatus</w:t>
      </w:r>
    </w:p>
    <w:p w14:paraId="11CBD6AC"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Ametikohale esitatavad nõuded peavad olema töö sisust tulenevalt vajalikud, objektiivselt põhjendatud ja proportsionaalsed. Nõudeid, mis võivad põhjendamatult piirata kandidaatide ringi, ei seata.</w:t>
      </w:r>
    </w:p>
    <w:p w14:paraId="53F74585" w14:textId="77777777" w:rsidR="00D8014E" w:rsidRPr="00D8014E" w:rsidRDefault="00D8014E" w:rsidP="008D5AE2">
      <w:pPr>
        <w:pStyle w:val="TalTechAppendixHeading"/>
        <w:rPr>
          <w:rFonts w:ascii="Calibri" w:hAnsi="Calibri" w:cs="Calibri"/>
          <w:bCs/>
          <w:lang w:val="et-EE"/>
        </w:rPr>
      </w:pPr>
      <w:r w:rsidRPr="00D8014E">
        <w:rPr>
          <w:rFonts w:ascii="Calibri" w:hAnsi="Calibri" w:cs="Calibri"/>
          <w:bCs/>
          <w:lang w:val="et-EE"/>
        </w:rPr>
        <w:t>5. Värbamiskomisjoni töö</w:t>
      </w:r>
    </w:p>
    <w:p w14:paraId="5032F2A1" w14:textId="77777777" w:rsidR="00D8014E" w:rsidRPr="00D8014E" w:rsidRDefault="00D8014E" w:rsidP="008D5AE2">
      <w:pPr>
        <w:pStyle w:val="TalTechAppendixBody"/>
        <w:rPr>
          <w:rFonts w:ascii="Calibri" w:hAnsi="Calibri" w:cs="Calibri"/>
          <w:lang w:val="et-EE"/>
        </w:rPr>
      </w:pPr>
      <w:r w:rsidRPr="00D8014E">
        <w:rPr>
          <w:rFonts w:ascii="Calibri" w:hAnsi="Calibri" w:cs="Calibri"/>
          <w:lang w:val="et-EE"/>
        </w:rPr>
        <w:t>Värbamiskomisjon kasutab kõigi kandidaatide hindamisel samu hindamiskriteeriume, küsib kandidaatidelt võrreldavaid küsimusi ja väldib huvide konflikti. Komisjoni liige taandab ennast, kui tema erapooletus võib olla põhjendatult kahtluse all.</w:t>
      </w:r>
    </w:p>
    <w:p w14:paraId="4FC48CF5" w14:textId="47580D96" w:rsidR="0098699A" w:rsidRPr="00D8014E" w:rsidRDefault="0098699A" w:rsidP="0032275A">
      <w:pPr>
        <w:pStyle w:val="Lisatekst"/>
        <w:rPr>
          <w:rFonts w:cs="Calibri"/>
          <w:szCs w:val="22"/>
        </w:rPr>
      </w:pPr>
    </w:p>
    <w:p w14:paraId="42606892" w14:textId="77777777" w:rsidR="00266E9B" w:rsidRPr="00D8014E" w:rsidRDefault="00266E9B" w:rsidP="00174FF5">
      <w:pPr>
        <w:rPr>
          <w:rFonts w:cs="Calibri"/>
          <w:szCs w:val="22"/>
        </w:rPr>
      </w:pPr>
    </w:p>
    <w:sectPr w:rsidR="00266E9B" w:rsidRPr="00D8014E" w:rsidSect="0098699A">
      <w:headerReference w:type="even" r:id="rId10"/>
      <w:headerReference w:type="default" r:id="rId11"/>
      <w:footerReference w:type="even" r:id="rId12"/>
      <w:pgSz w:w="11906" w:h="16838" w:code="9"/>
      <w:pgMar w:top="680" w:right="851" w:bottom="680" w:left="1701" w:header="397" w:footer="51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D2E73" w14:textId="77777777" w:rsidR="00663907" w:rsidRDefault="00663907">
      <w:r>
        <w:separator/>
      </w:r>
    </w:p>
  </w:endnote>
  <w:endnote w:type="continuationSeparator" w:id="0">
    <w:p w14:paraId="730AF376" w14:textId="77777777" w:rsidR="00663907" w:rsidRDefault="0066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8C54F" w14:textId="77777777" w:rsidR="00D527F2" w:rsidRDefault="006D07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964B5A" w14:textId="77777777" w:rsidR="00D527F2" w:rsidRDefault="00D52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5CE98" w14:textId="77777777" w:rsidR="00663907" w:rsidRDefault="00663907">
      <w:r>
        <w:separator/>
      </w:r>
    </w:p>
  </w:footnote>
  <w:footnote w:type="continuationSeparator" w:id="0">
    <w:p w14:paraId="386FD8F1" w14:textId="77777777" w:rsidR="00663907" w:rsidRDefault="0066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47A57" w14:textId="77777777" w:rsidR="00D527F2" w:rsidRDefault="006D07D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D61BF8" w14:textId="77777777" w:rsidR="00D527F2" w:rsidRDefault="00D52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718336"/>
      <w:docPartObj>
        <w:docPartGallery w:val="Page Numbers (Top of Page)"/>
        <w:docPartUnique/>
      </w:docPartObj>
    </w:sdtPr>
    <w:sdtEndPr/>
    <w:sdtContent>
      <w:p w14:paraId="09030A8F" w14:textId="77777777" w:rsidR="0098699A" w:rsidRDefault="0098699A">
        <w:pPr>
          <w:pStyle w:val="Header"/>
          <w:jc w:val="center"/>
        </w:pPr>
        <w:r>
          <w:fldChar w:fldCharType="begin"/>
        </w:r>
        <w:r>
          <w:instrText>PAGE   \* MERGEFORMAT</w:instrText>
        </w:r>
        <w:r>
          <w:fldChar w:fldCharType="separate"/>
        </w:r>
        <w:r w:rsidR="00076360">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F74"/>
    <w:multiLevelType w:val="multilevel"/>
    <w:tmpl w:val="358C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5671B5"/>
    <w:multiLevelType w:val="multilevel"/>
    <w:tmpl w:val="EA4C1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313BA"/>
    <w:multiLevelType w:val="multilevel"/>
    <w:tmpl w:val="F2FC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983847"/>
    <w:multiLevelType w:val="multilevel"/>
    <w:tmpl w:val="88E0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A1692B"/>
    <w:multiLevelType w:val="multilevel"/>
    <w:tmpl w:val="D700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9A251E"/>
    <w:multiLevelType w:val="multilevel"/>
    <w:tmpl w:val="3734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4B2FDF"/>
    <w:multiLevelType w:val="multilevel"/>
    <w:tmpl w:val="61A4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BC1CE6"/>
    <w:multiLevelType w:val="multilevel"/>
    <w:tmpl w:val="D882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AA3F4B"/>
    <w:multiLevelType w:val="multilevel"/>
    <w:tmpl w:val="A7FA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E81256"/>
    <w:multiLevelType w:val="multilevel"/>
    <w:tmpl w:val="47F6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42636C"/>
    <w:multiLevelType w:val="multilevel"/>
    <w:tmpl w:val="FCE4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CD54B9"/>
    <w:multiLevelType w:val="multilevel"/>
    <w:tmpl w:val="EF367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E85EC5"/>
    <w:multiLevelType w:val="multilevel"/>
    <w:tmpl w:val="E04447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53485F"/>
    <w:multiLevelType w:val="multilevel"/>
    <w:tmpl w:val="522C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602531"/>
    <w:multiLevelType w:val="multilevel"/>
    <w:tmpl w:val="E38C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040D31"/>
    <w:multiLevelType w:val="multilevel"/>
    <w:tmpl w:val="49141AD8"/>
    <w:lvl w:ilvl="0">
      <w:start w:val="1"/>
      <w:numFmt w:val="decimal"/>
      <w:suff w:val="space"/>
      <w:lvlText w:val="§ %1. "/>
      <w:lvlJc w:val="left"/>
      <w:pPr>
        <w:ind w:left="568" w:firstLine="0"/>
      </w:pPr>
      <w:rPr>
        <w:rFonts w:hint="default"/>
        <w:b/>
        <w:i w:val="0"/>
      </w:rPr>
    </w:lvl>
    <w:lvl w:ilvl="1">
      <w:start w:val="1"/>
      <w:numFmt w:val="decimal"/>
      <w:pStyle w:val="Bodym"/>
      <w:suff w:val="space"/>
      <w:lvlText w:val="(%2)"/>
      <w:lvlJc w:val="left"/>
      <w:pPr>
        <w:ind w:left="4962" w:firstLine="0"/>
      </w:pPr>
      <w:rPr>
        <w:rFonts w:hint="default"/>
        <w:color w:val="auto"/>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0EE66AB"/>
    <w:multiLevelType w:val="multilevel"/>
    <w:tmpl w:val="0016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A4458E"/>
    <w:multiLevelType w:val="multilevel"/>
    <w:tmpl w:val="563A5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6E6C01"/>
    <w:multiLevelType w:val="multilevel"/>
    <w:tmpl w:val="799E0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9D7D37"/>
    <w:multiLevelType w:val="hybridMultilevel"/>
    <w:tmpl w:val="F632670A"/>
    <w:lvl w:ilvl="0" w:tplc="04250001">
      <w:start w:val="1"/>
      <w:numFmt w:val="bullet"/>
      <w:lvlText w:val=""/>
      <w:lvlJc w:val="left"/>
      <w:pPr>
        <w:ind w:left="1512" w:hanging="360"/>
      </w:pPr>
      <w:rPr>
        <w:rFonts w:ascii="Symbol" w:hAnsi="Symbol" w:hint="default"/>
      </w:rPr>
    </w:lvl>
    <w:lvl w:ilvl="1" w:tplc="04250003" w:tentative="1">
      <w:start w:val="1"/>
      <w:numFmt w:val="bullet"/>
      <w:lvlText w:val="o"/>
      <w:lvlJc w:val="left"/>
      <w:pPr>
        <w:ind w:left="2232" w:hanging="360"/>
      </w:pPr>
      <w:rPr>
        <w:rFonts w:ascii="Courier New" w:hAnsi="Courier New" w:cs="Courier New" w:hint="default"/>
      </w:rPr>
    </w:lvl>
    <w:lvl w:ilvl="2" w:tplc="04250005" w:tentative="1">
      <w:start w:val="1"/>
      <w:numFmt w:val="bullet"/>
      <w:lvlText w:val=""/>
      <w:lvlJc w:val="left"/>
      <w:pPr>
        <w:ind w:left="2952" w:hanging="360"/>
      </w:pPr>
      <w:rPr>
        <w:rFonts w:ascii="Wingdings" w:hAnsi="Wingdings" w:hint="default"/>
      </w:rPr>
    </w:lvl>
    <w:lvl w:ilvl="3" w:tplc="04250001" w:tentative="1">
      <w:start w:val="1"/>
      <w:numFmt w:val="bullet"/>
      <w:lvlText w:val=""/>
      <w:lvlJc w:val="left"/>
      <w:pPr>
        <w:ind w:left="3672" w:hanging="360"/>
      </w:pPr>
      <w:rPr>
        <w:rFonts w:ascii="Symbol" w:hAnsi="Symbol" w:hint="default"/>
      </w:rPr>
    </w:lvl>
    <w:lvl w:ilvl="4" w:tplc="04250003" w:tentative="1">
      <w:start w:val="1"/>
      <w:numFmt w:val="bullet"/>
      <w:lvlText w:val="o"/>
      <w:lvlJc w:val="left"/>
      <w:pPr>
        <w:ind w:left="4392" w:hanging="360"/>
      </w:pPr>
      <w:rPr>
        <w:rFonts w:ascii="Courier New" w:hAnsi="Courier New" w:cs="Courier New" w:hint="default"/>
      </w:rPr>
    </w:lvl>
    <w:lvl w:ilvl="5" w:tplc="04250005" w:tentative="1">
      <w:start w:val="1"/>
      <w:numFmt w:val="bullet"/>
      <w:lvlText w:val=""/>
      <w:lvlJc w:val="left"/>
      <w:pPr>
        <w:ind w:left="5112" w:hanging="360"/>
      </w:pPr>
      <w:rPr>
        <w:rFonts w:ascii="Wingdings" w:hAnsi="Wingdings" w:hint="default"/>
      </w:rPr>
    </w:lvl>
    <w:lvl w:ilvl="6" w:tplc="04250001" w:tentative="1">
      <w:start w:val="1"/>
      <w:numFmt w:val="bullet"/>
      <w:lvlText w:val=""/>
      <w:lvlJc w:val="left"/>
      <w:pPr>
        <w:ind w:left="5832" w:hanging="360"/>
      </w:pPr>
      <w:rPr>
        <w:rFonts w:ascii="Symbol" w:hAnsi="Symbol" w:hint="default"/>
      </w:rPr>
    </w:lvl>
    <w:lvl w:ilvl="7" w:tplc="04250003" w:tentative="1">
      <w:start w:val="1"/>
      <w:numFmt w:val="bullet"/>
      <w:lvlText w:val="o"/>
      <w:lvlJc w:val="left"/>
      <w:pPr>
        <w:ind w:left="6552" w:hanging="360"/>
      </w:pPr>
      <w:rPr>
        <w:rFonts w:ascii="Courier New" w:hAnsi="Courier New" w:cs="Courier New" w:hint="default"/>
      </w:rPr>
    </w:lvl>
    <w:lvl w:ilvl="8" w:tplc="04250005" w:tentative="1">
      <w:start w:val="1"/>
      <w:numFmt w:val="bullet"/>
      <w:lvlText w:val=""/>
      <w:lvlJc w:val="left"/>
      <w:pPr>
        <w:ind w:left="7272" w:hanging="360"/>
      </w:pPr>
      <w:rPr>
        <w:rFonts w:ascii="Wingdings" w:hAnsi="Wingdings" w:hint="default"/>
      </w:rPr>
    </w:lvl>
  </w:abstractNum>
  <w:abstractNum w:abstractNumId="20" w15:restartNumberingAfterBreak="0">
    <w:nsid w:val="3A563DA8"/>
    <w:multiLevelType w:val="multilevel"/>
    <w:tmpl w:val="47FA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756A7B"/>
    <w:multiLevelType w:val="multilevel"/>
    <w:tmpl w:val="9484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AE5CEB"/>
    <w:multiLevelType w:val="multilevel"/>
    <w:tmpl w:val="C1D0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BE46E8"/>
    <w:multiLevelType w:val="multilevel"/>
    <w:tmpl w:val="EFF4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90477D"/>
    <w:multiLevelType w:val="multilevel"/>
    <w:tmpl w:val="75941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9F5AA5"/>
    <w:multiLevelType w:val="hybridMultilevel"/>
    <w:tmpl w:val="497EE06E"/>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6" w15:restartNumberingAfterBreak="0">
    <w:nsid w:val="412027A1"/>
    <w:multiLevelType w:val="multilevel"/>
    <w:tmpl w:val="798EDBC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i w:val="0"/>
        <w:iCs w:val="0"/>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2DB0CEC"/>
    <w:multiLevelType w:val="multilevel"/>
    <w:tmpl w:val="E480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5274B8"/>
    <w:multiLevelType w:val="multilevel"/>
    <w:tmpl w:val="A152323A"/>
    <w:lvl w:ilvl="0">
      <w:start w:val="1"/>
      <w:numFmt w:val="decimal"/>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pStyle w:val="Bodyt1"/>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44AA6FEA"/>
    <w:multiLevelType w:val="multilevel"/>
    <w:tmpl w:val="4C58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DC60C9"/>
    <w:multiLevelType w:val="hybridMultilevel"/>
    <w:tmpl w:val="74042740"/>
    <w:lvl w:ilvl="0" w:tplc="04250001">
      <w:start w:val="1"/>
      <w:numFmt w:val="bullet"/>
      <w:lvlText w:val=""/>
      <w:lvlJc w:val="left"/>
      <w:pPr>
        <w:ind w:left="1512" w:hanging="360"/>
      </w:pPr>
      <w:rPr>
        <w:rFonts w:ascii="Symbol" w:hAnsi="Symbol" w:hint="default"/>
      </w:rPr>
    </w:lvl>
    <w:lvl w:ilvl="1" w:tplc="04250003" w:tentative="1">
      <w:start w:val="1"/>
      <w:numFmt w:val="bullet"/>
      <w:lvlText w:val="o"/>
      <w:lvlJc w:val="left"/>
      <w:pPr>
        <w:ind w:left="2232" w:hanging="360"/>
      </w:pPr>
      <w:rPr>
        <w:rFonts w:ascii="Courier New" w:hAnsi="Courier New" w:cs="Courier New" w:hint="default"/>
      </w:rPr>
    </w:lvl>
    <w:lvl w:ilvl="2" w:tplc="04250005" w:tentative="1">
      <w:start w:val="1"/>
      <w:numFmt w:val="bullet"/>
      <w:lvlText w:val=""/>
      <w:lvlJc w:val="left"/>
      <w:pPr>
        <w:ind w:left="2952" w:hanging="360"/>
      </w:pPr>
      <w:rPr>
        <w:rFonts w:ascii="Wingdings" w:hAnsi="Wingdings" w:hint="default"/>
      </w:rPr>
    </w:lvl>
    <w:lvl w:ilvl="3" w:tplc="04250001" w:tentative="1">
      <w:start w:val="1"/>
      <w:numFmt w:val="bullet"/>
      <w:lvlText w:val=""/>
      <w:lvlJc w:val="left"/>
      <w:pPr>
        <w:ind w:left="3672" w:hanging="360"/>
      </w:pPr>
      <w:rPr>
        <w:rFonts w:ascii="Symbol" w:hAnsi="Symbol" w:hint="default"/>
      </w:rPr>
    </w:lvl>
    <w:lvl w:ilvl="4" w:tplc="04250003" w:tentative="1">
      <w:start w:val="1"/>
      <w:numFmt w:val="bullet"/>
      <w:lvlText w:val="o"/>
      <w:lvlJc w:val="left"/>
      <w:pPr>
        <w:ind w:left="4392" w:hanging="360"/>
      </w:pPr>
      <w:rPr>
        <w:rFonts w:ascii="Courier New" w:hAnsi="Courier New" w:cs="Courier New" w:hint="default"/>
      </w:rPr>
    </w:lvl>
    <w:lvl w:ilvl="5" w:tplc="04250005" w:tentative="1">
      <w:start w:val="1"/>
      <w:numFmt w:val="bullet"/>
      <w:lvlText w:val=""/>
      <w:lvlJc w:val="left"/>
      <w:pPr>
        <w:ind w:left="5112" w:hanging="360"/>
      </w:pPr>
      <w:rPr>
        <w:rFonts w:ascii="Wingdings" w:hAnsi="Wingdings" w:hint="default"/>
      </w:rPr>
    </w:lvl>
    <w:lvl w:ilvl="6" w:tplc="04250001" w:tentative="1">
      <w:start w:val="1"/>
      <w:numFmt w:val="bullet"/>
      <w:lvlText w:val=""/>
      <w:lvlJc w:val="left"/>
      <w:pPr>
        <w:ind w:left="5832" w:hanging="360"/>
      </w:pPr>
      <w:rPr>
        <w:rFonts w:ascii="Symbol" w:hAnsi="Symbol" w:hint="default"/>
      </w:rPr>
    </w:lvl>
    <w:lvl w:ilvl="7" w:tplc="04250003" w:tentative="1">
      <w:start w:val="1"/>
      <w:numFmt w:val="bullet"/>
      <w:lvlText w:val="o"/>
      <w:lvlJc w:val="left"/>
      <w:pPr>
        <w:ind w:left="6552" w:hanging="360"/>
      </w:pPr>
      <w:rPr>
        <w:rFonts w:ascii="Courier New" w:hAnsi="Courier New" w:cs="Courier New" w:hint="default"/>
      </w:rPr>
    </w:lvl>
    <w:lvl w:ilvl="8" w:tplc="04250005" w:tentative="1">
      <w:start w:val="1"/>
      <w:numFmt w:val="bullet"/>
      <w:lvlText w:val=""/>
      <w:lvlJc w:val="left"/>
      <w:pPr>
        <w:ind w:left="7272" w:hanging="360"/>
      </w:pPr>
      <w:rPr>
        <w:rFonts w:ascii="Wingdings" w:hAnsi="Wingdings" w:hint="default"/>
      </w:rPr>
    </w:lvl>
  </w:abstractNum>
  <w:abstractNum w:abstractNumId="31" w15:restartNumberingAfterBreak="0">
    <w:nsid w:val="471413C6"/>
    <w:multiLevelType w:val="multilevel"/>
    <w:tmpl w:val="9878B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7BD5EB4"/>
    <w:multiLevelType w:val="multilevel"/>
    <w:tmpl w:val="D5B8B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8761C9B"/>
    <w:multiLevelType w:val="multilevel"/>
    <w:tmpl w:val="2860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8CA3EC9"/>
    <w:multiLevelType w:val="multilevel"/>
    <w:tmpl w:val="ABD8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C6A3B62"/>
    <w:multiLevelType w:val="multilevel"/>
    <w:tmpl w:val="C79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FB46FC1"/>
    <w:multiLevelType w:val="multilevel"/>
    <w:tmpl w:val="213E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649017D"/>
    <w:multiLevelType w:val="multilevel"/>
    <w:tmpl w:val="B046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D7E7B30"/>
    <w:multiLevelType w:val="multilevel"/>
    <w:tmpl w:val="D0889F76"/>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05430A3"/>
    <w:multiLevelType w:val="multilevel"/>
    <w:tmpl w:val="1F90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0FA2C01"/>
    <w:multiLevelType w:val="multilevel"/>
    <w:tmpl w:val="B8DA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6C3697"/>
    <w:multiLevelType w:val="multilevel"/>
    <w:tmpl w:val="0CC2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90070B5"/>
    <w:multiLevelType w:val="multilevel"/>
    <w:tmpl w:val="44500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A9D52CF"/>
    <w:multiLevelType w:val="multilevel"/>
    <w:tmpl w:val="49FCD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B9570A8"/>
    <w:multiLevelType w:val="multilevel"/>
    <w:tmpl w:val="719A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BF67979"/>
    <w:multiLevelType w:val="multilevel"/>
    <w:tmpl w:val="D6F04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7B594D84"/>
    <w:multiLevelType w:val="multilevel"/>
    <w:tmpl w:val="0652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636EBF"/>
    <w:multiLevelType w:val="multilevel"/>
    <w:tmpl w:val="CE4A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209539">
    <w:abstractNumId w:val="46"/>
  </w:num>
  <w:num w:numId="2" w16cid:durableId="1043746436">
    <w:abstractNumId w:val="28"/>
  </w:num>
  <w:num w:numId="3" w16cid:durableId="1975401289">
    <w:abstractNumId w:val="26"/>
  </w:num>
  <w:num w:numId="4" w16cid:durableId="786848183">
    <w:abstractNumId w:val="15"/>
  </w:num>
  <w:num w:numId="5" w16cid:durableId="1241016902">
    <w:abstractNumId w:val="28"/>
  </w:num>
  <w:num w:numId="6" w16cid:durableId="78018439">
    <w:abstractNumId w:val="4"/>
  </w:num>
  <w:num w:numId="7" w16cid:durableId="1775830109">
    <w:abstractNumId w:val="33"/>
  </w:num>
  <w:num w:numId="8" w16cid:durableId="839276063">
    <w:abstractNumId w:val="3"/>
  </w:num>
  <w:num w:numId="9" w16cid:durableId="2141722214">
    <w:abstractNumId w:val="27"/>
  </w:num>
  <w:num w:numId="10" w16cid:durableId="991952982">
    <w:abstractNumId w:val="34"/>
  </w:num>
  <w:num w:numId="11" w16cid:durableId="1699089796">
    <w:abstractNumId w:val="0"/>
  </w:num>
  <w:num w:numId="12" w16cid:durableId="1139883645">
    <w:abstractNumId w:val="44"/>
  </w:num>
  <w:num w:numId="13" w16cid:durableId="382101185">
    <w:abstractNumId w:val="23"/>
  </w:num>
  <w:num w:numId="14" w16cid:durableId="902179126">
    <w:abstractNumId w:val="36"/>
  </w:num>
  <w:num w:numId="15" w16cid:durableId="1210724793">
    <w:abstractNumId w:val="14"/>
  </w:num>
  <w:num w:numId="16" w16cid:durableId="1259874643">
    <w:abstractNumId w:val="42"/>
  </w:num>
  <w:num w:numId="17" w16cid:durableId="1649939648">
    <w:abstractNumId w:val="37"/>
  </w:num>
  <w:num w:numId="18" w16cid:durableId="1934164994">
    <w:abstractNumId w:val="1"/>
  </w:num>
  <w:num w:numId="19" w16cid:durableId="1415276852">
    <w:abstractNumId w:val="22"/>
  </w:num>
  <w:num w:numId="20" w16cid:durableId="1991909803">
    <w:abstractNumId w:val="18"/>
  </w:num>
  <w:num w:numId="21" w16cid:durableId="1658149671">
    <w:abstractNumId w:val="48"/>
  </w:num>
  <w:num w:numId="22" w16cid:durableId="1557857014">
    <w:abstractNumId w:val="5"/>
  </w:num>
  <w:num w:numId="23" w16cid:durableId="886067007">
    <w:abstractNumId w:val="41"/>
  </w:num>
  <w:num w:numId="24" w16cid:durableId="834879034">
    <w:abstractNumId w:val="16"/>
  </w:num>
  <w:num w:numId="25" w16cid:durableId="1756900303">
    <w:abstractNumId w:val="8"/>
  </w:num>
  <w:num w:numId="26" w16cid:durableId="2002198072">
    <w:abstractNumId w:val="2"/>
  </w:num>
  <w:num w:numId="27" w16cid:durableId="1953434934">
    <w:abstractNumId w:val="43"/>
  </w:num>
  <w:num w:numId="28" w16cid:durableId="890648803">
    <w:abstractNumId w:val="11"/>
  </w:num>
  <w:num w:numId="29" w16cid:durableId="2046638106">
    <w:abstractNumId w:val="21"/>
  </w:num>
  <w:num w:numId="30" w16cid:durableId="817571136">
    <w:abstractNumId w:val="35"/>
  </w:num>
  <w:num w:numId="31" w16cid:durableId="242692340">
    <w:abstractNumId w:val="47"/>
  </w:num>
  <w:num w:numId="32" w16cid:durableId="73212454">
    <w:abstractNumId w:val="7"/>
  </w:num>
  <w:num w:numId="33" w16cid:durableId="1990550352">
    <w:abstractNumId w:val="17"/>
  </w:num>
  <w:num w:numId="34" w16cid:durableId="1983263951">
    <w:abstractNumId w:val="10"/>
  </w:num>
  <w:num w:numId="35" w16cid:durableId="2069301268">
    <w:abstractNumId w:val="38"/>
  </w:num>
  <w:num w:numId="36" w16cid:durableId="1267925112">
    <w:abstractNumId w:val="31"/>
  </w:num>
  <w:num w:numId="37" w16cid:durableId="738946202">
    <w:abstractNumId w:val="6"/>
  </w:num>
  <w:num w:numId="38" w16cid:durableId="884221287">
    <w:abstractNumId w:val="40"/>
  </w:num>
  <w:num w:numId="39" w16cid:durableId="1317951573">
    <w:abstractNumId w:val="32"/>
  </w:num>
  <w:num w:numId="40" w16cid:durableId="1520973366">
    <w:abstractNumId w:val="45"/>
  </w:num>
  <w:num w:numId="41" w16cid:durableId="896938224">
    <w:abstractNumId w:val="30"/>
  </w:num>
  <w:num w:numId="42" w16cid:durableId="1885826223">
    <w:abstractNumId w:val="13"/>
  </w:num>
  <w:num w:numId="43" w16cid:durableId="40833217">
    <w:abstractNumId w:val="9"/>
  </w:num>
  <w:num w:numId="44" w16cid:durableId="1109275422">
    <w:abstractNumId w:val="12"/>
  </w:num>
  <w:num w:numId="45" w16cid:durableId="1163812148">
    <w:abstractNumId w:val="20"/>
  </w:num>
  <w:num w:numId="46" w16cid:durableId="1029834861">
    <w:abstractNumId w:val="29"/>
  </w:num>
  <w:num w:numId="47" w16cid:durableId="2017682958">
    <w:abstractNumId w:val="24"/>
  </w:num>
  <w:num w:numId="48" w16cid:durableId="2055618368">
    <w:abstractNumId w:val="25"/>
  </w:num>
  <w:num w:numId="49" w16cid:durableId="2050756592">
    <w:abstractNumId w:val="39"/>
  </w:num>
  <w:num w:numId="50" w16cid:durableId="1727413849">
    <w:abstractNumId w:val="1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D7D"/>
    <w:rsid w:val="00005AB4"/>
    <w:rsid w:val="00013E2C"/>
    <w:rsid w:val="00020028"/>
    <w:rsid w:val="0003207A"/>
    <w:rsid w:val="00050D07"/>
    <w:rsid w:val="00065EA5"/>
    <w:rsid w:val="00071D79"/>
    <w:rsid w:val="00076360"/>
    <w:rsid w:val="0010213B"/>
    <w:rsid w:val="0015159C"/>
    <w:rsid w:val="001542B9"/>
    <w:rsid w:val="00174FF5"/>
    <w:rsid w:val="00181A53"/>
    <w:rsid w:val="00181FE5"/>
    <w:rsid w:val="00186FC2"/>
    <w:rsid w:val="00191C92"/>
    <w:rsid w:val="001A48DE"/>
    <w:rsid w:val="001C72DD"/>
    <w:rsid w:val="0020707E"/>
    <w:rsid w:val="00216D52"/>
    <w:rsid w:val="00223C38"/>
    <w:rsid w:val="00224DE4"/>
    <w:rsid w:val="00263DEF"/>
    <w:rsid w:val="0026472F"/>
    <w:rsid w:val="00266E9B"/>
    <w:rsid w:val="002710B9"/>
    <w:rsid w:val="002733DE"/>
    <w:rsid w:val="002815AD"/>
    <w:rsid w:val="00292D3B"/>
    <w:rsid w:val="00292DD2"/>
    <w:rsid w:val="00296B12"/>
    <w:rsid w:val="002C2453"/>
    <w:rsid w:val="002C72D8"/>
    <w:rsid w:val="002D4DAE"/>
    <w:rsid w:val="002E42B7"/>
    <w:rsid w:val="002F4CFD"/>
    <w:rsid w:val="003111FD"/>
    <w:rsid w:val="00316C91"/>
    <w:rsid w:val="00316CA2"/>
    <w:rsid w:val="0032275A"/>
    <w:rsid w:val="00343882"/>
    <w:rsid w:val="003534D4"/>
    <w:rsid w:val="003B515E"/>
    <w:rsid w:val="003C7627"/>
    <w:rsid w:val="003E3BF3"/>
    <w:rsid w:val="003E47C5"/>
    <w:rsid w:val="00446029"/>
    <w:rsid w:val="004849B4"/>
    <w:rsid w:val="00490791"/>
    <w:rsid w:val="004A7ED8"/>
    <w:rsid w:val="004B2413"/>
    <w:rsid w:val="004C4600"/>
    <w:rsid w:val="004D5FCA"/>
    <w:rsid w:val="004F6479"/>
    <w:rsid w:val="005078D2"/>
    <w:rsid w:val="00516127"/>
    <w:rsid w:val="005226E5"/>
    <w:rsid w:val="00581B1E"/>
    <w:rsid w:val="005916D1"/>
    <w:rsid w:val="00594466"/>
    <w:rsid w:val="005A2A71"/>
    <w:rsid w:val="005C7E55"/>
    <w:rsid w:val="00601459"/>
    <w:rsid w:val="00612761"/>
    <w:rsid w:val="00652A11"/>
    <w:rsid w:val="006571A3"/>
    <w:rsid w:val="00663907"/>
    <w:rsid w:val="00675987"/>
    <w:rsid w:val="006D07D8"/>
    <w:rsid w:val="007402B4"/>
    <w:rsid w:val="007812FC"/>
    <w:rsid w:val="00795AF6"/>
    <w:rsid w:val="007A4F68"/>
    <w:rsid w:val="007B183B"/>
    <w:rsid w:val="007E4FDA"/>
    <w:rsid w:val="00821FA5"/>
    <w:rsid w:val="00844750"/>
    <w:rsid w:val="00890DF3"/>
    <w:rsid w:val="008B6D49"/>
    <w:rsid w:val="008C3AB8"/>
    <w:rsid w:val="008C79F9"/>
    <w:rsid w:val="008D26A0"/>
    <w:rsid w:val="008D2DCA"/>
    <w:rsid w:val="008D5AE2"/>
    <w:rsid w:val="008F28A4"/>
    <w:rsid w:val="00913C19"/>
    <w:rsid w:val="00930C7C"/>
    <w:rsid w:val="009505B7"/>
    <w:rsid w:val="0095612C"/>
    <w:rsid w:val="0097641D"/>
    <w:rsid w:val="0098699A"/>
    <w:rsid w:val="009B5254"/>
    <w:rsid w:val="009C58C5"/>
    <w:rsid w:val="009D638A"/>
    <w:rsid w:val="009F71F0"/>
    <w:rsid w:val="00A43BA6"/>
    <w:rsid w:val="00A51164"/>
    <w:rsid w:val="00A6532D"/>
    <w:rsid w:val="00A66EC1"/>
    <w:rsid w:val="00A80EC2"/>
    <w:rsid w:val="00AB7B24"/>
    <w:rsid w:val="00AD6EB0"/>
    <w:rsid w:val="00B0600A"/>
    <w:rsid w:val="00B1592C"/>
    <w:rsid w:val="00B3445F"/>
    <w:rsid w:val="00B4405D"/>
    <w:rsid w:val="00B516F0"/>
    <w:rsid w:val="00B66C58"/>
    <w:rsid w:val="00B70EFF"/>
    <w:rsid w:val="00B71485"/>
    <w:rsid w:val="00B85859"/>
    <w:rsid w:val="00BA5708"/>
    <w:rsid w:val="00BA5FA8"/>
    <w:rsid w:val="00BB38D5"/>
    <w:rsid w:val="00BB7B8E"/>
    <w:rsid w:val="00C06D7B"/>
    <w:rsid w:val="00C3154A"/>
    <w:rsid w:val="00C47413"/>
    <w:rsid w:val="00C55AEF"/>
    <w:rsid w:val="00C665D7"/>
    <w:rsid w:val="00C720C2"/>
    <w:rsid w:val="00C82D40"/>
    <w:rsid w:val="00CB492A"/>
    <w:rsid w:val="00CC001A"/>
    <w:rsid w:val="00CC2AFF"/>
    <w:rsid w:val="00CC2B14"/>
    <w:rsid w:val="00CD07FA"/>
    <w:rsid w:val="00CF4B4B"/>
    <w:rsid w:val="00CF503E"/>
    <w:rsid w:val="00D17E69"/>
    <w:rsid w:val="00D24662"/>
    <w:rsid w:val="00D43664"/>
    <w:rsid w:val="00D527F2"/>
    <w:rsid w:val="00D8014E"/>
    <w:rsid w:val="00E26D7D"/>
    <w:rsid w:val="00E359AA"/>
    <w:rsid w:val="00E44CAE"/>
    <w:rsid w:val="00E51D5F"/>
    <w:rsid w:val="00E7551A"/>
    <w:rsid w:val="00E94E83"/>
    <w:rsid w:val="00EA7DD5"/>
    <w:rsid w:val="00EB24EF"/>
    <w:rsid w:val="00ED183F"/>
    <w:rsid w:val="00EE150D"/>
    <w:rsid w:val="00EF1432"/>
    <w:rsid w:val="00F46FA9"/>
    <w:rsid w:val="00F67FE3"/>
    <w:rsid w:val="00F73D33"/>
    <w:rsid w:val="00F74BFC"/>
    <w:rsid w:val="00FA39DC"/>
    <w:rsid w:val="00FC589D"/>
    <w:rsid w:val="00FC794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5B80DF63"/>
  <w15:docId w15:val="{7150CA54-C660-43AA-98BD-3C1236D41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9AA"/>
  </w:style>
  <w:style w:type="paragraph" w:styleId="Heading1">
    <w:name w:val="heading 1"/>
    <w:basedOn w:val="Normal"/>
    <w:next w:val="Normal"/>
    <w:qFormat/>
    <w:pPr>
      <w:keepNext/>
      <w:numPr>
        <w:numId w:val="1"/>
      </w:numPr>
      <w:spacing w:before="240" w:after="60"/>
      <w:jc w:val="both"/>
      <w:outlineLvl w:val="0"/>
    </w:pPr>
    <w:rPr>
      <w:rFonts w:ascii="Arial" w:hAnsi="Arial" w:cs="Arial"/>
      <w:b/>
      <w:bCs/>
      <w:kern w:val="32"/>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b/>
      <w:iCs/>
      <w:sz w:val="28"/>
      <w:szCs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rsid w:val="00E359AA"/>
  </w:style>
  <w:style w:type="character" w:styleId="PageNumber">
    <w:name w:val="page number"/>
    <w:basedOn w:val="DefaultParagraphFont"/>
  </w:style>
  <w:style w:type="paragraph" w:customStyle="1" w:styleId="Dokumendinimetus">
    <w:name w:val="Dokumendi nimetus"/>
    <w:basedOn w:val="Normal"/>
    <w:next w:val="BodyText"/>
    <w:qFormat/>
    <w:rsid w:val="00E7551A"/>
    <w:pPr>
      <w:spacing w:before="960"/>
      <w:ind w:right="4706"/>
    </w:pPr>
    <w:rPr>
      <w:caps/>
      <w:sz w:val="28"/>
    </w:rPr>
  </w:style>
  <w:style w:type="paragraph" w:customStyle="1" w:styleId="Pea">
    <w:name w:val="Pea"/>
    <w:basedOn w:val="BodyText"/>
    <w:pPr>
      <w:tabs>
        <w:tab w:val="left" w:pos="6521"/>
      </w:tabs>
      <w:ind w:left="-1134"/>
      <w:jc w:val="center"/>
    </w:pPr>
    <w:rPr>
      <w:sz w:val="28"/>
    </w:rPr>
  </w:style>
  <w:style w:type="paragraph" w:customStyle="1" w:styleId="Loetelu">
    <w:name w:val="Loetelu"/>
    <w:basedOn w:val="Normal"/>
    <w:rsid w:val="003E3BF3"/>
    <w:pPr>
      <w:spacing w:before="120"/>
    </w:pPr>
  </w:style>
  <w:style w:type="paragraph" w:customStyle="1" w:styleId="Bodyt">
    <w:name w:val="Bodyt"/>
    <w:basedOn w:val="Normal"/>
    <w:rsid w:val="00E359AA"/>
    <w:pPr>
      <w:numPr>
        <w:ilvl w:val="1"/>
        <w:numId w:val="5"/>
      </w:numPr>
    </w:pPr>
    <w:rPr>
      <w:rFonts w:eastAsiaTheme="minorHAnsi"/>
      <w:szCs w:val="22"/>
    </w:rPr>
  </w:style>
  <w:style w:type="paragraph" w:customStyle="1" w:styleId="Pealkiri">
    <w:name w:val="Pealkiri"/>
    <w:basedOn w:val="BodyText"/>
    <w:next w:val="BodyText"/>
    <w:qFormat/>
    <w:rsid w:val="008C79F9"/>
    <w:pPr>
      <w:spacing w:before="960" w:after="600"/>
      <w:ind w:right="5103"/>
    </w:pPr>
  </w:style>
  <w:style w:type="paragraph" w:customStyle="1" w:styleId="Tallinn">
    <w:name w:val="Tallinn"/>
    <w:basedOn w:val="Normal"/>
    <w:next w:val="BodyText"/>
    <w:qFormat/>
    <w:rsid w:val="00E359AA"/>
    <w:pPr>
      <w:spacing w:before="80" w:after="120"/>
    </w:pPr>
  </w:style>
  <w:style w:type="paragraph" w:customStyle="1" w:styleId="Tekst">
    <w:name w:val="Tekst"/>
    <w:basedOn w:val="BodyText"/>
    <w:rsid w:val="00E7551A"/>
  </w:style>
  <w:style w:type="paragraph" w:customStyle="1" w:styleId="Allkirjastajanimi">
    <w:name w:val="Allkirjastaja nimi"/>
    <w:basedOn w:val="Normal"/>
    <w:next w:val="Normal"/>
    <w:qFormat/>
    <w:rsid w:val="00E359AA"/>
  </w:style>
  <w:style w:type="paragraph" w:customStyle="1" w:styleId="Lisatekst">
    <w:name w:val="Lisatekst"/>
    <w:basedOn w:val="BodyText"/>
    <w:rsid w:val="00065EA5"/>
    <w:pPr>
      <w:keepNext/>
      <w:keepLines/>
      <w:tabs>
        <w:tab w:val="left" w:pos="6521"/>
      </w:tabs>
      <w:spacing w:before="120"/>
    </w:pPr>
  </w:style>
  <w:style w:type="paragraph" w:customStyle="1" w:styleId="Body">
    <w:name w:val="Body"/>
    <w:basedOn w:val="Normal"/>
    <w:rsid w:val="00E359AA"/>
    <w:pPr>
      <w:tabs>
        <w:tab w:val="left" w:pos="6521"/>
      </w:tabs>
      <w:jc w:val="both"/>
    </w:pPr>
  </w:style>
  <w:style w:type="paragraph" w:customStyle="1" w:styleId="Lisapealkiri">
    <w:name w:val="Lisapealkiri"/>
    <w:basedOn w:val="BodyText"/>
    <w:next w:val="BodyText"/>
    <w:qFormat/>
    <w:rsid w:val="006D07D8"/>
    <w:pPr>
      <w:tabs>
        <w:tab w:val="left" w:pos="6521"/>
      </w:tabs>
      <w:spacing w:before="280" w:after="280"/>
    </w:pPr>
    <w:rPr>
      <w:b/>
    </w:rPr>
  </w:style>
  <w:style w:type="paragraph" w:customStyle="1" w:styleId="LisaBodyt">
    <w:name w:val="LisaBodyt"/>
    <w:basedOn w:val="Bodyt"/>
    <w:qFormat/>
    <w:rsid w:val="00065EA5"/>
    <w:pPr>
      <w:numPr>
        <w:ilvl w:val="0"/>
        <w:numId w:val="0"/>
      </w:numPr>
      <w:spacing w:before="80"/>
    </w:pPr>
  </w:style>
  <w:style w:type="paragraph" w:customStyle="1" w:styleId="LisaBodyt2">
    <w:name w:val="LisaBodyt2"/>
    <w:basedOn w:val="LisaBodyt"/>
    <w:qFormat/>
    <w:rsid w:val="00065EA5"/>
    <w:pPr>
      <w:numPr>
        <w:ilvl w:val="2"/>
      </w:numPr>
      <w:spacing w:before="0"/>
    </w:pPr>
  </w:style>
  <w:style w:type="paragraph" w:customStyle="1" w:styleId="BodyR">
    <w:name w:val="BodyR"/>
    <w:basedOn w:val="Body"/>
    <w:qFormat/>
    <w:rsid w:val="00890DF3"/>
    <w:pPr>
      <w:jc w:val="right"/>
    </w:pPr>
  </w:style>
  <w:style w:type="paragraph" w:customStyle="1" w:styleId="BodyTextLisa">
    <w:name w:val="Body Text Lisa"/>
    <w:basedOn w:val="BodyText"/>
    <w:qFormat/>
    <w:rsid w:val="00446029"/>
    <w:pPr>
      <w:spacing w:before="120"/>
    </w:pPr>
  </w:style>
  <w:style w:type="paragraph" w:customStyle="1" w:styleId="Allkirjastatuddigit">
    <w:name w:val="Allkirjastatud digit"/>
    <w:basedOn w:val="Normal"/>
    <w:qFormat/>
    <w:rsid w:val="00E359AA"/>
    <w:pPr>
      <w:spacing w:before="480" w:after="120"/>
    </w:pPr>
  </w:style>
  <w:style w:type="paragraph" w:customStyle="1" w:styleId="Bodyt1">
    <w:name w:val="Bodyt1"/>
    <w:basedOn w:val="Bodyt"/>
    <w:qFormat/>
    <w:rsid w:val="00E359AA"/>
    <w:pPr>
      <w:numPr>
        <w:ilvl w:val="2"/>
      </w:numPr>
    </w:pPr>
  </w:style>
  <w:style w:type="character" w:customStyle="1" w:styleId="BodyTextChar">
    <w:name w:val="Body Text Char"/>
    <w:basedOn w:val="DefaultParagraphFont"/>
    <w:link w:val="BodyText"/>
    <w:rsid w:val="00E359AA"/>
    <w:rPr>
      <w:rFonts w:ascii="Calibri" w:hAnsi="Calibri"/>
      <w:sz w:val="22"/>
      <w:lang w:eastAsia="en-US"/>
    </w:rPr>
  </w:style>
  <w:style w:type="paragraph" w:customStyle="1" w:styleId="Bodyl">
    <w:name w:val="Bodyl"/>
    <w:basedOn w:val="Normal"/>
    <w:rsid w:val="00E359AA"/>
    <w:pPr>
      <w:jc w:val="right"/>
    </w:pPr>
  </w:style>
  <w:style w:type="paragraph" w:customStyle="1" w:styleId="Bodylisam">
    <w:name w:val="Bodylisam"/>
    <w:basedOn w:val="Normal"/>
    <w:rsid w:val="00E359AA"/>
    <w:pPr>
      <w:spacing w:before="120"/>
    </w:pPr>
  </w:style>
  <w:style w:type="paragraph" w:customStyle="1" w:styleId="Bodym">
    <w:name w:val="Bodym"/>
    <w:basedOn w:val="Normal"/>
    <w:rsid w:val="00E359AA"/>
    <w:pPr>
      <w:numPr>
        <w:ilvl w:val="1"/>
        <w:numId w:val="4"/>
      </w:numPr>
      <w:spacing w:before="80"/>
    </w:pPr>
  </w:style>
  <w:style w:type="paragraph" w:customStyle="1" w:styleId="Bodym1">
    <w:name w:val="Bodym1"/>
    <w:basedOn w:val="Bodym"/>
    <w:rsid w:val="00E359AA"/>
    <w:pPr>
      <w:numPr>
        <w:ilvl w:val="2"/>
      </w:numPr>
      <w:spacing w:before="0"/>
    </w:pPr>
  </w:style>
  <w:style w:type="paragraph" w:customStyle="1" w:styleId="Pealk1">
    <w:name w:val="Pealk1"/>
    <w:basedOn w:val="BodyText"/>
    <w:next w:val="BodyText"/>
    <w:qFormat/>
    <w:rsid w:val="00E359AA"/>
    <w:pPr>
      <w:keepNext/>
      <w:tabs>
        <w:tab w:val="left" w:pos="6521"/>
      </w:tabs>
      <w:spacing w:before="400"/>
    </w:pPr>
    <w:rPr>
      <w:b/>
    </w:rPr>
  </w:style>
  <w:style w:type="character" w:customStyle="1" w:styleId="HeaderChar">
    <w:name w:val="Header Char"/>
    <w:basedOn w:val="DefaultParagraphFont"/>
    <w:link w:val="Header"/>
    <w:uiPriority w:val="99"/>
    <w:rsid w:val="0098699A"/>
    <w:rPr>
      <w:rFonts w:ascii="Calibri" w:hAnsi="Calibri"/>
      <w:sz w:val="22"/>
      <w:lang w:eastAsia="en-US"/>
    </w:rPr>
  </w:style>
  <w:style w:type="paragraph" w:customStyle="1" w:styleId="TalTechAppendixBody">
    <w:name w:val="TalTech Appendix Body"/>
    <w:basedOn w:val="Normal"/>
    <w:rsid w:val="00E26D7D"/>
    <w:pPr>
      <w:spacing w:after="100" w:line="259" w:lineRule="auto"/>
    </w:pPr>
    <w:rPr>
      <w:rFonts w:ascii="Aptos" w:eastAsia="Aptos" w:hAnsi="Aptos" w:cs="Aptos"/>
      <w:szCs w:val="22"/>
      <w:lang w:val="en-US" w:eastAsia="en-US"/>
    </w:rPr>
  </w:style>
  <w:style w:type="paragraph" w:styleId="ListParagraph">
    <w:name w:val="List Paragraph"/>
    <w:basedOn w:val="Normal"/>
    <w:uiPriority w:val="34"/>
    <w:qFormat/>
    <w:rsid w:val="00D8014E"/>
    <w:pPr>
      <w:spacing w:after="40" w:line="259" w:lineRule="auto"/>
      <w:contextualSpacing/>
    </w:pPr>
    <w:rPr>
      <w:rFonts w:ascii="Aptos" w:eastAsia="Aptos" w:hAnsi="Aptos" w:cs="Aptos"/>
      <w:szCs w:val="22"/>
      <w:lang w:val="en-US" w:eastAsia="en-US"/>
    </w:rPr>
  </w:style>
  <w:style w:type="table" w:styleId="TableGrid">
    <w:name w:val="Table Grid"/>
    <w:basedOn w:val="TableNormal"/>
    <w:uiPriority w:val="59"/>
    <w:rsid w:val="00D8014E"/>
    <w:rPr>
      <w:rFonts w:asciiTheme="minorHAnsi" w:eastAsiaTheme="minorEastAsia" w:hAnsiTheme="minorHAnsi" w:cstheme="minorBid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tsioon2">
    <w:name w:val="Numeratsioon2"/>
    <w:basedOn w:val="Normal"/>
    <w:rsid w:val="00D8014E"/>
    <w:pPr>
      <w:spacing w:after="80" w:line="259" w:lineRule="auto"/>
    </w:pPr>
    <w:rPr>
      <w:rFonts w:ascii="Aptos" w:eastAsia="Aptos" w:hAnsi="Aptos" w:cs="Aptos"/>
      <w:szCs w:val="22"/>
      <w:lang w:val="en-US" w:eastAsia="en-US"/>
    </w:rPr>
  </w:style>
  <w:style w:type="character" w:styleId="CommentReference">
    <w:name w:val="annotation reference"/>
    <w:basedOn w:val="DefaultParagraphFont"/>
    <w:uiPriority w:val="99"/>
    <w:semiHidden/>
    <w:unhideWhenUsed/>
    <w:rsid w:val="00D8014E"/>
    <w:rPr>
      <w:sz w:val="16"/>
      <w:szCs w:val="16"/>
    </w:rPr>
  </w:style>
  <w:style w:type="paragraph" w:styleId="CommentText">
    <w:name w:val="annotation text"/>
    <w:basedOn w:val="Normal"/>
    <w:link w:val="CommentTextChar"/>
    <w:uiPriority w:val="99"/>
    <w:unhideWhenUsed/>
    <w:rsid w:val="00D8014E"/>
    <w:pPr>
      <w:spacing w:after="100"/>
    </w:pPr>
    <w:rPr>
      <w:rFonts w:ascii="Aptos" w:eastAsia="Aptos" w:hAnsi="Aptos" w:cs="Aptos"/>
      <w:sz w:val="20"/>
      <w:lang w:val="en-US" w:eastAsia="en-US"/>
    </w:rPr>
  </w:style>
  <w:style w:type="character" w:customStyle="1" w:styleId="CommentTextChar">
    <w:name w:val="Comment Text Char"/>
    <w:basedOn w:val="DefaultParagraphFont"/>
    <w:link w:val="CommentText"/>
    <w:uiPriority w:val="99"/>
    <w:rsid w:val="00D8014E"/>
    <w:rPr>
      <w:rFonts w:ascii="Aptos" w:eastAsia="Aptos" w:hAnsi="Aptos" w:cs="Aptos"/>
      <w:sz w:val="20"/>
      <w:lang w:val="en-US" w:eastAsia="en-US"/>
    </w:rPr>
  </w:style>
  <w:style w:type="paragraph" w:customStyle="1" w:styleId="TalTechAppendixLabel">
    <w:name w:val="TalTech Appendix Label"/>
    <w:basedOn w:val="Normal"/>
    <w:rsid w:val="00D8014E"/>
    <w:pPr>
      <w:spacing w:before="240" w:after="40" w:line="259" w:lineRule="auto"/>
    </w:pPr>
    <w:rPr>
      <w:rFonts w:ascii="Aptos" w:eastAsia="Aptos" w:hAnsi="Aptos" w:cs="Aptos"/>
      <w:szCs w:val="22"/>
      <w:lang w:val="en-US" w:eastAsia="en-US"/>
    </w:rPr>
  </w:style>
  <w:style w:type="paragraph" w:customStyle="1" w:styleId="TalTechAppendixTitle">
    <w:name w:val="TalTech Appendix Title"/>
    <w:basedOn w:val="Normal"/>
    <w:rsid w:val="00D8014E"/>
    <w:pPr>
      <w:keepNext/>
      <w:spacing w:after="200"/>
    </w:pPr>
    <w:rPr>
      <w:rFonts w:ascii="Aptos" w:eastAsia="Aptos" w:hAnsi="Aptos" w:cs="Aptos"/>
      <w:b/>
      <w:sz w:val="28"/>
      <w:szCs w:val="22"/>
      <w:lang w:val="en-US" w:eastAsia="en-US"/>
    </w:rPr>
  </w:style>
  <w:style w:type="paragraph" w:customStyle="1" w:styleId="TalTechAppendixHeading">
    <w:name w:val="TalTech Appendix Heading"/>
    <w:basedOn w:val="Normal"/>
    <w:rsid w:val="00D8014E"/>
    <w:pPr>
      <w:keepNext/>
      <w:spacing w:before="200" w:after="60" w:line="259" w:lineRule="auto"/>
    </w:pPr>
    <w:rPr>
      <w:rFonts w:ascii="Aptos" w:eastAsia="Aptos" w:hAnsi="Aptos" w:cs="Aptos"/>
      <w:b/>
      <w:szCs w:val="22"/>
      <w:lang w:val="en-US" w:eastAsia="en-US"/>
    </w:rPr>
  </w:style>
  <w:style w:type="paragraph" w:customStyle="1" w:styleId="TalTechAppendixList">
    <w:name w:val="TalTech Appendix List"/>
    <w:basedOn w:val="ListParagraph"/>
    <w:rsid w:val="00D8014E"/>
  </w:style>
  <w:style w:type="paragraph" w:customStyle="1" w:styleId="TalTechTableText">
    <w:name w:val="TalTech Table Text"/>
    <w:basedOn w:val="Normal"/>
    <w:rsid w:val="00D8014E"/>
    <w:rPr>
      <w:rFonts w:ascii="Aptos" w:eastAsia="Aptos" w:hAnsi="Aptos" w:cs="Aptos"/>
      <w:sz w:val="19"/>
      <w:szCs w:val="22"/>
      <w:lang w:val="en-US" w:eastAsia="en-US"/>
    </w:rPr>
  </w:style>
  <w:style w:type="paragraph" w:customStyle="1" w:styleId="TalTechTableHeader">
    <w:name w:val="TalTech Table Header"/>
    <w:basedOn w:val="Normal"/>
    <w:rsid w:val="00D8014E"/>
    <w:rPr>
      <w:rFonts w:ascii="Aptos" w:eastAsia="Aptos" w:hAnsi="Aptos" w:cs="Aptos"/>
      <w:b/>
      <w:sz w:val="19"/>
      <w:szCs w:val="22"/>
      <w:lang w:val="en-US" w:eastAsia="en-US"/>
    </w:rPr>
  </w:style>
  <w:style w:type="paragraph" w:styleId="BalloonText">
    <w:name w:val="Balloon Text"/>
    <w:basedOn w:val="Normal"/>
    <w:link w:val="BalloonTextChar"/>
    <w:semiHidden/>
    <w:unhideWhenUsed/>
    <w:rsid w:val="006571A3"/>
    <w:rPr>
      <w:rFonts w:ascii="Segoe UI" w:hAnsi="Segoe UI" w:cs="Segoe UI"/>
      <w:sz w:val="18"/>
      <w:szCs w:val="18"/>
    </w:rPr>
  </w:style>
  <w:style w:type="character" w:customStyle="1" w:styleId="BalloonTextChar">
    <w:name w:val="Balloon Text Char"/>
    <w:basedOn w:val="DefaultParagraphFont"/>
    <w:link w:val="BalloonText"/>
    <w:semiHidden/>
    <w:rsid w:val="006571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41FD6AF7FC424189B0BAF161424567" ma:contentTypeVersion="4" ma:contentTypeDescription="Create a new document." ma:contentTypeScope="" ma:versionID="890c181fe961f01c74ffed0c313c5593">
  <xsd:schema xmlns:xsd="http://www.w3.org/2001/XMLSchema" xmlns:xs="http://www.w3.org/2001/XMLSchema" xmlns:p="http://schemas.microsoft.com/office/2006/metadata/properties" xmlns:ns2="566746a8-eac2-41fe-b884-0b6d892bfce3" targetNamespace="http://schemas.microsoft.com/office/2006/metadata/properties" ma:root="true" ma:fieldsID="24793e4df6c72c157a7aebf8b2a17da1" ns2:_="">
    <xsd:import namespace="566746a8-eac2-41fe-b884-0b6d892bfc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746a8-eac2-41fe-b884-0b6d892bf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0B65EA-B0CA-411A-BEAE-DDADEC9E28AD}">
  <ds:schemaRefs>
    <ds:schemaRef ds:uri="http://schemas.microsoft.com/sharepoint/v3/contenttype/forms"/>
  </ds:schemaRefs>
</ds:datastoreItem>
</file>

<file path=customXml/itemProps2.xml><?xml version="1.0" encoding="utf-8"?>
<ds:datastoreItem xmlns:ds="http://schemas.openxmlformats.org/officeDocument/2006/customXml" ds:itemID="{55F0AD09-76F2-4E8E-A75F-A49F2F681A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97D8F-1109-48F7-BFBF-50E3FF3C3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746a8-eac2-41fe-b884-0b6d892bf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3470</Words>
  <Characters>20130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23553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
  <dc:creator>Külli</dc:creator>
  <cp:keywords/>
  <dc:description/>
  <cp:lastModifiedBy>Kairi Schütz</cp:lastModifiedBy>
  <cp:revision>9</cp:revision>
  <cp:lastPrinted>2002-08-26T08:36:00Z</cp:lastPrinted>
  <dcterms:created xsi:type="dcterms:W3CDTF">2026-10-08T06:17:00Z</dcterms:created>
  <dcterms:modified xsi:type="dcterms:W3CDTF">2026-10-08T06:29:00Z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{nr}</vt:lpwstr>
  </property>
  <property fmtid="{D5CDD505-2E9C-101B-9397-08002B2CF9AE}" pid="4" name="delta_docName">
    <vt:lpwstr>{Pealkiri}</vt:lpwstr>
  </property>
  <property fmtid="{D5CDD505-2E9C-101B-9397-08002B2CF9AE}" pid="5" name="delta_signerName">
    <vt:lpwstr>{Allkirjastaja nimi}</vt:lpwstr>
  </property>
  <property fmtid="{D5CDD505-2E9C-101B-9397-08002B2CF9AE}" pid="6" name="delta_signerJobTitle">
    <vt:lpwstr>{ametinimetus}</vt:lpwstr>
  </property>
  <property fmtid="{D5CDD505-2E9C-101B-9397-08002B2CF9AE}" pid="7" name="delta_accessRestrictionBeginDate">
    <vt:lpwstr>{JP kehtiv alates}</vt:lpwstr>
  </property>
  <property fmtid="{D5CDD505-2E9C-101B-9397-08002B2CF9AE}" pid="8" name="delta_accessRestrictionEndDate">
    <vt:lpwstr>{JP kehtiv kuni}</vt:lpwstr>
  </property>
  <property fmtid="{D5CDD505-2E9C-101B-9397-08002B2CF9AE}" pid="9" name="delta_accessRestrictionEndDesc">
    <vt:lpwstr>{kirjeldus}</vt:lpwstr>
  </property>
  <property fmtid="{D5CDD505-2E9C-101B-9397-08002B2CF9AE}" pid="10" name="delta_accessRestrictionReason">
    <vt:lpwstr>{JP alus}</vt:lpwstr>
  </property>
  <property fmtid="{D5CDD505-2E9C-101B-9397-08002B2CF9AE}" pid="11" name="ContentTypeId">
    <vt:lpwstr>0x0101008E41FD6AF7FC424189B0BAF161424567</vt:lpwstr>
  </property>
  <property fmtid="{D5CDD505-2E9C-101B-9397-08002B2CF9AE}" pid="12" name="GrammarlyDocumentId">
    <vt:lpwstr>b692d161-0573-481f-88c5-347e71e8f91e</vt:lpwstr>
  </property>
</Properties>
</file>