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C4660" w14:textId="6C314A49" w:rsidR="0050685F" w:rsidRPr="003E6E31" w:rsidRDefault="0050685F" w:rsidP="005B688B">
      <w:pPr>
        <w:pStyle w:val="Tallinn"/>
        <w:tabs>
          <w:tab w:val="left" w:pos="6237"/>
        </w:tabs>
        <w:spacing w:before="100" w:beforeAutospacing="1" w:after="0"/>
        <w:jc w:val="right"/>
        <w:rPr>
          <w:noProof/>
          <w:sz w:val="22"/>
        </w:rPr>
      </w:pPr>
      <w:r w:rsidRPr="003E6E31">
        <w:rPr>
          <w:noProof/>
          <w:sz w:val="22"/>
        </w:rPr>
        <w:t>ALGTEKST-TERVIKTE</w:t>
      </w:r>
      <w:r w:rsidR="005B688B" w:rsidRPr="003E6E31">
        <w:rPr>
          <w:noProof/>
          <w:sz w:val="22"/>
        </w:rPr>
        <w:t>KST</w:t>
      </w:r>
    </w:p>
    <w:p w14:paraId="6A9D8013" w14:textId="302FA707" w:rsidR="00001DF1" w:rsidRPr="003E6E31" w:rsidRDefault="0050685F" w:rsidP="0050685F">
      <w:pPr>
        <w:pStyle w:val="Tallinn"/>
        <w:tabs>
          <w:tab w:val="left" w:pos="6237"/>
        </w:tabs>
        <w:spacing w:before="100" w:beforeAutospacing="1" w:after="0"/>
        <w:rPr>
          <w:noProof/>
          <w:sz w:val="22"/>
        </w:rPr>
      </w:pPr>
      <w:r w:rsidRPr="003E6E31">
        <w:rPr>
          <w:noProof/>
          <w:sz w:val="22"/>
        </w:rPr>
        <w:t xml:space="preserve">Kinnitatud Tallinna Tehnikaülikooli nõukogu 18.09.2026 otsusega nr </w:t>
      </w:r>
      <w:r w:rsidR="00F11620" w:rsidRPr="003E6E31">
        <w:rPr>
          <w:noProof/>
          <w:sz w:val="22"/>
        </w:rPr>
        <w:t>7</w:t>
      </w:r>
    </w:p>
    <w:p w14:paraId="50F5D71A" w14:textId="36B7D17B" w:rsidR="0050685F" w:rsidRPr="003E6E31" w:rsidRDefault="0050685F" w:rsidP="003E6E31">
      <w:pPr>
        <w:pStyle w:val="BodyText"/>
        <w:spacing w:before="240" w:after="480"/>
        <w:rPr>
          <w:noProof/>
          <w:sz w:val="22"/>
          <w:szCs w:val="22"/>
        </w:rPr>
      </w:pPr>
      <w:r w:rsidRPr="003E6E31">
        <w:rPr>
          <w:noProof/>
          <w:sz w:val="22"/>
          <w:szCs w:val="22"/>
        </w:rPr>
        <w:t>Redaktsiooni jõustumise kuupäev: 18.09.2026</w:t>
      </w:r>
    </w:p>
    <w:p w14:paraId="374741A7" w14:textId="4E47E8EF" w:rsidR="00001DF1" w:rsidRPr="003E6E31" w:rsidRDefault="00F11620" w:rsidP="0050685F">
      <w:pPr>
        <w:pStyle w:val="Pealkiri1"/>
        <w:ind w:right="0"/>
        <w:rPr>
          <w:noProof/>
          <w:sz w:val="22"/>
        </w:rPr>
      </w:pPr>
      <w:r w:rsidRPr="003E6E31">
        <w:rPr>
          <w:noProof/>
          <w:sz w:val="22"/>
        </w:rPr>
        <w:t>Tallinna Tehnikaülikooli arengukava 2026–2035 võtmenäitajate ja võtmenäitajate sihtväärtuste kinnitamine</w:t>
      </w:r>
    </w:p>
    <w:p w14:paraId="43AE7AF6" w14:textId="4292F208" w:rsidR="00001DF1" w:rsidRPr="003E6E31" w:rsidRDefault="00F11620" w:rsidP="00001DF1">
      <w:pPr>
        <w:pStyle w:val="Tekst"/>
        <w:rPr>
          <w:noProof/>
          <w:sz w:val="22"/>
        </w:rPr>
      </w:pPr>
      <w:r w:rsidRPr="003E6E31">
        <w:rPr>
          <w:noProof/>
          <w:sz w:val="22"/>
        </w:rPr>
        <w:t>Tuginedes Tallinna Tehnikaülikooli põhikirja § 4 lõikele 1</w:t>
      </w:r>
    </w:p>
    <w:p w14:paraId="17AFFA4C" w14:textId="77777777" w:rsidR="00001DF1" w:rsidRPr="003E6E31" w:rsidRDefault="00A60393" w:rsidP="00001DF1">
      <w:pPr>
        <w:pStyle w:val="Tekst"/>
        <w:rPr>
          <w:noProof/>
          <w:sz w:val="22"/>
        </w:rPr>
      </w:pPr>
      <w:r w:rsidRPr="003E6E31">
        <w:rPr>
          <w:noProof/>
          <w:sz w:val="22"/>
        </w:rPr>
        <w:t>nõukogu</w:t>
      </w:r>
      <w:r w:rsidR="00001DF1" w:rsidRPr="003E6E31">
        <w:rPr>
          <w:noProof/>
          <w:sz w:val="22"/>
        </w:rPr>
        <w:t xml:space="preserve"> </w:t>
      </w:r>
      <w:r w:rsidR="00E1081F" w:rsidRPr="003E6E31">
        <w:rPr>
          <w:noProof/>
          <w:sz w:val="22"/>
        </w:rPr>
        <w:t>OTSUSTAB</w:t>
      </w:r>
      <w:r w:rsidR="005A48EC" w:rsidRPr="003E6E31">
        <w:rPr>
          <w:noProof/>
          <w:sz w:val="22"/>
        </w:rPr>
        <w:t>:</w:t>
      </w:r>
    </w:p>
    <w:p w14:paraId="552201A9" w14:textId="229977A7" w:rsidR="00A831C3" w:rsidRPr="003E6E31" w:rsidRDefault="00F11620" w:rsidP="00F11620">
      <w:pPr>
        <w:pStyle w:val="Loetelu"/>
        <w:rPr>
          <w:noProof/>
          <w:sz w:val="22"/>
        </w:rPr>
      </w:pPr>
      <w:r w:rsidRPr="003E6E31">
        <w:rPr>
          <w:noProof/>
          <w:sz w:val="22"/>
        </w:rPr>
        <w:t>Kinnitada Tallinna Tehnikaülikooli arengukava 2026–2035 võtmenäitajad ja võtmenäitajate sihtväärtused (lisatud).</w:t>
      </w:r>
    </w:p>
    <w:p w14:paraId="679FF4B3" w14:textId="00C4FA3B" w:rsidR="00A212A7" w:rsidRPr="003E6E31" w:rsidRDefault="00001DF1" w:rsidP="009C14DF">
      <w:pPr>
        <w:pStyle w:val="Loetelu"/>
        <w:rPr>
          <w:noProof/>
          <w:sz w:val="22"/>
        </w:rPr>
        <w:sectPr w:rsidR="00A212A7" w:rsidRPr="003E6E31" w:rsidSect="00524830">
          <w:headerReference w:type="even" r:id="rId11"/>
          <w:headerReference w:type="default" r:id="rId12"/>
          <w:footerReference w:type="even" r:id="rId13"/>
          <w:type w:val="continuous"/>
          <w:pgSz w:w="11906" w:h="16838" w:code="9"/>
          <w:pgMar w:top="680" w:right="851" w:bottom="680" w:left="1701" w:header="454" w:footer="510" w:gutter="0"/>
          <w:cols w:space="708"/>
          <w:titlePg/>
        </w:sectPr>
      </w:pPr>
      <w:r w:rsidRPr="003E6E31">
        <w:rPr>
          <w:noProof/>
          <w:sz w:val="22"/>
        </w:rPr>
        <w:t>Otsus jõustub</w:t>
      </w:r>
      <w:r w:rsidR="00F11620" w:rsidRPr="003E6E31">
        <w:rPr>
          <w:noProof/>
          <w:sz w:val="22"/>
        </w:rPr>
        <w:t xml:space="preserve"> allkirjastamisel</w:t>
      </w:r>
      <w:r w:rsidRPr="003E6E31">
        <w:rPr>
          <w:noProof/>
          <w:sz w:val="22"/>
        </w:rPr>
        <w:t>.</w:t>
      </w:r>
    </w:p>
    <w:p w14:paraId="6F2D5995" w14:textId="6A5A19AA" w:rsidR="009A7320" w:rsidRPr="003E6E31" w:rsidRDefault="009A7320" w:rsidP="00CF172B">
      <w:pPr>
        <w:keepNext/>
        <w:keepLines/>
        <w:spacing w:before="240" w:after="160" w:line="259" w:lineRule="auto"/>
        <w:outlineLvl w:val="0"/>
        <w:rPr>
          <w:rFonts w:ascii="Calibri Light" w:eastAsia="Yu Gothic Light" w:hAnsi="Calibri Light"/>
          <w:b/>
          <w:bCs/>
          <w:noProof/>
          <w:color w:val="342B60"/>
          <w:sz w:val="32"/>
          <w:szCs w:val="32"/>
          <w:lang w:eastAsia="en-US"/>
        </w:rPr>
      </w:pPr>
      <w:r w:rsidRPr="003E6E31">
        <w:rPr>
          <w:rFonts w:ascii="Calibri Light" w:eastAsia="Yu Gothic Light" w:hAnsi="Calibri Light"/>
          <w:b/>
          <w:bCs/>
          <w:noProof/>
          <w:color w:val="342B60"/>
          <w:sz w:val="32"/>
          <w:szCs w:val="32"/>
          <w:lang w:eastAsia="en-US"/>
        </w:rPr>
        <w:lastRenderedPageBreak/>
        <w:t xml:space="preserve">Tallinna Tehnikaülikooli arengukava 2026-2035 strateegilised võtmenäitajad </w:t>
      </w:r>
    </w:p>
    <w:tbl>
      <w:tblPr>
        <w:tblW w:w="9634" w:type="dxa"/>
        <w:tblCellMar>
          <w:left w:w="70" w:type="dxa"/>
          <w:right w:w="70" w:type="dxa"/>
        </w:tblCellMar>
        <w:tblLook w:val="04A0" w:firstRow="1" w:lastRow="0" w:firstColumn="1" w:lastColumn="0" w:noHBand="0" w:noVBand="1"/>
      </w:tblPr>
      <w:tblGrid>
        <w:gridCol w:w="1780"/>
        <w:gridCol w:w="720"/>
        <w:gridCol w:w="7134"/>
      </w:tblGrid>
      <w:tr w:rsidR="009A7320" w:rsidRPr="003E6E31" w14:paraId="1EF736CF" w14:textId="77777777" w:rsidTr="00E75EA7">
        <w:trPr>
          <w:trHeight w:val="499"/>
        </w:trPr>
        <w:tc>
          <w:tcPr>
            <w:tcW w:w="1780" w:type="dxa"/>
            <w:tcBorders>
              <w:top w:val="single" w:sz="4" w:space="0" w:color="auto"/>
              <w:left w:val="single" w:sz="4" w:space="0" w:color="auto"/>
              <w:bottom w:val="single" w:sz="4" w:space="0" w:color="auto"/>
              <w:right w:val="single" w:sz="4" w:space="0" w:color="auto"/>
            </w:tcBorders>
            <w:shd w:val="clear" w:color="000000" w:fill="E4067E"/>
            <w:noWrap/>
            <w:vAlign w:val="center"/>
            <w:hideMark/>
          </w:tcPr>
          <w:p w14:paraId="39D28FB5"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VALDKOND</w:t>
            </w:r>
          </w:p>
        </w:tc>
        <w:tc>
          <w:tcPr>
            <w:tcW w:w="720" w:type="dxa"/>
            <w:tcBorders>
              <w:top w:val="single" w:sz="4" w:space="0" w:color="auto"/>
              <w:left w:val="nil"/>
              <w:bottom w:val="single" w:sz="4" w:space="0" w:color="auto"/>
              <w:right w:val="single" w:sz="4" w:space="0" w:color="auto"/>
            </w:tcBorders>
            <w:shd w:val="clear" w:color="000000" w:fill="E4067E"/>
            <w:noWrap/>
            <w:vAlign w:val="bottom"/>
            <w:hideMark/>
          </w:tcPr>
          <w:p w14:paraId="5DDFDFD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 </w:t>
            </w:r>
          </w:p>
        </w:tc>
        <w:tc>
          <w:tcPr>
            <w:tcW w:w="7134" w:type="dxa"/>
            <w:tcBorders>
              <w:top w:val="single" w:sz="4" w:space="0" w:color="auto"/>
              <w:left w:val="nil"/>
              <w:bottom w:val="single" w:sz="4" w:space="0" w:color="auto"/>
              <w:right w:val="single" w:sz="4" w:space="0" w:color="auto"/>
            </w:tcBorders>
            <w:shd w:val="clear" w:color="000000" w:fill="E4067E"/>
            <w:noWrap/>
            <w:vAlign w:val="center"/>
            <w:hideMark/>
          </w:tcPr>
          <w:p w14:paraId="709BAAE0"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 xml:space="preserve">ARENGUKAVA 2026—2035 VÕTMENÄITAJA </w:t>
            </w:r>
          </w:p>
        </w:tc>
      </w:tr>
      <w:tr w:rsidR="009A7320" w:rsidRPr="003E6E31" w14:paraId="19695909" w14:textId="77777777" w:rsidTr="00E75EA7">
        <w:trPr>
          <w:trHeight w:val="570"/>
        </w:trPr>
        <w:tc>
          <w:tcPr>
            <w:tcW w:w="1780"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0CFE582D"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Teadus</w:t>
            </w:r>
          </w:p>
        </w:tc>
        <w:tc>
          <w:tcPr>
            <w:tcW w:w="720" w:type="dxa"/>
            <w:tcBorders>
              <w:top w:val="nil"/>
              <w:left w:val="nil"/>
              <w:bottom w:val="single" w:sz="4" w:space="0" w:color="auto"/>
              <w:right w:val="single" w:sz="4" w:space="0" w:color="auto"/>
            </w:tcBorders>
            <w:vAlign w:val="center"/>
            <w:hideMark/>
          </w:tcPr>
          <w:p w14:paraId="148979F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w:t>
            </w:r>
          </w:p>
        </w:tc>
        <w:tc>
          <w:tcPr>
            <w:tcW w:w="7134" w:type="dxa"/>
            <w:tcBorders>
              <w:top w:val="nil"/>
              <w:left w:val="nil"/>
              <w:bottom w:val="single" w:sz="4" w:space="0" w:color="auto"/>
              <w:right w:val="single" w:sz="4" w:space="0" w:color="auto"/>
            </w:tcBorders>
            <w:vAlign w:val="center"/>
            <w:hideMark/>
          </w:tcPr>
          <w:p w14:paraId="7917998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Kõrgetasemeliste publikatsioonide arv doktorikraadiga akadeemilise töötaja kohta</w:t>
            </w:r>
          </w:p>
        </w:tc>
      </w:tr>
      <w:tr w:rsidR="009A7320" w:rsidRPr="003E6E31" w14:paraId="504BEECD" w14:textId="77777777" w:rsidTr="00E75EA7">
        <w:trPr>
          <w:trHeight w:val="410"/>
        </w:trPr>
        <w:tc>
          <w:tcPr>
            <w:tcW w:w="1780" w:type="dxa"/>
            <w:vMerge/>
            <w:tcBorders>
              <w:top w:val="nil"/>
              <w:left w:val="single" w:sz="4" w:space="0" w:color="auto"/>
              <w:bottom w:val="single" w:sz="4" w:space="0" w:color="000000"/>
              <w:right w:val="single" w:sz="4" w:space="0" w:color="auto"/>
            </w:tcBorders>
            <w:vAlign w:val="center"/>
            <w:hideMark/>
          </w:tcPr>
          <w:p w14:paraId="79898050"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2B0C794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2</w:t>
            </w:r>
          </w:p>
        </w:tc>
        <w:tc>
          <w:tcPr>
            <w:tcW w:w="7134" w:type="dxa"/>
            <w:tcBorders>
              <w:top w:val="nil"/>
              <w:left w:val="nil"/>
              <w:bottom w:val="single" w:sz="4" w:space="0" w:color="auto"/>
              <w:right w:val="single" w:sz="4" w:space="0" w:color="auto"/>
            </w:tcBorders>
            <w:vAlign w:val="center"/>
            <w:hideMark/>
          </w:tcPr>
          <w:p w14:paraId="18961262"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Doktoritööde kaitsmiste arv</w:t>
            </w:r>
          </w:p>
        </w:tc>
      </w:tr>
      <w:tr w:rsidR="009A7320" w:rsidRPr="003E6E31" w14:paraId="5FA74183" w14:textId="77777777" w:rsidTr="00E75EA7">
        <w:trPr>
          <w:trHeight w:val="406"/>
        </w:trPr>
        <w:tc>
          <w:tcPr>
            <w:tcW w:w="1780" w:type="dxa"/>
            <w:vMerge/>
            <w:tcBorders>
              <w:top w:val="nil"/>
              <w:left w:val="single" w:sz="4" w:space="0" w:color="auto"/>
              <w:bottom w:val="single" w:sz="4" w:space="0" w:color="000000"/>
              <w:right w:val="single" w:sz="4" w:space="0" w:color="auto"/>
            </w:tcBorders>
            <w:vAlign w:val="center"/>
            <w:hideMark/>
          </w:tcPr>
          <w:p w14:paraId="0C1506F7"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1DB8F91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3</w:t>
            </w:r>
          </w:p>
        </w:tc>
        <w:tc>
          <w:tcPr>
            <w:tcW w:w="7134" w:type="dxa"/>
            <w:tcBorders>
              <w:top w:val="nil"/>
              <w:left w:val="nil"/>
              <w:bottom w:val="single" w:sz="4" w:space="0" w:color="auto"/>
              <w:right w:val="single" w:sz="4" w:space="0" w:color="auto"/>
            </w:tcBorders>
            <w:vAlign w:val="center"/>
            <w:hideMark/>
          </w:tcPr>
          <w:p w14:paraId="5C37B1A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Täidetud tenuuriprofessuuride arv</w:t>
            </w:r>
          </w:p>
        </w:tc>
      </w:tr>
      <w:tr w:rsidR="009A7320" w:rsidRPr="003E6E31" w14:paraId="0620635B" w14:textId="77777777" w:rsidTr="00E75EA7">
        <w:trPr>
          <w:trHeight w:val="347"/>
        </w:trPr>
        <w:tc>
          <w:tcPr>
            <w:tcW w:w="1780"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2E89235F"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Õpe</w:t>
            </w:r>
          </w:p>
        </w:tc>
        <w:tc>
          <w:tcPr>
            <w:tcW w:w="720" w:type="dxa"/>
            <w:tcBorders>
              <w:top w:val="nil"/>
              <w:left w:val="nil"/>
              <w:bottom w:val="single" w:sz="4" w:space="0" w:color="auto"/>
              <w:right w:val="single" w:sz="4" w:space="0" w:color="auto"/>
            </w:tcBorders>
            <w:vAlign w:val="center"/>
            <w:hideMark/>
          </w:tcPr>
          <w:p w14:paraId="5E1EB2C0"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w:t>
            </w:r>
          </w:p>
        </w:tc>
        <w:tc>
          <w:tcPr>
            <w:tcW w:w="7134" w:type="dxa"/>
            <w:tcBorders>
              <w:top w:val="nil"/>
              <w:left w:val="nil"/>
              <w:bottom w:val="single" w:sz="4" w:space="0" w:color="auto"/>
              <w:right w:val="single" w:sz="4" w:space="0" w:color="auto"/>
            </w:tcBorders>
            <w:vAlign w:val="center"/>
            <w:hideMark/>
          </w:tcPr>
          <w:p w14:paraId="5ABC554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Nominaalajaga lõpetajate osakaal</w:t>
            </w:r>
          </w:p>
        </w:tc>
      </w:tr>
      <w:tr w:rsidR="009A7320" w:rsidRPr="003E6E31" w14:paraId="1DA9BF48" w14:textId="77777777" w:rsidTr="00E75EA7">
        <w:trPr>
          <w:trHeight w:val="408"/>
        </w:trPr>
        <w:tc>
          <w:tcPr>
            <w:tcW w:w="1780" w:type="dxa"/>
            <w:vMerge/>
            <w:tcBorders>
              <w:top w:val="nil"/>
              <w:left w:val="single" w:sz="4" w:space="0" w:color="auto"/>
              <w:bottom w:val="single" w:sz="4" w:space="0" w:color="000000"/>
              <w:right w:val="single" w:sz="4" w:space="0" w:color="auto"/>
            </w:tcBorders>
            <w:vAlign w:val="center"/>
            <w:hideMark/>
          </w:tcPr>
          <w:p w14:paraId="23905661"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734E832E"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5</w:t>
            </w:r>
          </w:p>
        </w:tc>
        <w:tc>
          <w:tcPr>
            <w:tcW w:w="7134" w:type="dxa"/>
            <w:tcBorders>
              <w:top w:val="nil"/>
              <w:left w:val="nil"/>
              <w:bottom w:val="single" w:sz="4" w:space="0" w:color="auto"/>
              <w:right w:val="single" w:sz="4" w:space="0" w:color="auto"/>
            </w:tcBorders>
            <w:vAlign w:val="center"/>
            <w:hideMark/>
          </w:tcPr>
          <w:p w14:paraId="260B618A"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I ja II õppeastmele sisseastujate osakaal Eesti kõrgharidusõppes</w:t>
            </w:r>
          </w:p>
        </w:tc>
      </w:tr>
      <w:tr w:rsidR="009A7320" w:rsidRPr="003E6E31" w14:paraId="220E5CF1" w14:textId="77777777" w:rsidTr="00E75EA7">
        <w:trPr>
          <w:trHeight w:val="526"/>
        </w:trPr>
        <w:tc>
          <w:tcPr>
            <w:tcW w:w="1780" w:type="dxa"/>
            <w:vMerge/>
            <w:tcBorders>
              <w:top w:val="nil"/>
              <w:left w:val="single" w:sz="4" w:space="0" w:color="auto"/>
              <w:bottom w:val="single" w:sz="4" w:space="0" w:color="000000"/>
              <w:right w:val="single" w:sz="4" w:space="0" w:color="auto"/>
            </w:tcBorders>
            <w:vAlign w:val="center"/>
            <w:hideMark/>
          </w:tcPr>
          <w:p w14:paraId="141BDFF6"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0C6B99B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6</w:t>
            </w:r>
          </w:p>
        </w:tc>
        <w:tc>
          <w:tcPr>
            <w:tcW w:w="7134" w:type="dxa"/>
            <w:tcBorders>
              <w:top w:val="nil"/>
              <w:left w:val="nil"/>
              <w:bottom w:val="single" w:sz="4" w:space="0" w:color="auto"/>
              <w:right w:val="single" w:sz="4" w:space="0" w:color="auto"/>
            </w:tcBorders>
            <w:vAlign w:val="center"/>
            <w:hideMark/>
          </w:tcPr>
          <w:p w14:paraId="16F3CD0E"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Väljakutsepõhise õppe läbinud I ja II astme üliõpilaste osakaal lõpetanutest</w:t>
            </w:r>
          </w:p>
        </w:tc>
      </w:tr>
      <w:tr w:rsidR="009A7320" w:rsidRPr="003E6E31" w14:paraId="39FE8463" w14:textId="77777777" w:rsidTr="00E75EA7">
        <w:trPr>
          <w:trHeight w:val="450"/>
        </w:trPr>
        <w:tc>
          <w:tcPr>
            <w:tcW w:w="1780" w:type="dxa"/>
            <w:tcBorders>
              <w:top w:val="nil"/>
              <w:left w:val="single" w:sz="4" w:space="0" w:color="auto"/>
              <w:bottom w:val="single" w:sz="4" w:space="0" w:color="auto"/>
              <w:right w:val="single" w:sz="4" w:space="0" w:color="auto"/>
            </w:tcBorders>
            <w:shd w:val="clear" w:color="000000" w:fill="DADAE4"/>
            <w:vAlign w:val="center"/>
            <w:hideMark/>
          </w:tcPr>
          <w:p w14:paraId="1C104EA3"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Ettevõtlus</w:t>
            </w:r>
          </w:p>
        </w:tc>
        <w:tc>
          <w:tcPr>
            <w:tcW w:w="720" w:type="dxa"/>
            <w:tcBorders>
              <w:top w:val="nil"/>
              <w:left w:val="nil"/>
              <w:bottom w:val="single" w:sz="4" w:space="0" w:color="auto"/>
              <w:right w:val="single" w:sz="4" w:space="0" w:color="auto"/>
            </w:tcBorders>
            <w:vAlign w:val="center"/>
            <w:hideMark/>
          </w:tcPr>
          <w:p w14:paraId="38A588D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7</w:t>
            </w:r>
          </w:p>
        </w:tc>
        <w:tc>
          <w:tcPr>
            <w:tcW w:w="7134" w:type="dxa"/>
            <w:tcBorders>
              <w:top w:val="nil"/>
              <w:left w:val="nil"/>
              <w:bottom w:val="single" w:sz="4" w:space="0" w:color="auto"/>
              <w:right w:val="single" w:sz="4" w:space="0" w:color="auto"/>
            </w:tcBorders>
            <w:vAlign w:val="center"/>
            <w:hideMark/>
          </w:tcPr>
          <w:p w14:paraId="417ED6AD"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Edukate oluliste teadmussiirete arv ettevõtlusse ja ühiskonda</w:t>
            </w:r>
          </w:p>
        </w:tc>
      </w:tr>
      <w:tr w:rsidR="009A7320" w:rsidRPr="003E6E31" w14:paraId="23BE4A14" w14:textId="77777777" w:rsidTr="00E75EA7">
        <w:trPr>
          <w:trHeight w:val="414"/>
        </w:trPr>
        <w:tc>
          <w:tcPr>
            <w:tcW w:w="1780" w:type="dxa"/>
            <w:vMerge w:val="restart"/>
            <w:tcBorders>
              <w:top w:val="nil"/>
              <w:left w:val="single" w:sz="4" w:space="0" w:color="auto"/>
              <w:right w:val="single" w:sz="4" w:space="0" w:color="auto"/>
            </w:tcBorders>
            <w:shd w:val="clear" w:color="000000" w:fill="DADAE4"/>
            <w:vAlign w:val="center"/>
            <w:hideMark/>
          </w:tcPr>
          <w:p w14:paraId="7429A620"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Finants ja organisatsioon</w:t>
            </w:r>
          </w:p>
          <w:p w14:paraId="7CD7037F" w14:textId="77777777" w:rsidR="009A7320" w:rsidRPr="003E6E31" w:rsidRDefault="009A7320" w:rsidP="009A7320">
            <w:pPr>
              <w:rPr>
                <w:rFonts w:ascii="Proximo nova" w:hAnsi="Proximo nova"/>
                <w:b/>
                <w:bCs/>
                <w:noProof/>
                <w:sz w:val="22"/>
                <w:szCs w:val="22"/>
              </w:rPr>
            </w:pPr>
            <w:r w:rsidRPr="003E6E31">
              <w:rPr>
                <w:rFonts w:ascii="Proximo nova" w:hAnsi="Proximo nova"/>
                <w:noProof/>
                <w:sz w:val="22"/>
                <w:szCs w:val="22"/>
              </w:rPr>
              <w:t> </w:t>
            </w:r>
          </w:p>
        </w:tc>
        <w:tc>
          <w:tcPr>
            <w:tcW w:w="720" w:type="dxa"/>
            <w:tcBorders>
              <w:top w:val="nil"/>
              <w:left w:val="nil"/>
              <w:bottom w:val="single" w:sz="4" w:space="0" w:color="auto"/>
              <w:right w:val="single" w:sz="4" w:space="0" w:color="auto"/>
            </w:tcBorders>
            <w:vAlign w:val="center"/>
            <w:hideMark/>
          </w:tcPr>
          <w:p w14:paraId="5FAE124D"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8</w:t>
            </w:r>
          </w:p>
        </w:tc>
        <w:tc>
          <w:tcPr>
            <w:tcW w:w="7134" w:type="dxa"/>
            <w:tcBorders>
              <w:top w:val="nil"/>
              <w:left w:val="nil"/>
              <w:bottom w:val="single" w:sz="4" w:space="0" w:color="auto"/>
              <w:right w:val="single" w:sz="4" w:space="0" w:color="auto"/>
            </w:tcBorders>
            <w:vAlign w:val="center"/>
            <w:hideMark/>
          </w:tcPr>
          <w:p w14:paraId="3400F4D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Ülikooli tulud </w:t>
            </w:r>
          </w:p>
        </w:tc>
      </w:tr>
      <w:tr w:rsidR="009A7320" w:rsidRPr="003E6E31" w14:paraId="39C96FC6" w14:textId="77777777" w:rsidTr="00E75EA7">
        <w:trPr>
          <w:trHeight w:val="420"/>
        </w:trPr>
        <w:tc>
          <w:tcPr>
            <w:tcW w:w="1780" w:type="dxa"/>
            <w:vMerge/>
            <w:tcBorders>
              <w:left w:val="single" w:sz="4" w:space="0" w:color="auto"/>
              <w:right w:val="single" w:sz="4" w:space="0" w:color="auto"/>
            </w:tcBorders>
            <w:vAlign w:val="center"/>
          </w:tcPr>
          <w:p w14:paraId="562CB6E8"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tcPr>
          <w:p w14:paraId="0C71D3BA"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9</w:t>
            </w:r>
          </w:p>
        </w:tc>
        <w:tc>
          <w:tcPr>
            <w:tcW w:w="7134" w:type="dxa"/>
            <w:tcBorders>
              <w:top w:val="nil"/>
              <w:left w:val="nil"/>
              <w:bottom w:val="single" w:sz="4" w:space="0" w:color="auto"/>
              <w:right w:val="single" w:sz="4" w:space="0" w:color="auto"/>
            </w:tcBorders>
            <w:vAlign w:val="center"/>
          </w:tcPr>
          <w:p w14:paraId="05D43A33"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Sihtkapitali põhikapitali, väliselt kaasatud vahendite ja väljamaksete maht</w:t>
            </w:r>
          </w:p>
        </w:tc>
      </w:tr>
      <w:tr w:rsidR="009A7320" w:rsidRPr="003E6E31" w14:paraId="2E70C7AB" w14:textId="77777777" w:rsidTr="00E75EA7">
        <w:trPr>
          <w:trHeight w:val="412"/>
        </w:trPr>
        <w:tc>
          <w:tcPr>
            <w:tcW w:w="1780" w:type="dxa"/>
            <w:vMerge/>
            <w:tcBorders>
              <w:left w:val="single" w:sz="4" w:space="0" w:color="auto"/>
              <w:right w:val="single" w:sz="4" w:space="0" w:color="auto"/>
            </w:tcBorders>
            <w:vAlign w:val="center"/>
            <w:hideMark/>
          </w:tcPr>
          <w:p w14:paraId="7FD1D013"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2F285E3E"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w:t>
            </w:r>
          </w:p>
        </w:tc>
        <w:tc>
          <w:tcPr>
            <w:tcW w:w="7134" w:type="dxa"/>
            <w:tcBorders>
              <w:top w:val="nil"/>
              <w:left w:val="nil"/>
              <w:bottom w:val="single" w:sz="4" w:space="0" w:color="auto"/>
              <w:right w:val="single" w:sz="4" w:space="0" w:color="auto"/>
            </w:tcBorders>
            <w:vAlign w:val="center"/>
            <w:hideMark/>
          </w:tcPr>
          <w:p w14:paraId="3AB43562"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Süsinikujalajälg ülikooli inimese kohta</w:t>
            </w:r>
          </w:p>
        </w:tc>
      </w:tr>
      <w:tr w:rsidR="009A7320" w:rsidRPr="003E6E31" w14:paraId="153DEB4D" w14:textId="77777777" w:rsidTr="00E75EA7">
        <w:trPr>
          <w:trHeight w:val="418"/>
        </w:trPr>
        <w:tc>
          <w:tcPr>
            <w:tcW w:w="1780" w:type="dxa"/>
            <w:vMerge/>
            <w:tcBorders>
              <w:left w:val="single" w:sz="4" w:space="0" w:color="auto"/>
              <w:right w:val="single" w:sz="4" w:space="0" w:color="auto"/>
            </w:tcBorders>
            <w:vAlign w:val="center"/>
            <w:hideMark/>
          </w:tcPr>
          <w:p w14:paraId="37A8C782"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60FA9EA4"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11</w:t>
            </w:r>
          </w:p>
        </w:tc>
        <w:tc>
          <w:tcPr>
            <w:tcW w:w="7134" w:type="dxa"/>
            <w:tcBorders>
              <w:top w:val="nil"/>
              <w:left w:val="nil"/>
              <w:bottom w:val="single" w:sz="4" w:space="0" w:color="auto"/>
              <w:right w:val="single" w:sz="4" w:space="0" w:color="auto"/>
            </w:tcBorders>
            <w:vAlign w:val="center"/>
            <w:hideMark/>
          </w:tcPr>
          <w:p w14:paraId="09A4E04F"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Töötajate rahuloluindeks (TRIM)</w:t>
            </w:r>
          </w:p>
        </w:tc>
      </w:tr>
      <w:tr w:rsidR="009A7320" w:rsidRPr="003E6E31" w14:paraId="58A536F8" w14:textId="77777777" w:rsidTr="00E75EA7">
        <w:trPr>
          <w:trHeight w:val="410"/>
        </w:trPr>
        <w:tc>
          <w:tcPr>
            <w:tcW w:w="1780" w:type="dxa"/>
            <w:vMerge/>
            <w:tcBorders>
              <w:left w:val="single" w:sz="4" w:space="0" w:color="auto"/>
              <w:right w:val="single" w:sz="4" w:space="0" w:color="auto"/>
            </w:tcBorders>
            <w:vAlign w:val="center"/>
            <w:hideMark/>
          </w:tcPr>
          <w:p w14:paraId="0378B015"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4807D79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12</w:t>
            </w:r>
          </w:p>
        </w:tc>
        <w:tc>
          <w:tcPr>
            <w:tcW w:w="7134" w:type="dxa"/>
            <w:tcBorders>
              <w:top w:val="nil"/>
              <w:left w:val="nil"/>
              <w:bottom w:val="single" w:sz="4" w:space="0" w:color="auto"/>
              <w:right w:val="single" w:sz="4" w:space="0" w:color="auto"/>
            </w:tcBorders>
            <w:vAlign w:val="center"/>
            <w:hideMark/>
          </w:tcPr>
          <w:p w14:paraId="6FE5A985"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Ülikooli maineindeks (TRIM)</w:t>
            </w:r>
          </w:p>
        </w:tc>
      </w:tr>
      <w:tr w:rsidR="009A7320" w:rsidRPr="003E6E31" w14:paraId="58401A19" w14:textId="77777777" w:rsidTr="00E75EA7">
        <w:trPr>
          <w:trHeight w:val="415"/>
        </w:trPr>
        <w:tc>
          <w:tcPr>
            <w:tcW w:w="1780" w:type="dxa"/>
            <w:vMerge/>
            <w:tcBorders>
              <w:left w:val="single" w:sz="4" w:space="0" w:color="auto"/>
              <w:right w:val="single" w:sz="4" w:space="0" w:color="auto"/>
            </w:tcBorders>
            <w:vAlign w:val="center"/>
            <w:hideMark/>
          </w:tcPr>
          <w:p w14:paraId="553AB869"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48C178B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13</w:t>
            </w:r>
          </w:p>
        </w:tc>
        <w:tc>
          <w:tcPr>
            <w:tcW w:w="7134" w:type="dxa"/>
            <w:tcBorders>
              <w:top w:val="nil"/>
              <w:left w:val="nil"/>
              <w:bottom w:val="single" w:sz="4" w:space="0" w:color="auto"/>
              <w:right w:val="single" w:sz="4" w:space="0" w:color="auto"/>
            </w:tcBorders>
            <w:vAlign w:val="center"/>
            <w:hideMark/>
          </w:tcPr>
          <w:p w14:paraId="41403BBA"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Ülikooli koht rahvusvahelistes ülikoolide pingeridades </w:t>
            </w:r>
          </w:p>
        </w:tc>
      </w:tr>
      <w:tr w:rsidR="009A7320" w:rsidRPr="003E6E31" w14:paraId="2496DC05" w14:textId="77777777" w:rsidTr="00E75EA7">
        <w:trPr>
          <w:trHeight w:val="549"/>
        </w:trPr>
        <w:tc>
          <w:tcPr>
            <w:tcW w:w="1780" w:type="dxa"/>
            <w:vMerge/>
            <w:tcBorders>
              <w:left w:val="single" w:sz="4" w:space="0" w:color="auto"/>
              <w:right w:val="single" w:sz="4" w:space="0" w:color="auto"/>
            </w:tcBorders>
            <w:vAlign w:val="center"/>
            <w:hideMark/>
          </w:tcPr>
          <w:p w14:paraId="2E360E85"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6AD7CB32"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14</w:t>
            </w:r>
          </w:p>
        </w:tc>
        <w:tc>
          <w:tcPr>
            <w:tcW w:w="7134" w:type="dxa"/>
            <w:tcBorders>
              <w:top w:val="nil"/>
              <w:left w:val="nil"/>
              <w:bottom w:val="single" w:sz="4" w:space="0" w:color="auto"/>
              <w:right w:val="single" w:sz="4" w:space="0" w:color="auto"/>
            </w:tcBorders>
            <w:vAlign w:val="center"/>
            <w:hideMark/>
          </w:tcPr>
          <w:p w14:paraId="739B36E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Magistriõppe lõpetanute keskmine sissetulek suhtes Eesti keskmise palgaga</w:t>
            </w:r>
          </w:p>
        </w:tc>
      </w:tr>
      <w:tr w:rsidR="009A7320" w:rsidRPr="003E6E31" w14:paraId="309B7AA6" w14:textId="77777777" w:rsidTr="00E75EA7">
        <w:trPr>
          <w:trHeight w:val="416"/>
        </w:trPr>
        <w:tc>
          <w:tcPr>
            <w:tcW w:w="1780" w:type="dxa"/>
            <w:vMerge/>
            <w:tcBorders>
              <w:left w:val="single" w:sz="4" w:space="0" w:color="auto"/>
              <w:bottom w:val="single" w:sz="4" w:space="0" w:color="auto"/>
              <w:right w:val="single" w:sz="4" w:space="0" w:color="auto"/>
            </w:tcBorders>
            <w:shd w:val="clear" w:color="000000" w:fill="DADAE4"/>
            <w:vAlign w:val="center"/>
            <w:hideMark/>
          </w:tcPr>
          <w:p w14:paraId="4A836F07" w14:textId="77777777" w:rsidR="009A7320" w:rsidRPr="003E6E31" w:rsidRDefault="009A7320" w:rsidP="009A7320">
            <w:pPr>
              <w:rPr>
                <w:rFonts w:ascii="Proximo nova" w:hAnsi="Proximo nova"/>
                <w:noProof/>
                <w:sz w:val="22"/>
                <w:szCs w:val="22"/>
              </w:rPr>
            </w:pPr>
          </w:p>
        </w:tc>
        <w:tc>
          <w:tcPr>
            <w:tcW w:w="720" w:type="dxa"/>
            <w:tcBorders>
              <w:top w:val="nil"/>
              <w:left w:val="nil"/>
              <w:bottom w:val="single" w:sz="4" w:space="0" w:color="auto"/>
              <w:right w:val="single" w:sz="4" w:space="0" w:color="auto"/>
            </w:tcBorders>
            <w:vAlign w:val="center"/>
            <w:hideMark/>
          </w:tcPr>
          <w:p w14:paraId="2F4736C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tc>
        <w:tc>
          <w:tcPr>
            <w:tcW w:w="7134" w:type="dxa"/>
            <w:tcBorders>
              <w:top w:val="nil"/>
              <w:left w:val="nil"/>
              <w:bottom w:val="single" w:sz="4" w:space="0" w:color="auto"/>
              <w:right w:val="single" w:sz="4" w:space="0" w:color="auto"/>
            </w:tcBorders>
            <w:vAlign w:val="center"/>
            <w:hideMark/>
          </w:tcPr>
          <w:p w14:paraId="5A0C9ACC"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TalTech AI-100</w:t>
            </w:r>
          </w:p>
        </w:tc>
      </w:tr>
    </w:tbl>
    <w:p w14:paraId="57BCF36B" w14:textId="77777777" w:rsidR="009A7320" w:rsidRPr="003E6E31" w:rsidRDefault="009A7320" w:rsidP="009A7320">
      <w:pPr>
        <w:spacing w:line="276" w:lineRule="auto"/>
        <w:rPr>
          <w:rFonts w:eastAsia="Calibri" w:cs="Arial"/>
          <w:noProof/>
          <w:sz w:val="22"/>
          <w:szCs w:val="22"/>
          <w:lang w:eastAsia="en-US"/>
        </w:rPr>
      </w:pPr>
    </w:p>
    <w:p w14:paraId="06D323CB" w14:textId="77777777" w:rsidR="009A7320" w:rsidRPr="003E6E31" w:rsidRDefault="009A7320" w:rsidP="009A7320">
      <w:pPr>
        <w:spacing w:line="276" w:lineRule="auto"/>
        <w:rPr>
          <w:rFonts w:eastAsia="Calibri" w:cs="Arial"/>
          <w:noProof/>
          <w:sz w:val="22"/>
          <w:szCs w:val="22"/>
          <w:lang w:eastAsia="en-US"/>
        </w:rPr>
      </w:pPr>
    </w:p>
    <w:tbl>
      <w:tblPr>
        <w:tblpPr w:leftFromText="141" w:rightFromText="141" w:vertAnchor="page" w:horzAnchor="margin" w:tblpY="1153"/>
        <w:tblW w:w="16061" w:type="dxa"/>
        <w:tblCellMar>
          <w:left w:w="70" w:type="dxa"/>
          <w:right w:w="70" w:type="dxa"/>
        </w:tblCellMar>
        <w:tblLook w:val="04A0" w:firstRow="1" w:lastRow="0" w:firstColumn="1" w:lastColumn="0" w:noHBand="0" w:noVBand="1"/>
      </w:tblPr>
      <w:tblGrid>
        <w:gridCol w:w="1708"/>
        <w:gridCol w:w="8635"/>
        <w:gridCol w:w="1843"/>
        <w:gridCol w:w="1417"/>
        <w:gridCol w:w="1843"/>
        <w:gridCol w:w="615"/>
      </w:tblGrid>
      <w:tr w:rsidR="009A7320" w:rsidRPr="003E6E31" w14:paraId="562D68AB" w14:textId="77777777" w:rsidTr="00E75EA7">
        <w:trPr>
          <w:gridAfter w:val="1"/>
          <w:wAfter w:w="615" w:type="dxa"/>
          <w:trHeight w:val="315"/>
        </w:trPr>
        <w:tc>
          <w:tcPr>
            <w:tcW w:w="10343"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6D10E70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 Kõrgetasemeliste publikatsioonide arv doktorikraadiga akadeemilise töötaja kohta</w:t>
            </w:r>
          </w:p>
        </w:tc>
        <w:tc>
          <w:tcPr>
            <w:tcW w:w="1843" w:type="dxa"/>
            <w:tcBorders>
              <w:top w:val="single" w:sz="4" w:space="0" w:color="auto"/>
              <w:left w:val="nil"/>
              <w:bottom w:val="single" w:sz="4" w:space="0" w:color="auto"/>
              <w:right w:val="single" w:sz="4" w:space="0" w:color="auto"/>
            </w:tcBorders>
            <w:shd w:val="clear" w:color="000000" w:fill="E4067E"/>
            <w:vAlign w:val="center"/>
            <w:hideMark/>
          </w:tcPr>
          <w:p w14:paraId="3C7AFD6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1417" w:type="dxa"/>
            <w:tcBorders>
              <w:top w:val="single" w:sz="4" w:space="0" w:color="auto"/>
              <w:left w:val="nil"/>
              <w:bottom w:val="single" w:sz="4" w:space="0" w:color="auto"/>
              <w:right w:val="single" w:sz="4" w:space="0" w:color="auto"/>
            </w:tcBorders>
            <w:shd w:val="clear" w:color="000000" w:fill="E4067E"/>
            <w:vAlign w:val="center"/>
            <w:hideMark/>
          </w:tcPr>
          <w:p w14:paraId="55587C49"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1843" w:type="dxa"/>
            <w:tcBorders>
              <w:top w:val="single" w:sz="4" w:space="0" w:color="auto"/>
              <w:left w:val="nil"/>
              <w:bottom w:val="single" w:sz="4" w:space="0" w:color="auto"/>
              <w:right w:val="single" w:sz="4" w:space="0" w:color="auto"/>
            </w:tcBorders>
            <w:shd w:val="clear" w:color="000000" w:fill="E4067E"/>
            <w:vAlign w:val="center"/>
            <w:hideMark/>
          </w:tcPr>
          <w:p w14:paraId="3EA4DFE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5EF2A3D6" w14:textId="77777777" w:rsidTr="00E75EA7">
        <w:trPr>
          <w:gridAfter w:val="1"/>
          <w:wAfter w:w="615" w:type="dxa"/>
          <w:trHeight w:val="740"/>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27154F3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 Definitsioon </w:t>
            </w:r>
          </w:p>
        </w:tc>
        <w:tc>
          <w:tcPr>
            <w:tcW w:w="8635" w:type="dxa"/>
            <w:tcBorders>
              <w:top w:val="single" w:sz="4" w:space="0" w:color="auto"/>
              <w:left w:val="nil"/>
              <w:bottom w:val="single" w:sz="4" w:space="0" w:color="auto"/>
              <w:right w:val="single" w:sz="4" w:space="0" w:color="000000"/>
            </w:tcBorders>
            <w:vAlign w:val="center"/>
            <w:hideMark/>
          </w:tcPr>
          <w:p w14:paraId="778D152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Kõrgetasemeliste publikatsioonide (1.1, 2.1 ja 3.1 v.a konverentsikogumikus) arv doktorikraadiga akadeemilise töötaja FTE kohta koos lisamõõdikutega:</w:t>
            </w:r>
          </w:p>
        </w:tc>
        <w:tc>
          <w:tcPr>
            <w:tcW w:w="1843" w:type="dxa"/>
            <w:tcBorders>
              <w:top w:val="nil"/>
              <w:left w:val="nil"/>
              <w:bottom w:val="single" w:sz="4" w:space="0" w:color="auto"/>
              <w:right w:val="single" w:sz="4" w:space="0" w:color="auto"/>
            </w:tcBorders>
            <w:vAlign w:val="center"/>
            <w:hideMark/>
          </w:tcPr>
          <w:p w14:paraId="7A712BA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sz w:val="22"/>
                <w:szCs w:val="22"/>
              </w:rPr>
              <w:t> 1,35</w:t>
            </w:r>
          </w:p>
        </w:tc>
        <w:tc>
          <w:tcPr>
            <w:tcW w:w="1417" w:type="dxa"/>
            <w:tcBorders>
              <w:top w:val="nil"/>
              <w:left w:val="nil"/>
              <w:bottom w:val="single" w:sz="4" w:space="0" w:color="auto"/>
              <w:right w:val="single" w:sz="4" w:space="0" w:color="auto"/>
            </w:tcBorders>
            <w:vAlign w:val="center"/>
            <w:hideMark/>
          </w:tcPr>
          <w:p w14:paraId="62A5297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1,49 </w:t>
            </w:r>
          </w:p>
        </w:tc>
        <w:tc>
          <w:tcPr>
            <w:tcW w:w="1843" w:type="dxa"/>
            <w:tcBorders>
              <w:top w:val="nil"/>
              <w:left w:val="nil"/>
              <w:bottom w:val="single" w:sz="4" w:space="0" w:color="auto"/>
              <w:right w:val="single" w:sz="4" w:space="0" w:color="auto"/>
            </w:tcBorders>
            <w:vAlign w:val="center"/>
            <w:hideMark/>
          </w:tcPr>
          <w:p w14:paraId="7533CAA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&gt;1,6 </w:t>
            </w:r>
          </w:p>
        </w:tc>
      </w:tr>
      <w:tr w:rsidR="009A7320" w:rsidRPr="003E6E31" w14:paraId="766FFF27" w14:textId="77777777" w:rsidTr="00E75EA7">
        <w:trPr>
          <w:gridAfter w:val="1"/>
          <w:wAfter w:w="615" w:type="dxa"/>
          <w:trHeight w:val="315"/>
        </w:trPr>
        <w:tc>
          <w:tcPr>
            <w:tcW w:w="1708" w:type="dxa"/>
            <w:vMerge w:val="restart"/>
            <w:tcBorders>
              <w:top w:val="single" w:sz="4" w:space="0" w:color="auto"/>
              <w:left w:val="single" w:sz="4" w:space="0" w:color="auto"/>
              <w:right w:val="single" w:sz="4" w:space="0" w:color="auto"/>
            </w:tcBorders>
            <w:shd w:val="clear" w:color="auto" w:fill="DCD9E1"/>
            <w:vAlign w:val="center"/>
            <w:hideMark/>
          </w:tcPr>
          <w:p w14:paraId="1D843F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8635" w:type="dxa"/>
            <w:tcBorders>
              <w:top w:val="single" w:sz="4" w:space="0" w:color="auto"/>
              <w:left w:val="single" w:sz="4" w:space="0" w:color="auto"/>
              <w:bottom w:val="single" w:sz="4" w:space="0" w:color="auto"/>
              <w:right w:val="single" w:sz="4" w:space="0" w:color="auto"/>
            </w:tcBorders>
            <w:vAlign w:val="center"/>
            <w:hideMark/>
          </w:tcPr>
          <w:p w14:paraId="7573CEA7"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lisamõõdik: 1.1, 2.1 ja 3.1 v.a konverentsikogumikus publikatsioonide arv; </w:t>
            </w:r>
          </w:p>
        </w:tc>
        <w:tc>
          <w:tcPr>
            <w:tcW w:w="1843" w:type="dxa"/>
            <w:tcBorders>
              <w:top w:val="nil"/>
              <w:left w:val="nil"/>
              <w:bottom w:val="single" w:sz="4" w:space="0" w:color="auto"/>
              <w:right w:val="single" w:sz="4" w:space="0" w:color="auto"/>
            </w:tcBorders>
            <w:vAlign w:val="center"/>
            <w:hideMark/>
          </w:tcPr>
          <w:p w14:paraId="76CBE35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FF0000"/>
                <w:sz w:val="22"/>
                <w:szCs w:val="22"/>
              </w:rPr>
              <w:t> </w:t>
            </w:r>
            <w:r w:rsidRPr="003E6E31">
              <w:rPr>
                <w:rFonts w:ascii="Proximo nova" w:hAnsi="Proximo nova"/>
                <w:noProof/>
                <w:sz w:val="22"/>
                <w:szCs w:val="22"/>
              </w:rPr>
              <w:t>842</w:t>
            </w:r>
          </w:p>
        </w:tc>
        <w:tc>
          <w:tcPr>
            <w:tcW w:w="1417" w:type="dxa"/>
            <w:tcBorders>
              <w:top w:val="nil"/>
              <w:left w:val="nil"/>
              <w:bottom w:val="single" w:sz="4" w:space="0" w:color="auto"/>
              <w:right w:val="single" w:sz="4" w:space="0" w:color="auto"/>
            </w:tcBorders>
            <w:vAlign w:val="center"/>
            <w:hideMark/>
          </w:tcPr>
          <w:p w14:paraId="06DC5DA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1000</w:t>
            </w:r>
          </w:p>
        </w:tc>
        <w:tc>
          <w:tcPr>
            <w:tcW w:w="1843" w:type="dxa"/>
            <w:tcBorders>
              <w:top w:val="nil"/>
              <w:left w:val="nil"/>
              <w:bottom w:val="single" w:sz="4" w:space="0" w:color="auto"/>
              <w:right w:val="single" w:sz="4" w:space="0" w:color="auto"/>
            </w:tcBorders>
            <w:vAlign w:val="center"/>
            <w:hideMark/>
          </w:tcPr>
          <w:p w14:paraId="4F010D8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&gt;1300 </w:t>
            </w:r>
          </w:p>
        </w:tc>
      </w:tr>
      <w:tr w:rsidR="009A7320" w:rsidRPr="003E6E31" w14:paraId="7C86B089" w14:textId="77777777" w:rsidTr="00E75EA7">
        <w:trPr>
          <w:gridAfter w:val="1"/>
          <w:wAfter w:w="615" w:type="dxa"/>
          <w:trHeight w:val="315"/>
        </w:trPr>
        <w:tc>
          <w:tcPr>
            <w:tcW w:w="1708" w:type="dxa"/>
            <w:vMerge/>
            <w:tcBorders>
              <w:left w:val="single" w:sz="4" w:space="0" w:color="auto"/>
              <w:right w:val="single" w:sz="4" w:space="0" w:color="auto"/>
            </w:tcBorders>
            <w:shd w:val="clear" w:color="auto" w:fill="DCD9E1"/>
            <w:vAlign w:val="center"/>
            <w:hideMark/>
          </w:tcPr>
          <w:p w14:paraId="419C6D95"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hideMark/>
          </w:tcPr>
          <w:p w14:paraId="2924D50E"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Q1 publikatsioonide arv;</w:t>
            </w:r>
          </w:p>
        </w:tc>
        <w:tc>
          <w:tcPr>
            <w:tcW w:w="1843" w:type="dxa"/>
            <w:tcBorders>
              <w:top w:val="nil"/>
              <w:left w:val="nil"/>
              <w:bottom w:val="single" w:sz="4" w:space="0" w:color="auto"/>
              <w:right w:val="single" w:sz="4" w:space="0" w:color="auto"/>
            </w:tcBorders>
            <w:vAlign w:val="center"/>
            <w:hideMark/>
          </w:tcPr>
          <w:p w14:paraId="050E517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598</w:t>
            </w:r>
          </w:p>
        </w:tc>
        <w:tc>
          <w:tcPr>
            <w:tcW w:w="1417" w:type="dxa"/>
            <w:tcBorders>
              <w:top w:val="nil"/>
              <w:left w:val="nil"/>
              <w:bottom w:val="single" w:sz="4" w:space="0" w:color="auto"/>
              <w:right w:val="single" w:sz="4" w:space="0" w:color="auto"/>
            </w:tcBorders>
            <w:vAlign w:val="center"/>
            <w:hideMark/>
          </w:tcPr>
          <w:p w14:paraId="1157A1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700</w:t>
            </w:r>
          </w:p>
        </w:tc>
        <w:tc>
          <w:tcPr>
            <w:tcW w:w="1843" w:type="dxa"/>
            <w:tcBorders>
              <w:top w:val="nil"/>
              <w:left w:val="nil"/>
              <w:bottom w:val="single" w:sz="4" w:space="0" w:color="auto"/>
              <w:right w:val="single" w:sz="4" w:space="0" w:color="auto"/>
            </w:tcBorders>
            <w:vAlign w:val="center"/>
            <w:hideMark/>
          </w:tcPr>
          <w:p w14:paraId="69C9C49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&gt;900</w:t>
            </w:r>
          </w:p>
        </w:tc>
      </w:tr>
      <w:tr w:rsidR="009A7320" w:rsidRPr="003E6E31" w14:paraId="445A2E3B" w14:textId="77777777" w:rsidTr="00E75EA7">
        <w:trPr>
          <w:gridAfter w:val="1"/>
          <w:wAfter w:w="615" w:type="dxa"/>
          <w:trHeight w:val="644"/>
        </w:trPr>
        <w:tc>
          <w:tcPr>
            <w:tcW w:w="1708" w:type="dxa"/>
            <w:vMerge/>
            <w:tcBorders>
              <w:left w:val="single" w:sz="4" w:space="0" w:color="auto"/>
              <w:right w:val="single" w:sz="4" w:space="0" w:color="auto"/>
            </w:tcBorders>
            <w:shd w:val="clear" w:color="auto" w:fill="DCD9E1"/>
            <w:vAlign w:val="center"/>
            <w:hideMark/>
          </w:tcPr>
          <w:p w14:paraId="562F6B02"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hideMark/>
          </w:tcPr>
          <w:p w14:paraId="742913A6"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Q1 publikatsioonide arv doktorikraadiga akadeemilise töötaja FTE kohta.</w:t>
            </w:r>
          </w:p>
        </w:tc>
        <w:tc>
          <w:tcPr>
            <w:tcW w:w="1843" w:type="dxa"/>
            <w:tcBorders>
              <w:top w:val="nil"/>
              <w:left w:val="nil"/>
              <w:bottom w:val="single" w:sz="4" w:space="0" w:color="auto"/>
              <w:right w:val="single" w:sz="4" w:space="0" w:color="auto"/>
            </w:tcBorders>
            <w:vAlign w:val="center"/>
            <w:hideMark/>
          </w:tcPr>
          <w:p w14:paraId="66E3C50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0,96</w:t>
            </w:r>
          </w:p>
        </w:tc>
        <w:tc>
          <w:tcPr>
            <w:tcW w:w="1417" w:type="dxa"/>
            <w:tcBorders>
              <w:top w:val="nil"/>
              <w:left w:val="nil"/>
              <w:bottom w:val="single" w:sz="4" w:space="0" w:color="auto"/>
              <w:right w:val="single" w:sz="4" w:space="0" w:color="auto"/>
            </w:tcBorders>
            <w:vAlign w:val="center"/>
            <w:hideMark/>
          </w:tcPr>
          <w:p w14:paraId="4B0ABC5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1,05 </w:t>
            </w:r>
          </w:p>
        </w:tc>
        <w:tc>
          <w:tcPr>
            <w:tcW w:w="1843" w:type="dxa"/>
            <w:tcBorders>
              <w:top w:val="nil"/>
              <w:left w:val="nil"/>
              <w:bottom w:val="single" w:sz="4" w:space="0" w:color="auto"/>
              <w:right w:val="single" w:sz="4" w:space="0" w:color="auto"/>
            </w:tcBorders>
            <w:vAlign w:val="center"/>
            <w:hideMark/>
          </w:tcPr>
          <w:p w14:paraId="75E7454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&gt;1,2 </w:t>
            </w:r>
          </w:p>
        </w:tc>
      </w:tr>
      <w:tr w:rsidR="009A7320" w:rsidRPr="003E6E31" w14:paraId="29ACA20B" w14:textId="77777777" w:rsidTr="00E75EA7">
        <w:trPr>
          <w:gridAfter w:val="1"/>
          <w:wAfter w:w="615" w:type="dxa"/>
          <w:trHeight w:val="644"/>
        </w:trPr>
        <w:tc>
          <w:tcPr>
            <w:tcW w:w="1708" w:type="dxa"/>
            <w:vMerge/>
            <w:tcBorders>
              <w:left w:val="single" w:sz="4" w:space="0" w:color="auto"/>
              <w:bottom w:val="single" w:sz="4" w:space="0" w:color="auto"/>
              <w:right w:val="single" w:sz="4" w:space="0" w:color="auto"/>
            </w:tcBorders>
            <w:shd w:val="clear" w:color="auto" w:fill="DCD9E1"/>
            <w:vAlign w:val="center"/>
          </w:tcPr>
          <w:p w14:paraId="52AC5B22"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tcPr>
          <w:p w14:paraId="39310F0E"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arvutiteadustes Google Scholar top 20 konverentsikogumike publikatsioonide arv</w:t>
            </w:r>
          </w:p>
        </w:tc>
        <w:tc>
          <w:tcPr>
            <w:tcW w:w="1843" w:type="dxa"/>
            <w:tcBorders>
              <w:top w:val="nil"/>
              <w:left w:val="nil"/>
              <w:bottom w:val="single" w:sz="4" w:space="0" w:color="auto"/>
              <w:right w:val="single" w:sz="4" w:space="0" w:color="auto"/>
            </w:tcBorders>
            <w:vAlign w:val="center"/>
          </w:tcPr>
          <w:p w14:paraId="2A1B4E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12</w:t>
            </w:r>
          </w:p>
        </w:tc>
        <w:tc>
          <w:tcPr>
            <w:tcW w:w="1417" w:type="dxa"/>
            <w:tcBorders>
              <w:top w:val="nil"/>
              <w:left w:val="nil"/>
              <w:bottom w:val="single" w:sz="4" w:space="0" w:color="auto"/>
              <w:right w:val="single" w:sz="4" w:space="0" w:color="auto"/>
            </w:tcBorders>
            <w:vAlign w:val="center"/>
          </w:tcPr>
          <w:p w14:paraId="74A12F1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15</w:t>
            </w:r>
          </w:p>
        </w:tc>
        <w:tc>
          <w:tcPr>
            <w:tcW w:w="1843" w:type="dxa"/>
            <w:tcBorders>
              <w:top w:val="nil"/>
              <w:left w:val="nil"/>
              <w:bottom w:val="single" w:sz="4" w:space="0" w:color="auto"/>
              <w:right w:val="single" w:sz="4" w:space="0" w:color="auto"/>
            </w:tcBorders>
            <w:vAlign w:val="center"/>
          </w:tcPr>
          <w:p w14:paraId="66997F1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&gt;20</w:t>
            </w:r>
          </w:p>
        </w:tc>
      </w:tr>
      <w:tr w:rsidR="009A7320" w:rsidRPr="003E6E31" w14:paraId="5D73AC67" w14:textId="77777777" w:rsidTr="00E75EA7">
        <w:trPr>
          <w:gridAfter w:val="1"/>
          <w:wAfter w:w="615" w:type="dxa"/>
          <w:trHeight w:val="499"/>
        </w:trPr>
        <w:tc>
          <w:tcPr>
            <w:tcW w:w="1708" w:type="dxa"/>
            <w:vMerge w:val="restart"/>
            <w:tcBorders>
              <w:top w:val="single" w:sz="4" w:space="0" w:color="auto"/>
              <w:left w:val="single" w:sz="4" w:space="0" w:color="auto"/>
              <w:bottom w:val="single" w:sz="4" w:space="0" w:color="000000"/>
              <w:right w:val="single" w:sz="4" w:space="0" w:color="auto"/>
            </w:tcBorders>
            <w:shd w:val="clear" w:color="000000" w:fill="DADAE4"/>
            <w:vAlign w:val="center"/>
            <w:hideMark/>
          </w:tcPr>
          <w:p w14:paraId="5ED144E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738" w:type="dxa"/>
            <w:gridSpan w:val="4"/>
            <w:tcBorders>
              <w:top w:val="single" w:sz="4" w:space="0" w:color="auto"/>
              <w:left w:val="nil"/>
              <w:bottom w:val="single" w:sz="4" w:space="0" w:color="auto"/>
              <w:right w:val="single" w:sz="4" w:space="0" w:color="auto"/>
            </w:tcBorders>
            <w:vAlign w:val="center"/>
            <w:hideMark/>
          </w:tcPr>
          <w:p w14:paraId="1D4E3C8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Mõõdab ülikooli teaduslikku väljundit lähtudes TAIKSi teadus- ja arendustegevuse kvaliteedi ning tulemuslikkuse näitajatest. </w:t>
            </w:r>
          </w:p>
        </w:tc>
      </w:tr>
      <w:tr w:rsidR="009A7320" w:rsidRPr="003E6E31" w14:paraId="61265D39" w14:textId="77777777" w:rsidTr="00E75EA7">
        <w:trPr>
          <w:gridAfter w:val="1"/>
          <w:wAfter w:w="615" w:type="dxa"/>
          <w:trHeight w:val="499"/>
        </w:trPr>
        <w:tc>
          <w:tcPr>
            <w:tcW w:w="1708" w:type="dxa"/>
            <w:vMerge/>
            <w:tcBorders>
              <w:top w:val="nil"/>
              <w:left w:val="single" w:sz="4" w:space="0" w:color="auto"/>
              <w:bottom w:val="single" w:sz="4" w:space="0" w:color="000000"/>
              <w:right w:val="single" w:sz="4" w:space="0" w:color="auto"/>
            </w:tcBorders>
            <w:vAlign w:val="center"/>
            <w:hideMark/>
          </w:tcPr>
          <w:p w14:paraId="39A9C435"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40D9087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Kõrgeima kvartiili Q1 publikatsioonide arv on ülikooli sisene kvaliteedimõõdik.</w:t>
            </w:r>
          </w:p>
        </w:tc>
      </w:tr>
      <w:tr w:rsidR="009A7320" w:rsidRPr="003E6E31" w14:paraId="4BA8626A" w14:textId="77777777" w:rsidTr="00E75EA7">
        <w:trPr>
          <w:gridAfter w:val="1"/>
          <w:wAfter w:w="615" w:type="dxa"/>
          <w:trHeight w:val="465"/>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17D343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738" w:type="dxa"/>
            <w:gridSpan w:val="4"/>
            <w:tcBorders>
              <w:top w:val="single" w:sz="4" w:space="0" w:color="auto"/>
              <w:left w:val="nil"/>
              <w:bottom w:val="single" w:sz="4" w:space="0" w:color="auto"/>
              <w:right w:val="single" w:sz="4" w:space="0" w:color="000000"/>
            </w:tcBorders>
            <w:hideMark/>
          </w:tcPr>
          <w:p w14:paraId="1EC0206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Avaldatud publikatsioonide (1.1 ning 2.1, 3.1) kirjed ETIS-est ning Q1 </w:t>
            </w:r>
            <w:r w:rsidRPr="003E6E31">
              <w:rPr>
                <w:rFonts w:ascii="Proximo nova" w:hAnsi="Proximo nova"/>
                <w:noProof/>
                <w:color w:val="222222"/>
                <w:sz w:val="22"/>
                <w:szCs w:val="22"/>
              </w:rPr>
              <w:t>referaat- ja viiteandmebaasist</w:t>
            </w:r>
            <w:r w:rsidRPr="003E6E31">
              <w:rPr>
                <w:rFonts w:ascii="Proximo nova" w:hAnsi="Proximo nova"/>
                <w:noProof/>
                <w:color w:val="000000"/>
                <w:sz w:val="22"/>
                <w:szCs w:val="22"/>
              </w:rPr>
              <w:t xml:space="preserve"> Scopus ja analüüsivahendist SciVal (välja arvatud 4.1, kus allikaks on Google Scholar top 20)</w:t>
            </w:r>
          </w:p>
        </w:tc>
      </w:tr>
      <w:tr w:rsidR="009A7320" w:rsidRPr="003E6E31" w14:paraId="2D1CF1C4" w14:textId="77777777" w:rsidTr="00E75EA7">
        <w:trPr>
          <w:gridAfter w:val="1"/>
          <w:wAfter w:w="615" w:type="dxa"/>
          <w:trHeight w:val="675"/>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15D4698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738" w:type="dxa"/>
            <w:gridSpan w:val="4"/>
            <w:tcBorders>
              <w:top w:val="single" w:sz="4" w:space="0" w:color="auto"/>
              <w:left w:val="nil"/>
              <w:bottom w:val="single" w:sz="4" w:space="0" w:color="auto"/>
              <w:right w:val="single" w:sz="4" w:space="0" w:color="000000"/>
            </w:tcBorders>
            <w:hideMark/>
          </w:tcPr>
          <w:p w14:paraId="10E144E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1.1 on teadusartikkel, mis on kajastatud Web of Science andmebaasides Science Citation Index Expanded, Social Sciences Citation Index, Arts &amp; Humanities Citation Index, Emerging Sources Citation Index ja/või andmebaasis Scopus, v.a kogumikud.</w:t>
            </w:r>
          </w:p>
        </w:tc>
      </w:tr>
      <w:tr w:rsidR="009A7320" w:rsidRPr="003E6E31" w14:paraId="321A2973" w14:textId="77777777" w:rsidTr="00E75EA7">
        <w:trPr>
          <w:gridAfter w:val="1"/>
          <w:wAfter w:w="615" w:type="dxa"/>
          <w:trHeight w:val="487"/>
        </w:trPr>
        <w:tc>
          <w:tcPr>
            <w:tcW w:w="1708" w:type="dxa"/>
            <w:vMerge/>
            <w:tcBorders>
              <w:top w:val="nil"/>
              <w:left w:val="single" w:sz="4" w:space="0" w:color="auto"/>
              <w:bottom w:val="single" w:sz="4" w:space="0" w:color="000000"/>
              <w:right w:val="single" w:sz="4" w:space="0" w:color="auto"/>
            </w:tcBorders>
            <w:vAlign w:val="center"/>
            <w:hideMark/>
          </w:tcPr>
          <w:p w14:paraId="4A73A73F"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hideMark/>
          </w:tcPr>
          <w:p w14:paraId="51E3FAD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2.1 monograafia või kogumik, v.a konverentsikogumik, mille välja andnud kirjastus on nimetatud Eesti Teadusinfosüsteemi veebilehel avalikustatud tunnustatud teaduskirjastuste loendis ning mis on täielikult valminud andmete esitaja osalusel.</w:t>
            </w:r>
          </w:p>
        </w:tc>
      </w:tr>
      <w:tr w:rsidR="009A7320" w:rsidRPr="003E6E31" w14:paraId="7A46F6A3" w14:textId="77777777" w:rsidTr="00E75EA7">
        <w:trPr>
          <w:gridAfter w:val="1"/>
          <w:wAfter w:w="615" w:type="dxa"/>
          <w:trHeight w:val="807"/>
        </w:trPr>
        <w:tc>
          <w:tcPr>
            <w:tcW w:w="1708" w:type="dxa"/>
            <w:vMerge/>
            <w:tcBorders>
              <w:top w:val="nil"/>
              <w:left w:val="single" w:sz="4" w:space="0" w:color="auto"/>
              <w:bottom w:val="single" w:sz="4" w:space="0" w:color="000000"/>
              <w:right w:val="single" w:sz="4" w:space="0" w:color="auto"/>
            </w:tcBorders>
            <w:vAlign w:val="center"/>
            <w:hideMark/>
          </w:tcPr>
          <w:p w14:paraId="30B4EE7B"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hideMark/>
          </w:tcPr>
          <w:p w14:paraId="282DA60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3.1 on artikkel või peatükk Eesti Teadusinfosüsteemi tunnustatud kirjastuste loendis nimetatud kirjastuse välja antud monograafias või kogumikus, mille välja andnud kirjastus on nimetatud Eesti Teadusinfosüsteemi kodulehel avalikustatud tunnustatud teaduskirjastuste loendis. Tulemusnäitajasse ei arvestata konverentsikogumiku 3.1 artikleid, s.t arvesse lähevad peatükid raamatutes ja muudes kogumikes.</w:t>
            </w:r>
          </w:p>
        </w:tc>
      </w:tr>
      <w:tr w:rsidR="009A7320" w:rsidRPr="003E6E31" w14:paraId="01A76A2E" w14:textId="77777777" w:rsidTr="00E75EA7">
        <w:trPr>
          <w:gridAfter w:val="1"/>
          <w:wAfter w:w="615" w:type="dxa"/>
          <w:trHeight w:val="609"/>
        </w:trPr>
        <w:tc>
          <w:tcPr>
            <w:tcW w:w="1708" w:type="dxa"/>
            <w:vMerge/>
            <w:tcBorders>
              <w:top w:val="nil"/>
              <w:left w:val="single" w:sz="4" w:space="0" w:color="auto"/>
              <w:bottom w:val="single" w:sz="4" w:space="0" w:color="000000"/>
              <w:right w:val="single" w:sz="4" w:space="0" w:color="auto"/>
            </w:tcBorders>
            <w:vAlign w:val="center"/>
          </w:tcPr>
          <w:p w14:paraId="0F70CFD7"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tcPr>
          <w:p w14:paraId="75E232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4.1 on konverentsikogumiku artikkel, mille valdkonnaks on arvutiteadus ning mis kuulub Google Scholar top 20 artiklite hulka. Andmekorje ning esitamise eest vastutab IT teaduskond. </w:t>
            </w:r>
          </w:p>
        </w:tc>
      </w:tr>
      <w:tr w:rsidR="009A7320" w:rsidRPr="003E6E31" w14:paraId="0544D491" w14:textId="77777777" w:rsidTr="00E75EA7">
        <w:trPr>
          <w:gridAfter w:val="1"/>
          <w:wAfter w:w="615" w:type="dxa"/>
          <w:trHeight w:val="450"/>
        </w:trPr>
        <w:tc>
          <w:tcPr>
            <w:tcW w:w="1708" w:type="dxa"/>
            <w:vMerge/>
            <w:tcBorders>
              <w:top w:val="nil"/>
              <w:left w:val="single" w:sz="4" w:space="0" w:color="auto"/>
              <w:bottom w:val="single" w:sz="4" w:space="0" w:color="000000"/>
              <w:right w:val="single" w:sz="4" w:space="0" w:color="auto"/>
            </w:tcBorders>
            <w:vAlign w:val="center"/>
            <w:hideMark/>
          </w:tcPr>
          <w:p w14:paraId="0EA11C96" w14:textId="77777777" w:rsidR="009A7320" w:rsidRPr="003E6E31" w:rsidRDefault="009A7320" w:rsidP="009A7320">
            <w:pPr>
              <w:rPr>
                <w:rFonts w:ascii="Proximo nova" w:hAnsi="Proximo nova"/>
                <w:b/>
                <w:bCs/>
                <w:noProof/>
                <w:color w:val="000000"/>
                <w:sz w:val="22"/>
                <w:szCs w:val="22"/>
              </w:rPr>
            </w:pPr>
          </w:p>
        </w:tc>
        <w:tc>
          <w:tcPr>
            <w:tcW w:w="13738" w:type="dxa"/>
            <w:gridSpan w:val="4"/>
            <w:vMerge w:val="restart"/>
            <w:tcBorders>
              <w:top w:val="single" w:sz="4" w:space="0" w:color="auto"/>
              <w:left w:val="single" w:sz="4" w:space="0" w:color="auto"/>
              <w:bottom w:val="single" w:sz="4" w:space="0" w:color="000000"/>
              <w:right w:val="single" w:sz="4" w:space="0" w:color="000000"/>
            </w:tcBorders>
            <w:hideMark/>
          </w:tcPr>
          <w:p w14:paraId="55D270F9" w14:textId="77777777" w:rsidR="009A7320" w:rsidRPr="003E6E31" w:rsidRDefault="009A7320" w:rsidP="009A7320">
            <w:pPr>
              <w:rPr>
                <w:rFonts w:ascii="Proximo nova" w:hAnsi="Proximo nova"/>
                <w:noProof/>
                <w:color w:val="467886"/>
                <w:sz w:val="22"/>
                <w:szCs w:val="22"/>
                <w:u w:val="single"/>
              </w:rPr>
            </w:pPr>
            <w:hyperlink r:id="rId14" w:history="1">
              <w:r w:rsidRPr="003E6E31">
                <w:rPr>
                  <w:rFonts w:ascii="Proximo nova" w:hAnsi="Proximo nova"/>
                  <w:noProof/>
                  <w:color w:val="467886"/>
                  <w:sz w:val="22"/>
                  <w:szCs w:val="22"/>
                  <w:u w:val="single"/>
                </w:rPr>
                <w:t>Q1 metoodika vastavalt Tehnikaülikooli teadusosakonna metoodikale.</w:t>
              </w:r>
            </w:hyperlink>
            <w:r w:rsidRPr="003E6E31">
              <w:rPr>
                <w:rFonts w:eastAsia="Calibri" w:cs="Arial"/>
                <w:noProof/>
                <w:sz w:val="22"/>
                <w:szCs w:val="22"/>
                <w:lang w:eastAsia="en-US"/>
              </w:rPr>
              <w:t xml:space="preserve"> </w:t>
            </w:r>
            <w:r w:rsidRPr="003E6E31">
              <w:rPr>
                <w:rFonts w:eastAsia="Calibri" w:cs="Arial"/>
                <w:i/>
                <w:iCs/>
                <w:noProof/>
                <w:sz w:val="22"/>
                <w:szCs w:val="22"/>
                <w:lang w:eastAsia="en-US"/>
              </w:rPr>
              <w:t>(muutmisel SNIP metoodikalt CiteScore metoodikale)</w:t>
            </w:r>
          </w:p>
        </w:tc>
      </w:tr>
      <w:tr w:rsidR="009A7320" w:rsidRPr="003E6E31" w14:paraId="7774E71D" w14:textId="77777777" w:rsidTr="00E75EA7">
        <w:trPr>
          <w:trHeight w:val="58"/>
        </w:trPr>
        <w:tc>
          <w:tcPr>
            <w:tcW w:w="1708" w:type="dxa"/>
            <w:vMerge/>
            <w:tcBorders>
              <w:top w:val="nil"/>
              <w:left w:val="single" w:sz="4" w:space="0" w:color="auto"/>
              <w:bottom w:val="single" w:sz="4" w:space="0" w:color="000000"/>
              <w:right w:val="single" w:sz="4" w:space="0" w:color="auto"/>
            </w:tcBorders>
            <w:vAlign w:val="center"/>
            <w:hideMark/>
          </w:tcPr>
          <w:p w14:paraId="3C9B8136" w14:textId="77777777" w:rsidR="009A7320" w:rsidRPr="003E6E31" w:rsidRDefault="009A7320" w:rsidP="009A7320">
            <w:pPr>
              <w:rPr>
                <w:rFonts w:ascii="Proximo nova" w:hAnsi="Proximo nova"/>
                <w:b/>
                <w:bCs/>
                <w:noProof/>
                <w:color w:val="000000"/>
                <w:sz w:val="22"/>
                <w:szCs w:val="22"/>
              </w:rPr>
            </w:pPr>
          </w:p>
        </w:tc>
        <w:tc>
          <w:tcPr>
            <w:tcW w:w="13738" w:type="dxa"/>
            <w:gridSpan w:val="4"/>
            <w:vMerge/>
            <w:tcBorders>
              <w:top w:val="single" w:sz="4" w:space="0" w:color="auto"/>
              <w:left w:val="single" w:sz="4" w:space="0" w:color="auto"/>
              <w:bottom w:val="single" w:sz="4" w:space="0" w:color="000000"/>
              <w:right w:val="single" w:sz="4" w:space="0" w:color="000000"/>
            </w:tcBorders>
            <w:vAlign w:val="center"/>
            <w:hideMark/>
          </w:tcPr>
          <w:p w14:paraId="34B8D9D9" w14:textId="77777777" w:rsidR="009A7320" w:rsidRPr="003E6E31" w:rsidRDefault="009A7320" w:rsidP="009A7320">
            <w:pPr>
              <w:rPr>
                <w:rFonts w:ascii="Proximo nova" w:hAnsi="Proximo nova"/>
                <w:noProof/>
                <w:color w:val="467886"/>
                <w:sz w:val="22"/>
                <w:szCs w:val="22"/>
                <w:u w:val="single"/>
              </w:rPr>
            </w:pPr>
          </w:p>
        </w:tc>
        <w:tc>
          <w:tcPr>
            <w:tcW w:w="615" w:type="dxa"/>
            <w:tcBorders>
              <w:top w:val="nil"/>
              <w:left w:val="nil"/>
              <w:bottom w:val="nil"/>
              <w:right w:val="nil"/>
            </w:tcBorders>
            <w:noWrap/>
            <w:vAlign w:val="bottom"/>
            <w:hideMark/>
          </w:tcPr>
          <w:p w14:paraId="328A1C85" w14:textId="77777777" w:rsidR="009A7320" w:rsidRPr="003E6E31" w:rsidRDefault="009A7320" w:rsidP="009A7320">
            <w:pPr>
              <w:rPr>
                <w:rFonts w:ascii="Proximo nova" w:hAnsi="Proximo nova"/>
                <w:noProof/>
                <w:color w:val="467886"/>
                <w:sz w:val="22"/>
                <w:szCs w:val="22"/>
                <w:u w:val="single"/>
              </w:rPr>
            </w:pPr>
          </w:p>
        </w:tc>
      </w:tr>
      <w:tr w:rsidR="009A7320" w:rsidRPr="003E6E31" w14:paraId="0CB9594D" w14:textId="77777777" w:rsidTr="00E75EA7">
        <w:trPr>
          <w:trHeight w:val="824"/>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5AD34AB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Arengu võimalused, riskid </w:t>
            </w:r>
          </w:p>
        </w:tc>
        <w:tc>
          <w:tcPr>
            <w:tcW w:w="13738" w:type="dxa"/>
            <w:gridSpan w:val="4"/>
            <w:tcBorders>
              <w:top w:val="single" w:sz="4" w:space="0" w:color="auto"/>
              <w:left w:val="nil"/>
              <w:bottom w:val="single" w:sz="4" w:space="0" w:color="auto"/>
              <w:right w:val="single" w:sz="4" w:space="0" w:color="000000"/>
            </w:tcBorders>
            <w:hideMark/>
          </w:tcPr>
          <w:p w14:paraId="76E5CF4D" w14:textId="77777777" w:rsidR="009A7320" w:rsidRPr="003E6E31" w:rsidRDefault="009A7320" w:rsidP="009A7320">
            <w:pPr>
              <w:jc w:val="both"/>
              <w:rPr>
                <w:rFonts w:ascii="Proximo nova" w:hAnsi="Proximo nova"/>
                <w:noProof/>
                <w:color w:val="000000"/>
                <w:sz w:val="22"/>
                <w:szCs w:val="22"/>
              </w:rPr>
            </w:pPr>
            <w:r w:rsidRPr="003E6E31">
              <w:rPr>
                <w:rFonts w:ascii="Proximo nova" w:hAnsi="Proximo nova"/>
                <w:noProof/>
                <w:color w:val="000000"/>
                <w:sz w:val="22"/>
                <w:szCs w:val="22"/>
              </w:rPr>
              <w:t xml:space="preserve">Valdava osa publikatsioonidest moodustavad 1.1 artiklid, mille hulka saab kasvatada doktorantide arvu suurendades. Doktorant-nooremteaduri palga keskse rahastamisega on loodud kasvu eeldused ning selle süsteemiga jätkamine on hädavajalik arengu võimaluste tagamiseks. 2026 käivituvad tenuurifond, grandifond ja aparatuuri fond panustavad otseselt selle näitaja täitmisse, mida toetab ka FTK meede. </w:t>
            </w:r>
          </w:p>
        </w:tc>
        <w:tc>
          <w:tcPr>
            <w:tcW w:w="615" w:type="dxa"/>
            <w:vAlign w:val="center"/>
            <w:hideMark/>
          </w:tcPr>
          <w:p w14:paraId="694EBD19" w14:textId="77777777" w:rsidR="009A7320" w:rsidRPr="003E6E31" w:rsidRDefault="009A7320" w:rsidP="009A7320">
            <w:pPr>
              <w:rPr>
                <w:rFonts w:ascii="Times New Roman" w:hAnsi="Times New Roman"/>
                <w:noProof/>
              </w:rPr>
            </w:pPr>
          </w:p>
        </w:tc>
      </w:tr>
      <w:tr w:rsidR="009A7320" w:rsidRPr="003E6E31" w14:paraId="749F8F7E" w14:textId="77777777" w:rsidTr="00E75EA7">
        <w:trPr>
          <w:trHeight w:val="315"/>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3DA3A40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738" w:type="dxa"/>
            <w:gridSpan w:val="4"/>
            <w:tcBorders>
              <w:top w:val="single" w:sz="4" w:space="0" w:color="auto"/>
              <w:left w:val="nil"/>
              <w:bottom w:val="single" w:sz="4" w:space="0" w:color="auto"/>
              <w:right w:val="single" w:sz="4" w:space="0" w:color="000000"/>
            </w:tcBorders>
            <w:vAlign w:val="center"/>
            <w:hideMark/>
          </w:tcPr>
          <w:p w14:paraId="49D999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teadusprorektor.</w:t>
            </w:r>
          </w:p>
        </w:tc>
        <w:tc>
          <w:tcPr>
            <w:tcW w:w="615" w:type="dxa"/>
            <w:vAlign w:val="center"/>
            <w:hideMark/>
          </w:tcPr>
          <w:p w14:paraId="3BD1A479" w14:textId="77777777" w:rsidR="009A7320" w:rsidRPr="003E6E31" w:rsidRDefault="009A7320" w:rsidP="009A7320">
            <w:pPr>
              <w:rPr>
                <w:rFonts w:ascii="Times New Roman" w:hAnsi="Times New Roman"/>
                <w:noProof/>
              </w:rPr>
            </w:pPr>
          </w:p>
        </w:tc>
      </w:tr>
      <w:tr w:rsidR="009A7320" w:rsidRPr="003E6E31" w14:paraId="4AFD3E8D" w14:textId="77777777" w:rsidTr="00E75EA7">
        <w:trPr>
          <w:trHeight w:val="315"/>
        </w:trPr>
        <w:tc>
          <w:tcPr>
            <w:tcW w:w="1708" w:type="dxa"/>
            <w:vMerge/>
            <w:tcBorders>
              <w:top w:val="nil"/>
              <w:left w:val="single" w:sz="4" w:space="0" w:color="auto"/>
              <w:bottom w:val="single" w:sz="4" w:space="0" w:color="000000"/>
              <w:right w:val="single" w:sz="4" w:space="0" w:color="auto"/>
            </w:tcBorders>
            <w:vAlign w:val="center"/>
            <w:hideMark/>
          </w:tcPr>
          <w:p w14:paraId="2850D74D"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406068A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Haldus: teadusosakond. </w:t>
            </w:r>
          </w:p>
        </w:tc>
        <w:tc>
          <w:tcPr>
            <w:tcW w:w="615" w:type="dxa"/>
            <w:vAlign w:val="center"/>
            <w:hideMark/>
          </w:tcPr>
          <w:p w14:paraId="4D9AE984" w14:textId="77777777" w:rsidR="009A7320" w:rsidRPr="003E6E31" w:rsidRDefault="009A7320" w:rsidP="009A7320">
            <w:pPr>
              <w:rPr>
                <w:rFonts w:ascii="Times New Roman" w:hAnsi="Times New Roman"/>
                <w:noProof/>
              </w:rPr>
            </w:pPr>
          </w:p>
        </w:tc>
      </w:tr>
      <w:tr w:rsidR="009A7320" w:rsidRPr="003E6E31" w14:paraId="2E5D1CB6" w14:textId="77777777" w:rsidTr="00E75EA7">
        <w:trPr>
          <w:trHeight w:val="181"/>
        </w:trPr>
        <w:tc>
          <w:tcPr>
            <w:tcW w:w="1708" w:type="dxa"/>
            <w:vMerge/>
            <w:tcBorders>
              <w:top w:val="nil"/>
              <w:left w:val="single" w:sz="4" w:space="0" w:color="auto"/>
              <w:bottom w:val="single" w:sz="4" w:space="0" w:color="000000"/>
              <w:right w:val="single" w:sz="4" w:space="0" w:color="auto"/>
            </w:tcBorders>
            <w:vAlign w:val="center"/>
            <w:hideMark/>
          </w:tcPr>
          <w:p w14:paraId="705579A4"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1A28814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c>
          <w:tcPr>
            <w:tcW w:w="615" w:type="dxa"/>
            <w:vAlign w:val="center"/>
            <w:hideMark/>
          </w:tcPr>
          <w:p w14:paraId="1EF4BF57" w14:textId="77777777" w:rsidR="009A7320" w:rsidRPr="003E6E31" w:rsidRDefault="009A7320" w:rsidP="009A7320">
            <w:pPr>
              <w:rPr>
                <w:rFonts w:ascii="Times New Roman" w:hAnsi="Times New Roman"/>
                <w:noProof/>
              </w:rPr>
            </w:pPr>
          </w:p>
        </w:tc>
      </w:tr>
    </w:tbl>
    <w:p w14:paraId="45233D1F" w14:textId="77777777" w:rsidR="009A7320" w:rsidRPr="003E6E31" w:rsidRDefault="009A7320" w:rsidP="009A7320">
      <w:pPr>
        <w:spacing w:after="160" w:line="259" w:lineRule="auto"/>
        <w:rPr>
          <w:rFonts w:eastAsia="Calibri" w:cs="Arial"/>
          <w:noProof/>
          <w:sz w:val="22"/>
          <w:szCs w:val="22"/>
          <w:lang w:eastAsia="en-US"/>
        </w:rPr>
      </w:pPr>
    </w:p>
    <w:tbl>
      <w:tblPr>
        <w:tblW w:w="14940" w:type="dxa"/>
        <w:tblCellMar>
          <w:left w:w="70" w:type="dxa"/>
          <w:right w:w="70" w:type="dxa"/>
        </w:tblCellMar>
        <w:tblLook w:val="04A0" w:firstRow="1" w:lastRow="0" w:firstColumn="1" w:lastColumn="0" w:noHBand="0" w:noVBand="1"/>
      </w:tblPr>
      <w:tblGrid>
        <w:gridCol w:w="2619"/>
        <w:gridCol w:w="6302"/>
        <w:gridCol w:w="2268"/>
        <w:gridCol w:w="1701"/>
        <w:gridCol w:w="1904"/>
        <w:gridCol w:w="146"/>
      </w:tblGrid>
      <w:tr w:rsidR="009A7320" w:rsidRPr="003E6E31" w14:paraId="0F85DD3D" w14:textId="77777777" w:rsidTr="00E75EA7">
        <w:trPr>
          <w:gridAfter w:val="1"/>
          <w:wAfter w:w="146" w:type="dxa"/>
          <w:trHeight w:val="315"/>
        </w:trPr>
        <w:tc>
          <w:tcPr>
            <w:tcW w:w="8921" w:type="dxa"/>
            <w:gridSpan w:val="2"/>
            <w:tcBorders>
              <w:top w:val="single" w:sz="8" w:space="0" w:color="auto"/>
              <w:left w:val="single" w:sz="8" w:space="0" w:color="auto"/>
              <w:bottom w:val="single" w:sz="8" w:space="0" w:color="auto"/>
              <w:right w:val="single" w:sz="8" w:space="0" w:color="000000"/>
            </w:tcBorders>
            <w:shd w:val="clear" w:color="000000" w:fill="E4067E"/>
            <w:vAlign w:val="center"/>
            <w:hideMark/>
          </w:tcPr>
          <w:p w14:paraId="73ECA148"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2. Doktoritööde kaitsmiste arv</w:t>
            </w:r>
          </w:p>
        </w:tc>
        <w:tc>
          <w:tcPr>
            <w:tcW w:w="2268" w:type="dxa"/>
            <w:tcBorders>
              <w:top w:val="single" w:sz="8" w:space="0" w:color="auto"/>
              <w:left w:val="nil"/>
              <w:bottom w:val="nil"/>
              <w:right w:val="single" w:sz="8" w:space="0" w:color="auto"/>
            </w:tcBorders>
            <w:shd w:val="clear" w:color="000000" w:fill="E4067E"/>
            <w:vAlign w:val="center"/>
            <w:hideMark/>
          </w:tcPr>
          <w:p w14:paraId="57F42AE2" w14:textId="77777777" w:rsidR="009A7320" w:rsidRPr="003E6E31" w:rsidRDefault="009A7320" w:rsidP="009A7320">
            <w:pPr>
              <w:jc w:val="center"/>
              <w:rPr>
                <w:rFonts w:ascii="Proximo novo" w:hAnsi="Proximo novo"/>
                <w:b/>
                <w:bCs/>
                <w:noProof/>
                <w:color w:val="FFFFFF"/>
                <w:sz w:val="22"/>
                <w:szCs w:val="22"/>
              </w:rPr>
            </w:pPr>
            <w:r w:rsidRPr="003E6E31">
              <w:rPr>
                <w:rFonts w:ascii="Proximo novo" w:hAnsi="Proximo novo"/>
                <w:b/>
                <w:bCs/>
                <w:noProof/>
                <w:color w:val="FFFFFF"/>
                <w:sz w:val="22"/>
                <w:szCs w:val="22"/>
              </w:rPr>
              <w:t>Baastase 2025</w:t>
            </w:r>
          </w:p>
        </w:tc>
        <w:tc>
          <w:tcPr>
            <w:tcW w:w="1701" w:type="dxa"/>
            <w:tcBorders>
              <w:top w:val="single" w:sz="8" w:space="0" w:color="auto"/>
              <w:left w:val="nil"/>
              <w:bottom w:val="single" w:sz="8" w:space="0" w:color="auto"/>
              <w:right w:val="single" w:sz="8" w:space="0" w:color="auto"/>
            </w:tcBorders>
            <w:shd w:val="clear" w:color="000000" w:fill="E4067E"/>
            <w:vAlign w:val="center"/>
            <w:hideMark/>
          </w:tcPr>
          <w:p w14:paraId="4D1E1750"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 xml:space="preserve">2028. a sihtväärtus </w:t>
            </w:r>
          </w:p>
        </w:tc>
        <w:tc>
          <w:tcPr>
            <w:tcW w:w="1904" w:type="dxa"/>
            <w:tcBorders>
              <w:top w:val="single" w:sz="8" w:space="0" w:color="auto"/>
              <w:left w:val="nil"/>
              <w:bottom w:val="single" w:sz="8" w:space="0" w:color="auto"/>
              <w:right w:val="single" w:sz="8" w:space="0" w:color="auto"/>
            </w:tcBorders>
            <w:shd w:val="clear" w:color="000000" w:fill="E4067E"/>
            <w:vAlign w:val="center"/>
            <w:hideMark/>
          </w:tcPr>
          <w:p w14:paraId="16713188"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2035. a sihtväärtus</w:t>
            </w:r>
          </w:p>
        </w:tc>
      </w:tr>
      <w:tr w:rsidR="009A7320" w:rsidRPr="003E6E31" w14:paraId="1AD12DBE" w14:textId="77777777" w:rsidTr="00E75EA7">
        <w:trPr>
          <w:gridAfter w:val="1"/>
          <w:wAfter w:w="146" w:type="dxa"/>
          <w:trHeight w:val="440"/>
        </w:trPr>
        <w:tc>
          <w:tcPr>
            <w:tcW w:w="2619" w:type="dxa"/>
            <w:tcBorders>
              <w:top w:val="nil"/>
              <w:left w:val="single" w:sz="8" w:space="0" w:color="auto"/>
              <w:bottom w:val="single" w:sz="8" w:space="0" w:color="auto"/>
              <w:right w:val="nil"/>
            </w:tcBorders>
            <w:shd w:val="clear" w:color="000000" w:fill="DADAE4"/>
            <w:vAlign w:val="center"/>
            <w:hideMark/>
          </w:tcPr>
          <w:p w14:paraId="1D8534CB"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Definitsioon</w:t>
            </w:r>
          </w:p>
        </w:tc>
        <w:tc>
          <w:tcPr>
            <w:tcW w:w="6302" w:type="dxa"/>
            <w:tcBorders>
              <w:top w:val="nil"/>
              <w:left w:val="single" w:sz="8" w:space="0" w:color="auto"/>
              <w:bottom w:val="single" w:sz="8" w:space="0" w:color="auto"/>
              <w:right w:val="single" w:sz="8" w:space="0" w:color="000000"/>
            </w:tcBorders>
            <w:vAlign w:val="center"/>
            <w:hideMark/>
          </w:tcPr>
          <w:p w14:paraId="1A471C1A"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Kaitstud doktoritööde arv koos alajaotuste ning lisamõõdikuga:</w:t>
            </w:r>
          </w:p>
        </w:tc>
        <w:tc>
          <w:tcPr>
            <w:tcW w:w="2268" w:type="dxa"/>
            <w:tcBorders>
              <w:top w:val="single" w:sz="8" w:space="0" w:color="auto"/>
              <w:left w:val="nil"/>
              <w:bottom w:val="single" w:sz="8" w:space="0" w:color="auto"/>
              <w:right w:val="single" w:sz="8" w:space="0" w:color="auto"/>
            </w:tcBorders>
            <w:vAlign w:val="center"/>
            <w:hideMark/>
          </w:tcPr>
          <w:p w14:paraId="350DC872"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98</w:t>
            </w:r>
          </w:p>
        </w:tc>
        <w:tc>
          <w:tcPr>
            <w:tcW w:w="1701" w:type="dxa"/>
            <w:tcBorders>
              <w:top w:val="nil"/>
              <w:left w:val="nil"/>
              <w:bottom w:val="single" w:sz="8" w:space="0" w:color="auto"/>
              <w:right w:val="single" w:sz="8" w:space="0" w:color="auto"/>
            </w:tcBorders>
            <w:noWrap/>
            <w:vAlign w:val="center"/>
            <w:hideMark/>
          </w:tcPr>
          <w:p w14:paraId="6CCF7D53"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106</w:t>
            </w:r>
          </w:p>
        </w:tc>
        <w:tc>
          <w:tcPr>
            <w:tcW w:w="1904" w:type="dxa"/>
            <w:tcBorders>
              <w:top w:val="nil"/>
              <w:left w:val="nil"/>
              <w:bottom w:val="single" w:sz="8" w:space="0" w:color="auto"/>
              <w:right w:val="single" w:sz="8" w:space="0" w:color="auto"/>
            </w:tcBorders>
            <w:noWrap/>
            <w:vAlign w:val="center"/>
            <w:hideMark/>
          </w:tcPr>
          <w:p w14:paraId="6F07D708"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&gt;125</w:t>
            </w:r>
          </w:p>
        </w:tc>
      </w:tr>
      <w:tr w:rsidR="009A7320" w:rsidRPr="003E6E31" w14:paraId="53A86929" w14:textId="77777777" w:rsidTr="00E75EA7">
        <w:trPr>
          <w:gridAfter w:val="1"/>
          <w:wAfter w:w="146" w:type="dxa"/>
          <w:trHeight w:val="844"/>
        </w:trPr>
        <w:tc>
          <w:tcPr>
            <w:tcW w:w="2619" w:type="dxa"/>
            <w:vMerge w:val="restart"/>
            <w:tcBorders>
              <w:top w:val="nil"/>
              <w:left w:val="single" w:sz="8" w:space="0" w:color="auto"/>
              <w:bottom w:val="single" w:sz="8" w:space="0" w:color="000000"/>
              <w:right w:val="single" w:sz="8" w:space="0" w:color="auto"/>
            </w:tcBorders>
            <w:shd w:val="clear" w:color="000000" w:fill="DADAE4"/>
            <w:vAlign w:val="center"/>
            <w:hideMark/>
          </w:tcPr>
          <w:p w14:paraId="65D491C9"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Alajaotused / lisamõõdikud</w:t>
            </w:r>
          </w:p>
        </w:tc>
        <w:tc>
          <w:tcPr>
            <w:tcW w:w="6302" w:type="dxa"/>
            <w:tcBorders>
              <w:top w:val="nil"/>
              <w:left w:val="nil"/>
              <w:bottom w:val="single" w:sz="8" w:space="0" w:color="auto"/>
              <w:right w:val="single" w:sz="8" w:space="0" w:color="000000"/>
            </w:tcBorders>
            <w:vAlign w:val="center"/>
            <w:hideMark/>
          </w:tcPr>
          <w:p w14:paraId="26E9BBF7"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alajaotus: kalendriaastas õppekava nominaalaja suhtes n+2 aasta jooksul doktoritöö kaitsnud doktorantide arv;</w:t>
            </w:r>
          </w:p>
        </w:tc>
        <w:tc>
          <w:tcPr>
            <w:tcW w:w="2268" w:type="dxa"/>
            <w:tcBorders>
              <w:top w:val="nil"/>
              <w:left w:val="nil"/>
              <w:bottom w:val="single" w:sz="8" w:space="0" w:color="auto"/>
              <w:right w:val="single" w:sz="8" w:space="0" w:color="auto"/>
            </w:tcBorders>
            <w:vAlign w:val="center"/>
            <w:hideMark/>
          </w:tcPr>
          <w:p w14:paraId="6FDCB471"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w:t>
            </w:r>
            <w:r w:rsidRPr="003E6E31">
              <w:rPr>
                <w:rFonts w:ascii="Proximo novo" w:hAnsi="Proximo novo"/>
                <w:noProof/>
                <w:sz w:val="22"/>
                <w:szCs w:val="22"/>
              </w:rPr>
              <w:t>78</w:t>
            </w:r>
          </w:p>
        </w:tc>
        <w:tc>
          <w:tcPr>
            <w:tcW w:w="1701" w:type="dxa"/>
            <w:tcBorders>
              <w:top w:val="nil"/>
              <w:left w:val="nil"/>
              <w:bottom w:val="single" w:sz="8" w:space="0" w:color="auto"/>
              <w:right w:val="single" w:sz="8" w:space="0" w:color="auto"/>
            </w:tcBorders>
            <w:noWrap/>
            <w:vAlign w:val="center"/>
            <w:hideMark/>
          </w:tcPr>
          <w:p w14:paraId="0103385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78</w:t>
            </w:r>
          </w:p>
        </w:tc>
        <w:tc>
          <w:tcPr>
            <w:tcW w:w="1904" w:type="dxa"/>
            <w:tcBorders>
              <w:top w:val="nil"/>
              <w:left w:val="nil"/>
              <w:bottom w:val="single" w:sz="8" w:space="0" w:color="auto"/>
              <w:right w:val="single" w:sz="8" w:space="0" w:color="auto"/>
            </w:tcBorders>
            <w:noWrap/>
            <w:vAlign w:val="center"/>
            <w:hideMark/>
          </w:tcPr>
          <w:p w14:paraId="7395C4B6"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&gt;90</w:t>
            </w:r>
          </w:p>
        </w:tc>
      </w:tr>
      <w:tr w:rsidR="009A7320" w:rsidRPr="003E6E31" w14:paraId="19D096E2" w14:textId="77777777" w:rsidTr="00E75EA7">
        <w:trPr>
          <w:gridAfter w:val="1"/>
          <w:wAfter w:w="146" w:type="dxa"/>
          <w:trHeight w:val="530"/>
        </w:trPr>
        <w:tc>
          <w:tcPr>
            <w:tcW w:w="2619" w:type="dxa"/>
            <w:vMerge/>
            <w:tcBorders>
              <w:top w:val="nil"/>
              <w:left w:val="single" w:sz="8" w:space="0" w:color="auto"/>
              <w:bottom w:val="single" w:sz="8" w:space="0" w:color="000000"/>
              <w:right w:val="single" w:sz="8" w:space="0" w:color="auto"/>
            </w:tcBorders>
            <w:vAlign w:val="center"/>
            <w:hideMark/>
          </w:tcPr>
          <w:p w14:paraId="7ED7369D" w14:textId="77777777" w:rsidR="009A7320" w:rsidRPr="003E6E31" w:rsidRDefault="009A7320" w:rsidP="009A7320">
            <w:pPr>
              <w:rPr>
                <w:rFonts w:ascii="Proximo novo" w:hAnsi="Proximo novo"/>
                <w:b/>
                <w:bCs/>
                <w:noProof/>
                <w:color w:val="000000"/>
                <w:sz w:val="22"/>
                <w:szCs w:val="22"/>
              </w:rPr>
            </w:pPr>
          </w:p>
        </w:tc>
        <w:tc>
          <w:tcPr>
            <w:tcW w:w="6302" w:type="dxa"/>
            <w:tcBorders>
              <w:top w:val="nil"/>
              <w:left w:val="nil"/>
              <w:bottom w:val="single" w:sz="8" w:space="0" w:color="auto"/>
              <w:right w:val="single" w:sz="8" w:space="0" w:color="000000"/>
            </w:tcBorders>
            <w:vAlign w:val="center"/>
            <w:hideMark/>
          </w:tcPr>
          <w:p w14:paraId="21571461"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lisamõõdik: vähemalt B2 eesti keele oskusega kaitsnud doktorantide osakaal;</w:t>
            </w:r>
          </w:p>
        </w:tc>
        <w:tc>
          <w:tcPr>
            <w:tcW w:w="2268" w:type="dxa"/>
            <w:tcBorders>
              <w:top w:val="nil"/>
              <w:left w:val="nil"/>
              <w:bottom w:val="single" w:sz="8" w:space="0" w:color="auto"/>
              <w:right w:val="single" w:sz="8" w:space="0" w:color="auto"/>
            </w:tcBorders>
            <w:vAlign w:val="center"/>
            <w:hideMark/>
          </w:tcPr>
          <w:p w14:paraId="24B5A415"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36%</w:t>
            </w:r>
          </w:p>
        </w:tc>
        <w:tc>
          <w:tcPr>
            <w:tcW w:w="1701" w:type="dxa"/>
            <w:tcBorders>
              <w:top w:val="nil"/>
              <w:left w:val="nil"/>
              <w:bottom w:val="single" w:sz="8" w:space="0" w:color="auto"/>
              <w:right w:val="single" w:sz="8" w:space="0" w:color="auto"/>
            </w:tcBorders>
            <w:noWrap/>
            <w:vAlign w:val="center"/>
            <w:hideMark/>
          </w:tcPr>
          <w:p w14:paraId="6764811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43%</w:t>
            </w:r>
          </w:p>
        </w:tc>
        <w:tc>
          <w:tcPr>
            <w:tcW w:w="1904" w:type="dxa"/>
            <w:tcBorders>
              <w:top w:val="nil"/>
              <w:left w:val="nil"/>
              <w:bottom w:val="single" w:sz="8" w:space="0" w:color="auto"/>
              <w:right w:val="single" w:sz="8" w:space="0" w:color="auto"/>
            </w:tcBorders>
            <w:noWrap/>
            <w:vAlign w:val="center"/>
            <w:hideMark/>
          </w:tcPr>
          <w:p w14:paraId="15B9F3F4"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&gt;50%</w:t>
            </w:r>
          </w:p>
        </w:tc>
      </w:tr>
      <w:tr w:rsidR="009A7320" w:rsidRPr="003E6E31" w14:paraId="532176E8" w14:textId="77777777" w:rsidTr="00E75EA7">
        <w:trPr>
          <w:gridAfter w:val="1"/>
          <w:wAfter w:w="146" w:type="dxa"/>
          <w:trHeight w:val="410"/>
        </w:trPr>
        <w:tc>
          <w:tcPr>
            <w:tcW w:w="2619" w:type="dxa"/>
            <w:vMerge/>
            <w:tcBorders>
              <w:top w:val="nil"/>
              <w:left w:val="single" w:sz="8" w:space="0" w:color="auto"/>
              <w:bottom w:val="single" w:sz="8" w:space="0" w:color="000000"/>
              <w:right w:val="single" w:sz="8" w:space="0" w:color="auto"/>
            </w:tcBorders>
            <w:vAlign w:val="center"/>
            <w:hideMark/>
          </w:tcPr>
          <w:p w14:paraId="72391B43" w14:textId="77777777" w:rsidR="009A7320" w:rsidRPr="003E6E31" w:rsidRDefault="009A7320" w:rsidP="009A7320">
            <w:pPr>
              <w:rPr>
                <w:rFonts w:ascii="Proximo novo" w:hAnsi="Proximo novo"/>
                <w:b/>
                <w:bCs/>
                <w:noProof/>
                <w:color w:val="000000"/>
                <w:sz w:val="22"/>
                <w:szCs w:val="22"/>
              </w:rPr>
            </w:pPr>
          </w:p>
        </w:tc>
        <w:tc>
          <w:tcPr>
            <w:tcW w:w="6302" w:type="dxa"/>
            <w:tcBorders>
              <w:top w:val="nil"/>
              <w:left w:val="nil"/>
              <w:bottom w:val="single" w:sz="8" w:space="0" w:color="auto"/>
              <w:right w:val="single" w:sz="8" w:space="0" w:color="000000"/>
            </w:tcBorders>
            <w:vAlign w:val="center"/>
            <w:hideMark/>
          </w:tcPr>
          <w:p w14:paraId="13D7DE44"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alajaotus: kaitsnud tööstusdoktorantide arv.</w:t>
            </w:r>
          </w:p>
        </w:tc>
        <w:tc>
          <w:tcPr>
            <w:tcW w:w="2268" w:type="dxa"/>
            <w:tcBorders>
              <w:top w:val="nil"/>
              <w:left w:val="nil"/>
              <w:bottom w:val="single" w:sz="8" w:space="0" w:color="auto"/>
              <w:right w:val="single" w:sz="8" w:space="0" w:color="auto"/>
            </w:tcBorders>
            <w:vAlign w:val="center"/>
            <w:hideMark/>
          </w:tcPr>
          <w:p w14:paraId="5B76932B"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0</w:t>
            </w:r>
          </w:p>
        </w:tc>
        <w:tc>
          <w:tcPr>
            <w:tcW w:w="1701" w:type="dxa"/>
            <w:tcBorders>
              <w:top w:val="nil"/>
              <w:left w:val="nil"/>
              <w:bottom w:val="single" w:sz="8" w:space="0" w:color="auto"/>
              <w:right w:val="single" w:sz="8" w:space="0" w:color="auto"/>
            </w:tcBorders>
            <w:noWrap/>
            <w:vAlign w:val="center"/>
            <w:hideMark/>
          </w:tcPr>
          <w:p w14:paraId="6EF8C8D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7</w:t>
            </w:r>
          </w:p>
        </w:tc>
        <w:tc>
          <w:tcPr>
            <w:tcW w:w="1904" w:type="dxa"/>
            <w:tcBorders>
              <w:top w:val="nil"/>
              <w:left w:val="nil"/>
              <w:bottom w:val="single" w:sz="8" w:space="0" w:color="auto"/>
              <w:right w:val="single" w:sz="8" w:space="0" w:color="auto"/>
            </w:tcBorders>
            <w:noWrap/>
            <w:vAlign w:val="center"/>
            <w:hideMark/>
          </w:tcPr>
          <w:p w14:paraId="593EA3DF"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&gt;15</w:t>
            </w:r>
          </w:p>
        </w:tc>
      </w:tr>
      <w:tr w:rsidR="009A7320" w:rsidRPr="003E6E31" w14:paraId="1198497B" w14:textId="77777777" w:rsidTr="00E75EA7">
        <w:trPr>
          <w:gridAfter w:val="1"/>
          <w:wAfter w:w="146" w:type="dxa"/>
          <w:trHeight w:val="699"/>
        </w:trPr>
        <w:tc>
          <w:tcPr>
            <w:tcW w:w="2619" w:type="dxa"/>
            <w:tcBorders>
              <w:top w:val="nil"/>
              <w:left w:val="single" w:sz="8" w:space="0" w:color="auto"/>
              <w:bottom w:val="single" w:sz="8" w:space="0" w:color="auto"/>
              <w:right w:val="nil"/>
            </w:tcBorders>
            <w:shd w:val="clear" w:color="000000" w:fill="DADAE4"/>
            <w:vAlign w:val="center"/>
            <w:hideMark/>
          </w:tcPr>
          <w:p w14:paraId="45DB7467"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 xml:space="preserve">Mõõtmise põhjendus </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0F0D7042"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Mõõdab ülikooli teaduslikku väljundit riikliku doktoriõppe eesmärgi täitmise hindamiseks. B2 eesti keele oskusega doktorantide osakaal 50% on halduslepingu kohustus.</w:t>
            </w:r>
          </w:p>
        </w:tc>
      </w:tr>
      <w:tr w:rsidR="009A7320" w:rsidRPr="003E6E31" w14:paraId="53A1B657" w14:textId="77777777" w:rsidTr="00E75EA7">
        <w:trPr>
          <w:gridAfter w:val="1"/>
          <w:wAfter w:w="146" w:type="dxa"/>
          <w:trHeight w:val="600"/>
        </w:trPr>
        <w:tc>
          <w:tcPr>
            <w:tcW w:w="2619" w:type="dxa"/>
            <w:tcBorders>
              <w:top w:val="nil"/>
              <w:left w:val="single" w:sz="8" w:space="0" w:color="auto"/>
              <w:bottom w:val="single" w:sz="8" w:space="0" w:color="auto"/>
              <w:right w:val="nil"/>
            </w:tcBorders>
            <w:shd w:val="clear" w:color="000000" w:fill="DADAE4"/>
            <w:vAlign w:val="center"/>
            <w:hideMark/>
          </w:tcPr>
          <w:p w14:paraId="1A479B53"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Andmed</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481E7600"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Ülikoolis kaitstud doktoritööde arv kalendriaastal. Andmeallikaks ÕIS.</w:t>
            </w:r>
          </w:p>
        </w:tc>
      </w:tr>
      <w:tr w:rsidR="009A7320" w:rsidRPr="003E6E31" w14:paraId="283486D2" w14:textId="77777777" w:rsidTr="00E75EA7">
        <w:trPr>
          <w:gridAfter w:val="1"/>
          <w:wAfter w:w="146" w:type="dxa"/>
          <w:trHeight w:val="1110"/>
        </w:trPr>
        <w:tc>
          <w:tcPr>
            <w:tcW w:w="2619" w:type="dxa"/>
            <w:vMerge w:val="restart"/>
            <w:tcBorders>
              <w:top w:val="nil"/>
              <w:left w:val="single" w:sz="8" w:space="0" w:color="auto"/>
              <w:bottom w:val="single" w:sz="8" w:space="0" w:color="000000"/>
              <w:right w:val="single" w:sz="8" w:space="0" w:color="auto"/>
            </w:tcBorders>
            <w:shd w:val="clear" w:color="000000" w:fill="DADAE4"/>
            <w:vAlign w:val="center"/>
            <w:hideMark/>
          </w:tcPr>
          <w:p w14:paraId="7DDD075C"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Metoodika</w:t>
            </w:r>
          </w:p>
        </w:tc>
        <w:tc>
          <w:tcPr>
            <w:tcW w:w="12175" w:type="dxa"/>
            <w:gridSpan w:val="4"/>
            <w:vMerge w:val="restart"/>
            <w:tcBorders>
              <w:top w:val="single" w:sz="8" w:space="0" w:color="auto"/>
              <w:left w:val="single" w:sz="8" w:space="0" w:color="auto"/>
              <w:bottom w:val="single" w:sz="8" w:space="0" w:color="000000"/>
              <w:right w:val="single" w:sz="8" w:space="0" w:color="000000"/>
            </w:tcBorders>
            <w:hideMark/>
          </w:tcPr>
          <w:p w14:paraId="237059DF"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Nominaalaeg + 2 (n+2) tuleneb doktoriõppe nominaalkestuse pikkusest, n+2 on arvestatud nende õppekavade puhul, mille nominaalkestus on vähemalt neli aastat.  Näitajasse arvestatakse kalendriaasta jooksul lõpetanud, kelle õpitud aastate arv on &lt;= 6. Õpitud aastate arv = eksmatrikuleerimise kuupäev miinus immatrikuleerimise kuupäev (õpitud päevade arv) jagatud 365, mis ümardatakse kümnendikeni ja võrreldakse 6-ga. Eksternid ei ole nominaalajaga lõpetajad.</w:t>
            </w:r>
          </w:p>
        </w:tc>
      </w:tr>
      <w:tr w:rsidR="009A7320" w:rsidRPr="003E6E31" w14:paraId="21D706F4" w14:textId="77777777" w:rsidTr="00E75EA7">
        <w:trPr>
          <w:trHeight w:val="48"/>
        </w:trPr>
        <w:tc>
          <w:tcPr>
            <w:tcW w:w="2619" w:type="dxa"/>
            <w:vMerge/>
            <w:tcBorders>
              <w:top w:val="nil"/>
              <w:left w:val="single" w:sz="8" w:space="0" w:color="auto"/>
              <w:bottom w:val="single" w:sz="8" w:space="0" w:color="000000"/>
              <w:right w:val="single" w:sz="8" w:space="0" w:color="auto"/>
            </w:tcBorders>
            <w:vAlign w:val="center"/>
            <w:hideMark/>
          </w:tcPr>
          <w:p w14:paraId="0224F2B8" w14:textId="77777777" w:rsidR="009A7320" w:rsidRPr="003E6E31" w:rsidRDefault="009A7320" w:rsidP="009A7320">
            <w:pPr>
              <w:rPr>
                <w:rFonts w:ascii="Proximo novo" w:hAnsi="Proximo novo"/>
                <w:b/>
                <w:bCs/>
                <w:noProof/>
                <w:color w:val="000000"/>
                <w:sz w:val="22"/>
                <w:szCs w:val="22"/>
              </w:rPr>
            </w:pPr>
          </w:p>
        </w:tc>
        <w:tc>
          <w:tcPr>
            <w:tcW w:w="12175" w:type="dxa"/>
            <w:gridSpan w:val="4"/>
            <w:vMerge/>
            <w:tcBorders>
              <w:top w:val="single" w:sz="8" w:space="0" w:color="auto"/>
              <w:left w:val="single" w:sz="8" w:space="0" w:color="auto"/>
              <w:bottom w:val="single" w:sz="8" w:space="0" w:color="000000"/>
              <w:right w:val="single" w:sz="8" w:space="0" w:color="000000"/>
            </w:tcBorders>
            <w:vAlign w:val="center"/>
            <w:hideMark/>
          </w:tcPr>
          <w:p w14:paraId="5E803ACF" w14:textId="77777777" w:rsidR="009A7320" w:rsidRPr="003E6E31" w:rsidRDefault="009A7320" w:rsidP="009A7320">
            <w:pPr>
              <w:rPr>
                <w:rFonts w:ascii="Proximo novo" w:hAnsi="Proximo novo"/>
                <w:noProof/>
                <w:color w:val="000000"/>
                <w:sz w:val="22"/>
                <w:szCs w:val="22"/>
              </w:rPr>
            </w:pPr>
          </w:p>
        </w:tc>
        <w:tc>
          <w:tcPr>
            <w:tcW w:w="146" w:type="dxa"/>
            <w:tcBorders>
              <w:top w:val="nil"/>
              <w:left w:val="nil"/>
              <w:bottom w:val="nil"/>
              <w:right w:val="nil"/>
            </w:tcBorders>
            <w:noWrap/>
            <w:vAlign w:val="bottom"/>
            <w:hideMark/>
          </w:tcPr>
          <w:p w14:paraId="785CF95B" w14:textId="77777777" w:rsidR="009A7320" w:rsidRPr="003E6E31" w:rsidRDefault="009A7320" w:rsidP="009A7320">
            <w:pPr>
              <w:rPr>
                <w:rFonts w:ascii="Proximo novo" w:hAnsi="Proximo novo"/>
                <w:noProof/>
                <w:color w:val="000000"/>
                <w:sz w:val="22"/>
                <w:szCs w:val="22"/>
              </w:rPr>
            </w:pPr>
          </w:p>
        </w:tc>
      </w:tr>
      <w:tr w:rsidR="009A7320" w:rsidRPr="003E6E31" w14:paraId="426FBC29" w14:textId="77777777" w:rsidTr="00E75EA7">
        <w:trPr>
          <w:trHeight w:val="600"/>
        </w:trPr>
        <w:tc>
          <w:tcPr>
            <w:tcW w:w="2619" w:type="dxa"/>
            <w:vMerge/>
            <w:tcBorders>
              <w:top w:val="nil"/>
              <w:left w:val="single" w:sz="8" w:space="0" w:color="auto"/>
              <w:bottom w:val="single" w:sz="8" w:space="0" w:color="000000"/>
              <w:right w:val="single" w:sz="8" w:space="0" w:color="auto"/>
            </w:tcBorders>
            <w:vAlign w:val="center"/>
            <w:hideMark/>
          </w:tcPr>
          <w:p w14:paraId="513291E3"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1C1383BD"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Ametlik tööstusdoktorantide arvestus algas immatrikuleerimisest alates 1.09.2022.</w:t>
            </w:r>
          </w:p>
        </w:tc>
        <w:tc>
          <w:tcPr>
            <w:tcW w:w="146" w:type="dxa"/>
            <w:vAlign w:val="center"/>
            <w:hideMark/>
          </w:tcPr>
          <w:p w14:paraId="33B1AE12" w14:textId="77777777" w:rsidR="009A7320" w:rsidRPr="003E6E31" w:rsidRDefault="009A7320" w:rsidP="009A7320">
            <w:pPr>
              <w:rPr>
                <w:rFonts w:ascii="Times New Roman" w:hAnsi="Times New Roman"/>
                <w:noProof/>
              </w:rPr>
            </w:pPr>
          </w:p>
        </w:tc>
      </w:tr>
      <w:tr w:rsidR="009A7320" w:rsidRPr="003E6E31" w14:paraId="43413343" w14:textId="77777777" w:rsidTr="00E75EA7">
        <w:trPr>
          <w:trHeight w:val="1950"/>
        </w:trPr>
        <w:tc>
          <w:tcPr>
            <w:tcW w:w="2619" w:type="dxa"/>
            <w:tcBorders>
              <w:top w:val="nil"/>
              <w:left w:val="single" w:sz="8" w:space="0" w:color="auto"/>
              <w:bottom w:val="nil"/>
              <w:right w:val="nil"/>
            </w:tcBorders>
            <w:shd w:val="clear" w:color="000000" w:fill="DADAE4"/>
            <w:vAlign w:val="center"/>
            <w:hideMark/>
          </w:tcPr>
          <w:p w14:paraId="53923FA5"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Arengu võimalused, riskid</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2CA0731C"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Doktorikaitsmiste arvu suurendamiseks on vaja luua rohkem doktorantuuri kohtasid, kuid mõju on ka juhendajate kvaliteedi jälgimisel teadusosakonna ning doktorikoolide ja doktorantide seminaride korraldamisel eelkõige programmijuhtide poolt. Riikliku tellimuse ja rahastuse suurenemine aitab oluliselt kaasa näitaja täitmisele.                                                                                                                                                                  Risk on riikliku rahastuse mittepiisavus suure väljalangevuse tõttu. Halduslepingu eesmärgi täitmiseks peame vastu võtma kaks korda rohkem doktorante, kuid rahastus on kaitsmiste järgi.</w:t>
            </w:r>
          </w:p>
        </w:tc>
        <w:tc>
          <w:tcPr>
            <w:tcW w:w="146" w:type="dxa"/>
            <w:vAlign w:val="center"/>
            <w:hideMark/>
          </w:tcPr>
          <w:p w14:paraId="226CCEAB" w14:textId="77777777" w:rsidR="009A7320" w:rsidRPr="003E6E31" w:rsidRDefault="009A7320" w:rsidP="009A7320">
            <w:pPr>
              <w:rPr>
                <w:rFonts w:ascii="Times New Roman" w:hAnsi="Times New Roman"/>
                <w:noProof/>
              </w:rPr>
            </w:pPr>
          </w:p>
        </w:tc>
      </w:tr>
      <w:tr w:rsidR="009A7320" w:rsidRPr="003E6E31" w14:paraId="6EF05A35" w14:textId="77777777" w:rsidTr="00E75EA7">
        <w:trPr>
          <w:trHeight w:val="315"/>
        </w:trPr>
        <w:tc>
          <w:tcPr>
            <w:tcW w:w="2619" w:type="dxa"/>
            <w:vMerge w:val="restart"/>
            <w:tcBorders>
              <w:top w:val="single" w:sz="8" w:space="0" w:color="auto"/>
              <w:left w:val="single" w:sz="8" w:space="0" w:color="auto"/>
              <w:bottom w:val="single" w:sz="8" w:space="0" w:color="000000"/>
              <w:right w:val="single" w:sz="8" w:space="0" w:color="auto"/>
            </w:tcBorders>
            <w:shd w:val="clear" w:color="000000" w:fill="DADAE4"/>
            <w:noWrap/>
            <w:vAlign w:val="center"/>
            <w:hideMark/>
          </w:tcPr>
          <w:p w14:paraId="37587392"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Mõõdiku koordinatsioon</w:t>
            </w:r>
          </w:p>
        </w:tc>
        <w:tc>
          <w:tcPr>
            <w:tcW w:w="12175" w:type="dxa"/>
            <w:gridSpan w:val="4"/>
            <w:tcBorders>
              <w:top w:val="single" w:sz="8" w:space="0" w:color="auto"/>
              <w:left w:val="nil"/>
              <w:bottom w:val="single" w:sz="8" w:space="0" w:color="auto"/>
              <w:right w:val="single" w:sz="8" w:space="0" w:color="000000"/>
            </w:tcBorders>
            <w:vAlign w:val="center"/>
            <w:hideMark/>
          </w:tcPr>
          <w:p w14:paraId="575686E6"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Vastutusala juht: teadusprorektor.</w:t>
            </w:r>
          </w:p>
        </w:tc>
        <w:tc>
          <w:tcPr>
            <w:tcW w:w="146" w:type="dxa"/>
            <w:vAlign w:val="center"/>
            <w:hideMark/>
          </w:tcPr>
          <w:p w14:paraId="2D81FDBF" w14:textId="77777777" w:rsidR="009A7320" w:rsidRPr="003E6E31" w:rsidRDefault="009A7320" w:rsidP="009A7320">
            <w:pPr>
              <w:rPr>
                <w:rFonts w:ascii="Times New Roman" w:hAnsi="Times New Roman"/>
                <w:noProof/>
              </w:rPr>
            </w:pPr>
          </w:p>
        </w:tc>
      </w:tr>
      <w:tr w:rsidR="009A7320" w:rsidRPr="003E6E31" w14:paraId="67663B75" w14:textId="77777777" w:rsidTr="00E75EA7">
        <w:trPr>
          <w:trHeight w:val="315"/>
        </w:trPr>
        <w:tc>
          <w:tcPr>
            <w:tcW w:w="2619" w:type="dxa"/>
            <w:vMerge/>
            <w:tcBorders>
              <w:top w:val="single" w:sz="8" w:space="0" w:color="auto"/>
              <w:left w:val="single" w:sz="8" w:space="0" w:color="auto"/>
              <w:bottom w:val="single" w:sz="8" w:space="0" w:color="000000"/>
              <w:right w:val="single" w:sz="8" w:space="0" w:color="auto"/>
            </w:tcBorders>
            <w:vAlign w:val="center"/>
            <w:hideMark/>
          </w:tcPr>
          <w:p w14:paraId="15C18A95"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3CEE3C30"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Haldus: teadusosakond.</w:t>
            </w:r>
          </w:p>
        </w:tc>
        <w:tc>
          <w:tcPr>
            <w:tcW w:w="146" w:type="dxa"/>
            <w:vAlign w:val="center"/>
            <w:hideMark/>
          </w:tcPr>
          <w:p w14:paraId="1A87D0E9" w14:textId="77777777" w:rsidR="009A7320" w:rsidRPr="003E6E31" w:rsidRDefault="009A7320" w:rsidP="009A7320">
            <w:pPr>
              <w:rPr>
                <w:rFonts w:ascii="Times New Roman" w:hAnsi="Times New Roman"/>
                <w:noProof/>
              </w:rPr>
            </w:pPr>
          </w:p>
        </w:tc>
      </w:tr>
      <w:tr w:rsidR="009A7320" w:rsidRPr="003E6E31" w14:paraId="7E842EAF" w14:textId="77777777" w:rsidTr="00E75EA7">
        <w:trPr>
          <w:trHeight w:val="600"/>
        </w:trPr>
        <w:tc>
          <w:tcPr>
            <w:tcW w:w="2619" w:type="dxa"/>
            <w:vMerge/>
            <w:tcBorders>
              <w:top w:val="single" w:sz="8" w:space="0" w:color="auto"/>
              <w:left w:val="single" w:sz="8" w:space="0" w:color="auto"/>
              <w:bottom w:val="single" w:sz="8" w:space="0" w:color="000000"/>
              <w:right w:val="single" w:sz="8" w:space="0" w:color="auto"/>
            </w:tcBorders>
            <w:vAlign w:val="center"/>
            <w:hideMark/>
          </w:tcPr>
          <w:p w14:paraId="5803D5EA"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263246C1"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Mõõdiku avaldamine: 1 kord aastas, I kvartali lõpus.</w:t>
            </w:r>
          </w:p>
        </w:tc>
        <w:tc>
          <w:tcPr>
            <w:tcW w:w="146" w:type="dxa"/>
            <w:vAlign w:val="center"/>
            <w:hideMark/>
          </w:tcPr>
          <w:p w14:paraId="71D11E4C" w14:textId="77777777" w:rsidR="009A7320" w:rsidRPr="003E6E31" w:rsidRDefault="009A7320" w:rsidP="009A7320">
            <w:pPr>
              <w:rPr>
                <w:rFonts w:ascii="Times New Roman" w:hAnsi="Times New Roman"/>
                <w:noProof/>
              </w:rPr>
            </w:pPr>
          </w:p>
        </w:tc>
      </w:tr>
    </w:tbl>
    <w:p w14:paraId="2FFFF120" w14:textId="77777777" w:rsidR="009A7320" w:rsidRPr="003E6E31" w:rsidRDefault="009A7320" w:rsidP="009A7320">
      <w:pPr>
        <w:spacing w:line="276" w:lineRule="auto"/>
        <w:rPr>
          <w:rFonts w:eastAsia="Calibri" w:cs="Arial"/>
          <w:noProof/>
          <w:sz w:val="22"/>
          <w:szCs w:val="22"/>
          <w:lang w:eastAsia="en-US"/>
        </w:rPr>
      </w:pPr>
    </w:p>
    <w:p w14:paraId="08D234B7" w14:textId="77777777" w:rsidR="009A7320" w:rsidRPr="003E6E31" w:rsidRDefault="009A7320" w:rsidP="009A7320">
      <w:pPr>
        <w:spacing w:line="276" w:lineRule="auto"/>
        <w:rPr>
          <w:rFonts w:eastAsia="Calibri" w:cs="Arial"/>
          <w:noProof/>
          <w:sz w:val="22"/>
          <w:szCs w:val="22"/>
          <w:lang w:eastAsia="en-US"/>
        </w:rPr>
      </w:pPr>
    </w:p>
    <w:tbl>
      <w:tblPr>
        <w:tblW w:w="15873" w:type="dxa"/>
        <w:tblCellMar>
          <w:left w:w="70" w:type="dxa"/>
          <w:right w:w="70" w:type="dxa"/>
        </w:tblCellMar>
        <w:tblLook w:val="04A0" w:firstRow="1" w:lastRow="0" w:firstColumn="1" w:lastColumn="0" w:noHBand="0" w:noVBand="1"/>
      </w:tblPr>
      <w:tblGrid>
        <w:gridCol w:w="1803"/>
        <w:gridCol w:w="319"/>
        <w:gridCol w:w="7148"/>
        <w:gridCol w:w="506"/>
        <w:gridCol w:w="1343"/>
        <w:gridCol w:w="642"/>
        <w:gridCol w:w="1559"/>
        <w:gridCol w:w="319"/>
        <w:gridCol w:w="1807"/>
        <w:gridCol w:w="427"/>
      </w:tblGrid>
      <w:tr w:rsidR="009A7320" w:rsidRPr="003E6E31" w14:paraId="685460A9" w14:textId="77777777" w:rsidTr="00E75EA7">
        <w:trPr>
          <w:gridAfter w:val="1"/>
          <w:wAfter w:w="427" w:type="dxa"/>
          <w:trHeight w:val="646"/>
        </w:trPr>
        <w:tc>
          <w:tcPr>
            <w:tcW w:w="9270" w:type="dxa"/>
            <w:gridSpan w:val="3"/>
            <w:tcBorders>
              <w:top w:val="single" w:sz="4" w:space="0" w:color="auto"/>
              <w:left w:val="single" w:sz="4" w:space="0" w:color="auto"/>
              <w:bottom w:val="single" w:sz="4" w:space="0" w:color="auto"/>
              <w:right w:val="single" w:sz="4" w:space="0" w:color="auto"/>
            </w:tcBorders>
            <w:shd w:val="clear" w:color="000000" w:fill="E4067E"/>
            <w:vAlign w:val="center"/>
            <w:hideMark/>
          </w:tcPr>
          <w:p w14:paraId="033D0D0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3. Täidetud tenuuriprofessuuride arv</w:t>
            </w:r>
          </w:p>
        </w:tc>
        <w:tc>
          <w:tcPr>
            <w:tcW w:w="184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5829700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01" w:type="dxa"/>
            <w:gridSpan w:val="2"/>
            <w:tcBorders>
              <w:top w:val="single" w:sz="4" w:space="0" w:color="auto"/>
              <w:left w:val="nil"/>
              <w:bottom w:val="single" w:sz="4" w:space="0" w:color="auto"/>
              <w:right w:val="single" w:sz="4" w:space="0" w:color="auto"/>
            </w:tcBorders>
            <w:shd w:val="clear" w:color="000000" w:fill="E4067E"/>
            <w:vAlign w:val="center"/>
            <w:hideMark/>
          </w:tcPr>
          <w:p w14:paraId="48BB9602"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26" w:type="dxa"/>
            <w:gridSpan w:val="2"/>
            <w:tcBorders>
              <w:top w:val="single" w:sz="4" w:space="0" w:color="auto"/>
              <w:left w:val="nil"/>
              <w:bottom w:val="single" w:sz="4" w:space="0" w:color="auto"/>
              <w:right w:val="single" w:sz="4" w:space="0" w:color="auto"/>
            </w:tcBorders>
            <w:shd w:val="clear" w:color="000000" w:fill="E4067E"/>
            <w:vAlign w:val="center"/>
            <w:hideMark/>
          </w:tcPr>
          <w:p w14:paraId="5F76B6E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22F4EA76" w14:textId="77777777" w:rsidTr="00E75EA7">
        <w:trPr>
          <w:gridAfter w:val="1"/>
          <w:wAfter w:w="427" w:type="dxa"/>
          <w:trHeight w:val="513"/>
        </w:trPr>
        <w:tc>
          <w:tcPr>
            <w:tcW w:w="2122" w:type="dxa"/>
            <w:gridSpan w:val="2"/>
            <w:tcBorders>
              <w:top w:val="single" w:sz="4" w:space="0" w:color="auto"/>
              <w:left w:val="single" w:sz="4" w:space="0" w:color="auto"/>
              <w:bottom w:val="single" w:sz="4" w:space="0" w:color="auto"/>
              <w:right w:val="nil"/>
            </w:tcBorders>
            <w:shd w:val="clear" w:color="000000" w:fill="DADAE4"/>
            <w:vAlign w:val="center"/>
            <w:hideMark/>
          </w:tcPr>
          <w:p w14:paraId="080D26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148" w:type="dxa"/>
            <w:tcBorders>
              <w:top w:val="single" w:sz="4" w:space="0" w:color="auto"/>
              <w:left w:val="single" w:sz="4" w:space="0" w:color="auto"/>
              <w:bottom w:val="single" w:sz="4" w:space="0" w:color="auto"/>
              <w:right w:val="single" w:sz="4" w:space="0" w:color="auto"/>
            </w:tcBorders>
            <w:vAlign w:val="center"/>
            <w:hideMark/>
          </w:tcPr>
          <w:p w14:paraId="7B9B7C1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Täidetud tenuuriprofessorite ametikohtade arv koos lisamõõdikutega:</w:t>
            </w:r>
          </w:p>
        </w:tc>
        <w:tc>
          <w:tcPr>
            <w:tcW w:w="1849" w:type="dxa"/>
            <w:gridSpan w:val="2"/>
            <w:tcBorders>
              <w:top w:val="nil"/>
              <w:left w:val="nil"/>
              <w:bottom w:val="single" w:sz="4" w:space="0" w:color="auto"/>
              <w:right w:val="single" w:sz="4" w:space="0" w:color="auto"/>
            </w:tcBorders>
            <w:vAlign w:val="center"/>
            <w:hideMark/>
          </w:tcPr>
          <w:p w14:paraId="16F51D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97</w:t>
            </w:r>
          </w:p>
        </w:tc>
        <w:tc>
          <w:tcPr>
            <w:tcW w:w="2201" w:type="dxa"/>
            <w:gridSpan w:val="2"/>
            <w:tcBorders>
              <w:top w:val="nil"/>
              <w:left w:val="nil"/>
              <w:bottom w:val="single" w:sz="4" w:space="0" w:color="auto"/>
              <w:right w:val="single" w:sz="4" w:space="0" w:color="auto"/>
            </w:tcBorders>
            <w:vAlign w:val="center"/>
            <w:hideMark/>
          </w:tcPr>
          <w:p w14:paraId="5478D35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138</w:t>
            </w:r>
          </w:p>
        </w:tc>
        <w:tc>
          <w:tcPr>
            <w:tcW w:w="2126" w:type="dxa"/>
            <w:gridSpan w:val="2"/>
            <w:tcBorders>
              <w:top w:val="nil"/>
              <w:left w:val="nil"/>
              <w:bottom w:val="single" w:sz="4" w:space="0" w:color="auto"/>
              <w:right w:val="single" w:sz="4" w:space="0" w:color="auto"/>
            </w:tcBorders>
            <w:vAlign w:val="center"/>
            <w:hideMark/>
          </w:tcPr>
          <w:p w14:paraId="3A4FD04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&gt;160 </w:t>
            </w:r>
          </w:p>
        </w:tc>
      </w:tr>
      <w:tr w:rsidR="009A7320" w:rsidRPr="003E6E31" w14:paraId="591B24D8" w14:textId="77777777" w:rsidTr="00E75EA7">
        <w:trPr>
          <w:gridAfter w:val="1"/>
          <w:wAfter w:w="427" w:type="dxa"/>
          <w:trHeight w:val="468"/>
        </w:trPr>
        <w:tc>
          <w:tcPr>
            <w:tcW w:w="2122" w:type="dxa"/>
            <w:gridSpan w:val="2"/>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28D3881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148" w:type="dxa"/>
            <w:tcBorders>
              <w:top w:val="single" w:sz="4" w:space="0" w:color="auto"/>
              <w:left w:val="nil"/>
              <w:bottom w:val="single" w:sz="4" w:space="0" w:color="auto"/>
              <w:right w:val="single" w:sz="4" w:space="0" w:color="auto"/>
            </w:tcBorders>
            <w:vAlign w:val="center"/>
            <w:hideMark/>
          </w:tcPr>
          <w:p w14:paraId="561877F3" w14:textId="77777777" w:rsidR="009A7320" w:rsidRPr="003E6E31" w:rsidRDefault="009A7320" w:rsidP="009A7320">
            <w:pPr>
              <w:numPr>
                <w:ilvl w:val="0"/>
                <w:numId w:val="15"/>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tehnikaalade tenuuriprofessorite arv;</w:t>
            </w:r>
          </w:p>
        </w:tc>
        <w:tc>
          <w:tcPr>
            <w:tcW w:w="1849" w:type="dxa"/>
            <w:gridSpan w:val="2"/>
            <w:tcBorders>
              <w:top w:val="nil"/>
              <w:left w:val="nil"/>
              <w:bottom w:val="single" w:sz="4" w:space="0" w:color="auto"/>
              <w:right w:val="single" w:sz="4" w:space="0" w:color="auto"/>
            </w:tcBorders>
            <w:vAlign w:val="center"/>
            <w:hideMark/>
          </w:tcPr>
          <w:p w14:paraId="03BE9BD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sz w:val="22"/>
                <w:szCs w:val="22"/>
              </w:rPr>
              <w:t>65</w:t>
            </w:r>
          </w:p>
        </w:tc>
        <w:tc>
          <w:tcPr>
            <w:tcW w:w="2201" w:type="dxa"/>
            <w:gridSpan w:val="2"/>
            <w:tcBorders>
              <w:top w:val="nil"/>
              <w:left w:val="nil"/>
              <w:bottom w:val="single" w:sz="4" w:space="0" w:color="auto"/>
              <w:right w:val="single" w:sz="4" w:space="0" w:color="auto"/>
            </w:tcBorders>
            <w:vAlign w:val="center"/>
            <w:hideMark/>
          </w:tcPr>
          <w:p w14:paraId="426C62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90</w:t>
            </w:r>
          </w:p>
        </w:tc>
        <w:tc>
          <w:tcPr>
            <w:tcW w:w="2126" w:type="dxa"/>
            <w:gridSpan w:val="2"/>
            <w:tcBorders>
              <w:top w:val="nil"/>
              <w:left w:val="nil"/>
              <w:bottom w:val="single" w:sz="4" w:space="0" w:color="auto"/>
              <w:right w:val="single" w:sz="4" w:space="0" w:color="auto"/>
            </w:tcBorders>
            <w:vAlign w:val="center"/>
            <w:hideMark/>
          </w:tcPr>
          <w:p w14:paraId="52F9ED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&gt;100 </w:t>
            </w:r>
          </w:p>
        </w:tc>
      </w:tr>
      <w:tr w:rsidR="009A7320" w:rsidRPr="003E6E31" w14:paraId="5D770E8F" w14:textId="77777777" w:rsidTr="00E75EA7">
        <w:trPr>
          <w:gridAfter w:val="1"/>
          <w:wAfter w:w="427" w:type="dxa"/>
          <w:trHeight w:val="702"/>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01615E85" w14:textId="77777777" w:rsidR="009A7320" w:rsidRPr="003E6E31" w:rsidRDefault="009A7320" w:rsidP="009A7320">
            <w:pPr>
              <w:rPr>
                <w:rFonts w:ascii="Proximo nova" w:hAnsi="Proximo nova"/>
                <w:b/>
                <w:bCs/>
                <w:noProof/>
                <w:color w:val="000000"/>
                <w:sz w:val="22"/>
                <w:szCs w:val="22"/>
              </w:rPr>
            </w:pPr>
          </w:p>
        </w:tc>
        <w:tc>
          <w:tcPr>
            <w:tcW w:w="7148" w:type="dxa"/>
            <w:tcBorders>
              <w:top w:val="single" w:sz="4" w:space="0" w:color="auto"/>
              <w:left w:val="nil"/>
              <w:bottom w:val="single" w:sz="4" w:space="0" w:color="auto"/>
              <w:right w:val="single" w:sz="4" w:space="0" w:color="auto"/>
            </w:tcBorders>
            <w:vAlign w:val="center"/>
            <w:hideMark/>
          </w:tcPr>
          <w:p w14:paraId="0F73C4F3" w14:textId="77777777" w:rsidR="009A7320" w:rsidRPr="003E6E31" w:rsidRDefault="009A7320" w:rsidP="009A7320">
            <w:pPr>
              <w:numPr>
                <w:ilvl w:val="0"/>
                <w:numId w:val="15"/>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fookusvaldkondadesse loodud uute ning täidetud tenuuriprofessuuride arv.</w:t>
            </w:r>
          </w:p>
        </w:tc>
        <w:tc>
          <w:tcPr>
            <w:tcW w:w="1849" w:type="dxa"/>
            <w:gridSpan w:val="2"/>
            <w:tcBorders>
              <w:top w:val="nil"/>
              <w:left w:val="nil"/>
              <w:bottom w:val="single" w:sz="4" w:space="0" w:color="auto"/>
              <w:right w:val="single" w:sz="4" w:space="0" w:color="auto"/>
            </w:tcBorders>
            <w:vAlign w:val="center"/>
            <w:hideMark/>
          </w:tcPr>
          <w:p w14:paraId="67574D5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n/a</w:t>
            </w:r>
          </w:p>
        </w:tc>
        <w:tc>
          <w:tcPr>
            <w:tcW w:w="2201" w:type="dxa"/>
            <w:gridSpan w:val="2"/>
            <w:tcBorders>
              <w:top w:val="nil"/>
              <w:left w:val="nil"/>
              <w:bottom w:val="single" w:sz="4" w:space="0" w:color="auto"/>
              <w:right w:val="single" w:sz="4" w:space="0" w:color="auto"/>
            </w:tcBorders>
            <w:vAlign w:val="center"/>
            <w:hideMark/>
          </w:tcPr>
          <w:p w14:paraId="1B3E9D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27</w:t>
            </w:r>
          </w:p>
        </w:tc>
        <w:tc>
          <w:tcPr>
            <w:tcW w:w="2126" w:type="dxa"/>
            <w:gridSpan w:val="2"/>
            <w:tcBorders>
              <w:top w:val="nil"/>
              <w:left w:val="nil"/>
              <w:bottom w:val="single" w:sz="4" w:space="0" w:color="auto"/>
              <w:right w:val="single" w:sz="4" w:space="0" w:color="auto"/>
            </w:tcBorders>
            <w:vAlign w:val="center"/>
            <w:hideMark/>
          </w:tcPr>
          <w:p w14:paraId="4C3D0F0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&gt;50 </w:t>
            </w:r>
          </w:p>
        </w:tc>
      </w:tr>
      <w:tr w:rsidR="009A7320" w:rsidRPr="003E6E31" w14:paraId="09E514CF" w14:textId="77777777" w:rsidTr="00E75EA7">
        <w:trPr>
          <w:gridAfter w:val="1"/>
          <w:wAfter w:w="427" w:type="dxa"/>
          <w:trHeight w:val="993"/>
        </w:trPr>
        <w:tc>
          <w:tcPr>
            <w:tcW w:w="2122" w:type="dxa"/>
            <w:gridSpan w:val="2"/>
            <w:tcBorders>
              <w:top w:val="single" w:sz="4" w:space="0" w:color="auto"/>
              <w:left w:val="single" w:sz="4" w:space="0" w:color="auto"/>
              <w:bottom w:val="single" w:sz="4" w:space="0" w:color="auto"/>
              <w:right w:val="nil"/>
            </w:tcBorders>
            <w:shd w:val="clear" w:color="000000" w:fill="DADAE4"/>
            <w:vAlign w:val="center"/>
            <w:hideMark/>
          </w:tcPr>
          <w:p w14:paraId="3B765D9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324" w:type="dxa"/>
            <w:gridSpan w:val="7"/>
            <w:tcBorders>
              <w:top w:val="single" w:sz="4" w:space="0" w:color="auto"/>
              <w:left w:val="single" w:sz="4" w:space="0" w:color="auto"/>
              <w:bottom w:val="single" w:sz="4" w:space="0" w:color="auto"/>
              <w:right w:val="single" w:sz="4" w:space="0" w:color="auto"/>
            </w:tcBorders>
            <w:vAlign w:val="center"/>
            <w:hideMark/>
          </w:tcPr>
          <w:p w14:paraId="46F040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Mõõdab ülikooli teadustegevuse ja teaduspõhise õppe võimekuse kasvu ja arengukava prioriteetide täitmist.</w:t>
            </w:r>
            <w:r w:rsidRPr="003E6E31">
              <w:rPr>
                <w:rFonts w:ascii="Proximo nova" w:hAnsi="Proximo nova"/>
                <w:noProof/>
                <w:color w:val="000000"/>
                <w:sz w:val="22"/>
                <w:szCs w:val="22"/>
              </w:rPr>
              <w:br/>
              <w:t xml:space="preserve">Tehnikaalade tenuuriprofessorite arvu kumulatiivset kasvu ning arengukava teaduse fookusvaldkondadesse loodud uute tenuuriprofessuuride arvu mõõdetakse eraldi arengukava eesmärkide täitmise jälgimiseks. </w:t>
            </w:r>
          </w:p>
        </w:tc>
      </w:tr>
      <w:tr w:rsidR="009A7320" w:rsidRPr="003E6E31" w14:paraId="06EA584C" w14:textId="77777777" w:rsidTr="00E75EA7">
        <w:trPr>
          <w:gridAfter w:val="1"/>
          <w:wAfter w:w="427" w:type="dxa"/>
          <w:trHeight w:val="513"/>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345BEF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324" w:type="dxa"/>
            <w:gridSpan w:val="7"/>
            <w:tcBorders>
              <w:top w:val="single" w:sz="4" w:space="0" w:color="auto"/>
              <w:left w:val="nil"/>
              <w:bottom w:val="single" w:sz="4" w:space="0" w:color="auto"/>
              <w:right w:val="single" w:sz="4" w:space="0" w:color="auto"/>
            </w:tcBorders>
            <w:vAlign w:val="center"/>
            <w:hideMark/>
          </w:tcPr>
          <w:p w14:paraId="4610A08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personaliandmed. Andmeallikaks NAV.</w:t>
            </w:r>
          </w:p>
        </w:tc>
      </w:tr>
      <w:tr w:rsidR="009A7320" w:rsidRPr="003E6E31" w14:paraId="7AC17F11" w14:textId="77777777" w:rsidTr="00E75EA7">
        <w:trPr>
          <w:gridAfter w:val="1"/>
          <w:wAfter w:w="427" w:type="dxa"/>
          <w:trHeight w:val="1582"/>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674A1082" w14:textId="77777777" w:rsidR="009A7320" w:rsidRPr="003E6E31" w:rsidRDefault="009A7320" w:rsidP="00404EEF">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324" w:type="dxa"/>
            <w:gridSpan w:val="7"/>
            <w:tcBorders>
              <w:top w:val="single" w:sz="4" w:space="0" w:color="auto"/>
              <w:left w:val="nil"/>
              <w:bottom w:val="single" w:sz="4" w:space="0" w:color="auto"/>
              <w:right w:val="single" w:sz="4" w:space="0" w:color="auto"/>
            </w:tcBorders>
            <w:vAlign w:val="center"/>
            <w:hideMark/>
          </w:tcPr>
          <w:p w14:paraId="1F682E3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sz w:val="22"/>
                <w:szCs w:val="22"/>
              </w:rPr>
              <w:t>Esmasel jaotusel lähtutakse ETIS-es registreeritud valdkondadest</w:t>
            </w:r>
            <w:r w:rsidRPr="003E6E31">
              <w:rPr>
                <w:rFonts w:ascii="Proximo nova" w:hAnsi="Proximo nova"/>
                <w:b/>
                <w:bCs/>
                <w:noProof/>
                <w:color w:val="000000"/>
                <w:sz w:val="22"/>
                <w:szCs w:val="22"/>
              </w:rPr>
              <w:t xml:space="preserve">. </w:t>
            </w:r>
            <w:r w:rsidRPr="003E6E31">
              <w:rPr>
                <w:rFonts w:ascii="Proximo nova" w:hAnsi="Proximo nova"/>
                <w:noProof/>
                <w:color w:val="000000"/>
                <w:sz w:val="22"/>
                <w:szCs w:val="22"/>
              </w:rPr>
              <w:t xml:space="preserve">Tehnikaalade määramisel lähtume teaduse Frascati jaotusest. Tenuurikoha taotlemisel esitatakse info Frascati, ülikooli fookusvaldkondade ja õppekavagrupi kohta. Esitatud andmete õigsust kontrollib õppekomisjon ja teaduskomisjon. </w:t>
            </w:r>
            <w:r w:rsidRPr="003E6E31">
              <w:rPr>
                <w:rFonts w:ascii="Proximo nova" w:hAnsi="Proximo nova"/>
                <w:noProof/>
                <w:color w:val="000000"/>
                <w:sz w:val="22"/>
                <w:szCs w:val="22"/>
              </w:rPr>
              <w:br/>
              <w:t>Tehnikaalade tenuuriprofessoriteks loeme Frascati klassifikaatoriga 2. Tehnika ja tehnoloogia (alamvaldkonnad 2.1–2.11) ja 1.2 Arvutiteadus ja informaatika.</w:t>
            </w:r>
          </w:p>
        </w:tc>
      </w:tr>
      <w:tr w:rsidR="009A7320" w:rsidRPr="003E6E31" w14:paraId="168DEB8B" w14:textId="77777777" w:rsidTr="00E75EA7">
        <w:trPr>
          <w:gridAfter w:val="1"/>
          <w:wAfter w:w="427" w:type="dxa"/>
          <w:trHeight w:val="2005"/>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6C34AAE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324" w:type="dxa"/>
            <w:gridSpan w:val="7"/>
            <w:tcBorders>
              <w:top w:val="single" w:sz="4" w:space="0" w:color="auto"/>
              <w:left w:val="nil"/>
              <w:bottom w:val="single" w:sz="4" w:space="0" w:color="auto"/>
              <w:right w:val="single" w:sz="4" w:space="0" w:color="auto"/>
            </w:tcBorders>
            <w:vAlign w:val="center"/>
            <w:hideMark/>
          </w:tcPr>
          <w:p w14:paraId="3B8C75B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Tenuuriprofessorite arv ei ole viimastel aastatel suurenenud, sest finantseeskiri ei motiveeri kohtade loomist – tenuurid ei too struktuuriüksustele tulu. Osaliselt keskse rahastuse loomine tenuurifondi abil tekitab struktuuriüksustele motivatsiooni ja konkurentsiolukorra uute tenuurikohtade loomiseks. Inseneeria sihtkapital toetab tehnikaalade tenuurikohtade loomist. Tenuurifond ja inseneeria sihtkapitali stardipaketid käivituvad 2026. aastal.</w:t>
            </w:r>
            <w:r w:rsidRPr="003E6E31">
              <w:rPr>
                <w:rFonts w:ascii="Proximo nova" w:hAnsi="Proximo nova"/>
                <w:noProof/>
                <w:color w:val="000000"/>
                <w:sz w:val="22"/>
                <w:szCs w:val="22"/>
              </w:rPr>
              <w:br/>
              <w:t>Riskid puuduvad, kuid mõõdiku rakendamisega osundame praegusele probleemile, s.t püüame vältida tenuuriprofessorite tekkimist valdkondadesse, kus on vähe üliõpilasi ja õppetöö nõudlust.</w:t>
            </w:r>
          </w:p>
        </w:tc>
      </w:tr>
      <w:tr w:rsidR="009A7320" w:rsidRPr="003E6E31" w14:paraId="21D106FE" w14:textId="77777777" w:rsidTr="00E75EA7">
        <w:trPr>
          <w:gridAfter w:val="1"/>
          <w:wAfter w:w="427" w:type="dxa"/>
          <w:trHeight w:val="324"/>
        </w:trPr>
        <w:tc>
          <w:tcPr>
            <w:tcW w:w="2122" w:type="dxa"/>
            <w:gridSpan w:val="2"/>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5D91EE1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324" w:type="dxa"/>
            <w:gridSpan w:val="7"/>
            <w:tcBorders>
              <w:top w:val="single" w:sz="4" w:space="0" w:color="auto"/>
              <w:left w:val="nil"/>
              <w:bottom w:val="single" w:sz="4" w:space="0" w:color="auto"/>
              <w:right w:val="single" w:sz="4" w:space="0" w:color="auto"/>
            </w:tcBorders>
            <w:vAlign w:val="center"/>
            <w:hideMark/>
          </w:tcPr>
          <w:p w14:paraId="4267C3D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teadusprorektor.</w:t>
            </w:r>
          </w:p>
        </w:tc>
      </w:tr>
      <w:tr w:rsidR="009A7320" w:rsidRPr="003E6E31" w14:paraId="373E79C9" w14:textId="77777777" w:rsidTr="00E75EA7">
        <w:trPr>
          <w:gridAfter w:val="1"/>
          <w:wAfter w:w="427" w:type="dxa"/>
          <w:trHeight w:val="324"/>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6B0609B9"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left w:val="nil"/>
              <w:bottom w:val="single" w:sz="4" w:space="0" w:color="auto"/>
              <w:right w:val="single" w:sz="4" w:space="0" w:color="auto"/>
            </w:tcBorders>
            <w:vAlign w:val="center"/>
            <w:hideMark/>
          </w:tcPr>
          <w:p w14:paraId="61AFFB0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teadusosakond.</w:t>
            </w:r>
          </w:p>
        </w:tc>
      </w:tr>
      <w:tr w:rsidR="009A7320" w:rsidRPr="003E6E31" w14:paraId="6652064B" w14:textId="77777777" w:rsidTr="00E75EA7">
        <w:trPr>
          <w:gridAfter w:val="1"/>
          <w:wAfter w:w="427" w:type="dxa"/>
          <w:trHeight w:val="324"/>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72D2F4F9"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left w:val="nil"/>
              <w:bottom w:val="single" w:sz="4" w:space="0" w:color="auto"/>
              <w:right w:val="single" w:sz="4" w:space="0" w:color="auto"/>
            </w:tcBorders>
            <w:vAlign w:val="center"/>
            <w:hideMark/>
          </w:tcPr>
          <w:p w14:paraId="220CF64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r w:rsidR="009A7320" w:rsidRPr="003E6E31" w14:paraId="7A16DE10" w14:textId="77777777" w:rsidTr="00E75EA7">
        <w:trPr>
          <w:gridAfter w:val="1"/>
          <w:wAfter w:w="427" w:type="dxa"/>
          <w:trHeight w:val="324"/>
        </w:trPr>
        <w:tc>
          <w:tcPr>
            <w:tcW w:w="2122" w:type="dxa"/>
            <w:gridSpan w:val="2"/>
            <w:tcBorders>
              <w:top w:val="single" w:sz="4" w:space="0" w:color="auto"/>
            </w:tcBorders>
            <w:vAlign w:val="center"/>
          </w:tcPr>
          <w:p w14:paraId="73C86407"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tcBorders>
            <w:vAlign w:val="center"/>
          </w:tcPr>
          <w:p w14:paraId="69B25940" w14:textId="77777777" w:rsidR="009A7320" w:rsidRPr="003E6E31" w:rsidRDefault="009A7320" w:rsidP="009A7320">
            <w:pPr>
              <w:rPr>
                <w:rFonts w:ascii="Proximo nova" w:hAnsi="Proximo nova"/>
                <w:noProof/>
                <w:color w:val="000000"/>
                <w:sz w:val="22"/>
                <w:szCs w:val="22"/>
              </w:rPr>
            </w:pPr>
          </w:p>
        </w:tc>
      </w:tr>
      <w:tr w:rsidR="009A7320" w:rsidRPr="003E6E31" w14:paraId="1EF87ED7" w14:textId="77777777" w:rsidTr="00E75EA7">
        <w:trPr>
          <w:gridAfter w:val="1"/>
          <w:wAfter w:w="427" w:type="dxa"/>
          <w:trHeight w:val="590"/>
        </w:trPr>
        <w:tc>
          <w:tcPr>
            <w:tcW w:w="9776" w:type="dxa"/>
            <w:gridSpan w:val="4"/>
            <w:tcBorders>
              <w:top w:val="single" w:sz="4" w:space="0" w:color="auto"/>
              <w:left w:val="single" w:sz="4" w:space="0" w:color="auto"/>
              <w:bottom w:val="single" w:sz="4" w:space="0" w:color="auto"/>
              <w:right w:val="single" w:sz="4" w:space="0" w:color="auto"/>
            </w:tcBorders>
            <w:shd w:val="clear" w:color="000000" w:fill="E4067E"/>
            <w:vAlign w:val="center"/>
            <w:hideMark/>
          </w:tcPr>
          <w:p w14:paraId="5A5208A4"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4.</w:t>
            </w:r>
            <w:r w:rsidRPr="003E6E31">
              <w:rPr>
                <w:rFonts w:ascii="Proximo nova" w:hAnsi="Proximo nova"/>
                <w:b/>
                <w:bCs/>
                <w:noProof/>
                <w:color w:val="FFFFFF"/>
                <w:sz w:val="14"/>
                <w:szCs w:val="14"/>
              </w:rPr>
              <w:t xml:space="preserve">   </w:t>
            </w:r>
            <w:r w:rsidRPr="003E6E31">
              <w:rPr>
                <w:rFonts w:ascii="Proximo nova" w:hAnsi="Proximo nova"/>
                <w:b/>
                <w:bCs/>
                <w:noProof/>
                <w:color w:val="FFFFFF"/>
                <w:sz w:val="22"/>
                <w:szCs w:val="22"/>
              </w:rPr>
              <w:t>Nominaalajaga lõpetajate osakaal</w:t>
            </w:r>
          </w:p>
        </w:tc>
        <w:tc>
          <w:tcPr>
            <w:tcW w:w="1985"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18226D1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1878"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7BC012A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FFFFFF"/>
                <w:sz w:val="22"/>
                <w:szCs w:val="22"/>
              </w:rPr>
              <w:br/>
            </w:r>
          </w:p>
        </w:tc>
        <w:tc>
          <w:tcPr>
            <w:tcW w:w="1807"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1299525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FFFFFF"/>
                <w:sz w:val="22"/>
                <w:szCs w:val="22"/>
              </w:rPr>
              <w:br/>
            </w:r>
          </w:p>
        </w:tc>
      </w:tr>
      <w:tr w:rsidR="009A7320" w:rsidRPr="003E6E31" w14:paraId="0364A32B" w14:textId="77777777" w:rsidTr="00E75EA7">
        <w:trPr>
          <w:gridAfter w:val="1"/>
          <w:wAfter w:w="427" w:type="dxa"/>
          <w:trHeight w:val="732"/>
        </w:trPr>
        <w:tc>
          <w:tcPr>
            <w:tcW w:w="1803" w:type="dxa"/>
            <w:tcBorders>
              <w:top w:val="nil"/>
              <w:left w:val="single" w:sz="4" w:space="0" w:color="auto"/>
              <w:bottom w:val="single" w:sz="4" w:space="0" w:color="auto"/>
              <w:right w:val="single" w:sz="4" w:space="0" w:color="auto"/>
            </w:tcBorders>
            <w:shd w:val="clear" w:color="000000" w:fill="DADAE4"/>
            <w:vAlign w:val="center"/>
            <w:hideMark/>
          </w:tcPr>
          <w:p w14:paraId="3E26D08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973" w:type="dxa"/>
            <w:gridSpan w:val="3"/>
            <w:tcBorders>
              <w:top w:val="single" w:sz="4" w:space="0" w:color="auto"/>
              <w:left w:val="nil"/>
              <w:bottom w:val="single" w:sz="4" w:space="0" w:color="auto"/>
              <w:right w:val="single" w:sz="4" w:space="0" w:color="auto"/>
            </w:tcBorders>
            <w:vAlign w:val="center"/>
            <w:hideMark/>
          </w:tcPr>
          <w:p w14:paraId="721A9D6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Õppekava nominaalkestuse +1 (või +2) aasta jooksul lõpetanud üliõpilaste osakaal kõigist õppekava nominaalkestus +1 (või +2) aastat tagasi kõrgkooli vastuvõetud üliõpilastest (I + II + III õppeaste) koos lisamõõdikutega.</w:t>
            </w:r>
          </w:p>
        </w:tc>
        <w:tc>
          <w:tcPr>
            <w:tcW w:w="1985" w:type="dxa"/>
            <w:gridSpan w:val="2"/>
            <w:tcBorders>
              <w:top w:val="nil"/>
              <w:left w:val="nil"/>
              <w:bottom w:val="single" w:sz="4" w:space="0" w:color="auto"/>
              <w:right w:val="single" w:sz="4" w:space="0" w:color="auto"/>
            </w:tcBorders>
            <w:vAlign w:val="center"/>
            <w:hideMark/>
          </w:tcPr>
          <w:p w14:paraId="0214D0B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53%</w:t>
            </w:r>
          </w:p>
        </w:tc>
        <w:tc>
          <w:tcPr>
            <w:tcW w:w="1878" w:type="dxa"/>
            <w:gridSpan w:val="2"/>
            <w:tcBorders>
              <w:top w:val="nil"/>
              <w:left w:val="nil"/>
              <w:bottom w:val="single" w:sz="4" w:space="0" w:color="auto"/>
              <w:right w:val="single" w:sz="4" w:space="0" w:color="auto"/>
            </w:tcBorders>
            <w:vAlign w:val="center"/>
          </w:tcPr>
          <w:p w14:paraId="73977F6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65%</w:t>
            </w:r>
          </w:p>
        </w:tc>
        <w:tc>
          <w:tcPr>
            <w:tcW w:w="1807" w:type="dxa"/>
            <w:tcBorders>
              <w:top w:val="nil"/>
              <w:left w:val="nil"/>
              <w:bottom w:val="single" w:sz="4" w:space="0" w:color="auto"/>
              <w:right w:val="single" w:sz="4" w:space="0" w:color="auto"/>
            </w:tcBorders>
            <w:vAlign w:val="center"/>
          </w:tcPr>
          <w:p w14:paraId="15FF6F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&gt;65%</w:t>
            </w:r>
          </w:p>
        </w:tc>
      </w:tr>
      <w:tr w:rsidR="009A7320" w:rsidRPr="003E6E31" w14:paraId="5DE5A816" w14:textId="77777777" w:rsidTr="00E75EA7">
        <w:trPr>
          <w:gridAfter w:val="1"/>
          <w:wAfter w:w="427" w:type="dxa"/>
          <w:trHeight w:val="4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46D4682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973" w:type="dxa"/>
            <w:gridSpan w:val="3"/>
            <w:tcBorders>
              <w:top w:val="single" w:sz="4" w:space="0" w:color="auto"/>
              <w:left w:val="nil"/>
              <w:bottom w:val="single" w:sz="4" w:space="0" w:color="auto"/>
              <w:right w:val="single" w:sz="4" w:space="0" w:color="auto"/>
            </w:tcBorders>
            <w:vAlign w:val="center"/>
            <w:hideMark/>
          </w:tcPr>
          <w:p w14:paraId="5DACC7E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 lisamõõdik: õppeaastas I ja II õppeastme lõpetanute osakaal Eesti kõrghariduses.</w:t>
            </w:r>
          </w:p>
        </w:tc>
        <w:tc>
          <w:tcPr>
            <w:tcW w:w="1985" w:type="dxa"/>
            <w:gridSpan w:val="2"/>
            <w:tcBorders>
              <w:top w:val="nil"/>
              <w:left w:val="nil"/>
              <w:bottom w:val="single" w:sz="4" w:space="0" w:color="auto"/>
              <w:right w:val="single" w:sz="4" w:space="0" w:color="auto"/>
            </w:tcBorders>
            <w:vAlign w:val="center"/>
            <w:hideMark/>
          </w:tcPr>
          <w:p w14:paraId="487EE9E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20%</w:t>
            </w:r>
          </w:p>
        </w:tc>
        <w:tc>
          <w:tcPr>
            <w:tcW w:w="1878" w:type="dxa"/>
            <w:gridSpan w:val="2"/>
            <w:tcBorders>
              <w:top w:val="nil"/>
              <w:left w:val="nil"/>
              <w:bottom w:val="single" w:sz="4" w:space="0" w:color="auto"/>
              <w:right w:val="single" w:sz="4" w:space="0" w:color="auto"/>
            </w:tcBorders>
            <w:vAlign w:val="center"/>
          </w:tcPr>
          <w:p w14:paraId="47E000B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25%</w:t>
            </w:r>
          </w:p>
        </w:tc>
        <w:tc>
          <w:tcPr>
            <w:tcW w:w="1807" w:type="dxa"/>
            <w:tcBorders>
              <w:top w:val="nil"/>
              <w:left w:val="nil"/>
              <w:bottom w:val="single" w:sz="4" w:space="0" w:color="auto"/>
              <w:right w:val="single" w:sz="4" w:space="0" w:color="auto"/>
            </w:tcBorders>
            <w:vAlign w:val="center"/>
          </w:tcPr>
          <w:p w14:paraId="7789008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r>
      <w:tr w:rsidR="009A7320" w:rsidRPr="003E6E31" w14:paraId="56AA5EB6" w14:textId="77777777" w:rsidTr="00E75EA7">
        <w:trPr>
          <w:gridAfter w:val="1"/>
          <w:wAfter w:w="427" w:type="dxa"/>
          <w:trHeight w:val="603"/>
        </w:trPr>
        <w:tc>
          <w:tcPr>
            <w:tcW w:w="1803" w:type="dxa"/>
            <w:vMerge/>
            <w:tcBorders>
              <w:top w:val="nil"/>
              <w:left w:val="single" w:sz="4" w:space="0" w:color="auto"/>
              <w:bottom w:val="single" w:sz="4" w:space="0" w:color="auto"/>
              <w:right w:val="single" w:sz="4" w:space="0" w:color="auto"/>
            </w:tcBorders>
            <w:vAlign w:val="center"/>
            <w:hideMark/>
          </w:tcPr>
          <w:p w14:paraId="4E6E2FA1" w14:textId="77777777" w:rsidR="009A7320" w:rsidRPr="003E6E31" w:rsidRDefault="009A7320" w:rsidP="009A7320">
            <w:pPr>
              <w:rPr>
                <w:rFonts w:ascii="Proximo nova" w:hAnsi="Proximo nova"/>
                <w:b/>
                <w:bCs/>
                <w:noProof/>
                <w:color w:val="000000"/>
                <w:sz w:val="22"/>
                <w:szCs w:val="22"/>
              </w:rPr>
            </w:pPr>
          </w:p>
        </w:tc>
        <w:tc>
          <w:tcPr>
            <w:tcW w:w="7973" w:type="dxa"/>
            <w:gridSpan w:val="3"/>
            <w:tcBorders>
              <w:top w:val="single" w:sz="4" w:space="0" w:color="auto"/>
              <w:left w:val="nil"/>
              <w:bottom w:val="single" w:sz="4" w:space="0" w:color="auto"/>
              <w:right w:val="single" w:sz="4" w:space="0" w:color="auto"/>
            </w:tcBorders>
            <w:vAlign w:val="center"/>
            <w:hideMark/>
          </w:tcPr>
          <w:p w14:paraId="742612F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 lisamõõdik: õppeaastas I ja II õppeastme tehnikaalade lõpetanute osakaal Eesti kõrghariduse tehnikaalade lõpetanutest.</w:t>
            </w:r>
          </w:p>
        </w:tc>
        <w:tc>
          <w:tcPr>
            <w:tcW w:w="1985" w:type="dxa"/>
            <w:gridSpan w:val="2"/>
            <w:tcBorders>
              <w:top w:val="nil"/>
              <w:left w:val="nil"/>
              <w:bottom w:val="single" w:sz="4" w:space="0" w:color="auto"/>
              <w:right w:val="single" w:sz="4" w:space="0" w:color="auto"/>
            </w:tcBorders>
            <w:vAlign w:val="center"/>
            <w:hideMark/>
          </w:tcPr>
          <w:p w14:paraId="73B1B7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55%</w:t>
            </w:r>
          </w:p>
        </w:tc>
        <w:tc>
          <w:tcPr>
            <w:tcW w:w="1878" w:type="dxa"/>
            <w:gridSpan w:val="2"/>
            <w:tcBorders>
              <w:top w:val="nil"/>
              <w:left w:val="nil"/>
              <w:bottom w:val="single" w:sz="4" w:space="0" w:color="auto"/>
              <w:right w:val="single" w:sz="4" w:space="0" w:color="auto"/>
            </w:tcBorders>
            <w:vAlign w:val="center"/>
          </w:tcPr>
          <w:p w14:paraId="03D90DB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w:t>
            </w:r>
          </w:p>
        </w:tc>
        <w:tc>
          <w:tcPr>
            <w:tcW w:w="1807" w:type="dxa"/>
            <w:tcBorders>
              <w:top w:val="nil"/>
              <w:left w:val="nil"/>
              <w:bottom w:val="single" w:sz="4" w:space="0" w:color="auto"/>
              <w:right w:val="single" w:sz="4" w:space="0" w:color="auto"/>
            </w:tcBorders>
            <w:vAlign w:val="center"/>
          </w:tcPr>
          <w:p w14:paraId="38EF7D6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70%</w:t>
            </w:r>
          </w:p>
        </w:tc>
      </w:tr>
      <w:tr w:rsidR="009A7320" w:rsidRPr="003E6E31" w14:paraId="09CAF4CF" w14:textId="77777777" w:rsidTr="00E75EA7">
        <w:trPr>
          <w:gridAfter w:val="1"/>
          <w:wAfter w:w="427" w:type="dxa"/>
          <w:trHeight w:val="6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61004FD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643" w:type="dxa"/>
            <w:gridSpan w:val="8"/>
            <w:vMerge w:val="restart"/>
            <w:tcBorders>
              <w:top w:val="single" w:sz="4" w:space="0" w:color="auto"/>
              <w:left w:val="nil"/>
              <w:bottom w:val="single" w:sz="4" w:space="0" w:color="auto"/>
              <w:right w:val="single" w:sz="4" w:space="0" w:color="auto"/>
            </w:tcBorders>
            <w:hideMark/>
          </w:tcPr>
          <w:p w14:paraId="6404089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Mõõdiku eesmärk on hinnata Tehnikaülikooli mõju ühiskonnale, õppe kvaliteeti, õpetamisvõimekuse efektiivsust. Mõõdik on ülikooli tulemusrahastuse üks komponente. </w:t>
            </w:r>
            <w:r w:rsidRPr="003E6E31">
              <w:rPr>
                <w:rFonts w:ascii="Proximo nova" w:hAnsi="Proximo nova"/>
                <w:noProof/>
                <w:color w:val="000000"/>
                <w:sz w:val="22"/>
                <w:szCs w:val="22"/>
              </w:rPr>
              <w:br/>
              <w:t>Suurem nominaalajaga lõpetanute osakaal tähendab, et tööjõuturule jõutakse kiiremini ja väiksemate kuludega.</w:t>
            </w:r>
          </w:p>
        </w:tc>
      </w:tr>
      <w:tr w:rsidR="009A7320" w:rsidRPr="003E6E31" w14:paraId="68AD018F" w14:textId="77777777" w:rsidTr="00E75EA7">
        <w:trPr>
          <w:trHeight w:val="125"/>
        </w:trPr>
        <w:tc>
          <w:tcPr>
            <w:tcW w:w="1803" w:type="dxa"/>
            <w:vMerge/>
            <w:tcBorders>
              <w:top w:val="nil"/>
              <w:left w:val="single" w:sz="4" w:space="0" w:color="auto"/>
              <w:bottom w:val="single" w:sz="4" w:space="0" w:color="auto"/>
              <w:right w:val="single" w:sz="4" w:space="0" w:color="auto"/>
            </w:tcBorders>
            <w:vAlign w:val="center"/>
            <w:hideMark/>
          </w:tcPr>
          <w:p w14:paraId="4A1E5C26"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nil"/>
              <w:bottom w:val="single" w:sz="4" w:space="0" w:color="auto"/>
              <w:right w:val="single" w:sz="4" w:space="0" w:color="auto"/>
            </w:tcBorders>
            <w:vAlign w:val="center"/>
            <w:hideMark/>
          </w:tcPr>
          <w:p w14:paraId="09C20B6E"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743D2478" w14:textId="77777777" w:rsidR="009A7320" w:rsidRPr="003E6E31" w:rsidRDefault="009A7320" w:rsidP="009A7320">
            <w:pPr>
              <w:rPr>
                <w:rFonts w:ascii="Proxima nova" w:hAnsi="Proxima nova"/>
                <w:noProof/>
                <w:color w:val="000000"/>
                <w:sz w:val="22"/>
                <w:szCs w:val="22"/>
              </w:rPr>
            </w:pPr>
          </w:p>
        </w:tc>
      </w:tr>
      <w:tr w:rsidR="009A7320" w:rsidRPr="003E6E31" w14:paraId="4E65C056" w14:textId="77777777" w:rsidTr="00E75EA7">
        <w:trPr>
          <w:trHeight w:val="6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5021AF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643" w:type="dxa"/>
            <w:gridSpan w:val="8"/>
            <w:tcBorders>
              <w:top w:val="single" w:sz="4" w:space="0" w:color="auto"/>
              <w:left w:val="nil"/>
              <w:bottom w:val="single" w:sz="4" w:space="0" w:color="auto"/>
              <w:right w:val="single" w:sz="4" w:space="0" w:color="000000"/>
            </w:tcBorders>
            <w:hideMark/>
          </w:tcPr>
          <w:p w14:paraId="3753D8B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Õppekava nominaalkestuse +1 (või +2) aasta jooksul lõpetanud üliõpilaste osakaal kõigist õppekava nominaalkestus +1 (või +2) aastat tagasi kõrgkooli vastuvõetud üliõpilastest (I + II + III aste).</w:t>
            </w:r>
          </w:p>
        </w:tc>
        <w:tc>
          <w:tcPr>
            <w:tcW w:w="427" w:type="dxa"/>
            <w:vAlign w:val="center"/>
            <w:hideMark/>
          </w:tcPr>
          <w:p w14:paraId="26ACCDF4" w14:textId="77777777" w:rsidR="009A7320" w:rsidRPr="003E6E31" w:rsidRDefault="009A7320" w:rsidP="009A7320">
            <w:pPr>
              <w:rPr>
                <w:rFonts w:ascii="Times New Roman" w:hAnsi="Times New Roman"/>
                <w:noProof/>
              </w:rPr>
            </w:pPr>
          </w:p>
        </w:tc>
      </w:tr>
      <w:tr w:rsidR="009A7320" w:rsidRPr="003E6E31" w14:paraId="303EF30F" w14:textId="77777777" w:rsidTr="00E75EA7">
        <w:trPr>
          <w:trHeight w:val="300"/>
        </w:trPr>
        <w:tc>
          <w:tcPr>
            <w:tcW w:w="1803" w:type="dxa"/>
            <w:vMerge/>
            <w:tcBorders>
              <w:top w:val="nil"/>
              <w:left w:val="single" w:sz="4" w:space="0" w:color="auto"/>
              <w:bottom w:val="single" w:sz="4" w:space="0" w:color="auto"/>
              <w:right w:val="single" w:sz="4" w:space="0" w:color="auto"/>
            </w:tcBorders>
            <w:vAlign w:val="center"/>
            <w:hideMark/>
          </w:tcPr>
          <w:p w14:paraId="30909403"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nil"/>
              <w:bottom w:val="single" w:sz="4" w:space="0" w:color="auto"/>
              <w:right w:val="single" w:sz="4" w:space="0" w:color="auto"/>
            </w:tcBorders>
            <w:vAlign w:val="center"/>
            <w:hideMark/>
          </w:tcPr>
          <w:p w14:paraId="358AF8B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Õppeaastas (01.10–30.09) I ja II astmel ülikooli lõpetanute arv ja osakaal Eesti kõrghariduses, sh tehnikaaladel.</w:t>
            </w:r>
          </w:p>
        </w:tc>
        <w:tc>
          <w:tcPr>
            <w:tcW w:w="427" w:type="dxa"/>
            <w:vAlign w:val="center"/>
            <w:hideMark/>
          </w:tcPr>
          <w:p w14:paraId="2F74D5E8" w14:textId="77777777" w:rsidR="009A7320" w:rsidRPr="003E6E31" w:rsidRDefault="009A7320" w:rsidP="009A7320">
            <w:pPr>
              <w:rPr>
                <w:rFonts w:ascii="Times New Roman" w:hAnsi="Times New Roman"/>
                <w:noProof/>
              </w:rPr>
            </w:pPr>
          </w:p>
        </w:tc>
      </w:tr>
      <w:tr w:rsidR="009A7320" w:rsidRPr="003E6E31" w14:paraId="0CA09D9A" w14:textId="77777777" w:rsidTr="00E75EA7">
        <w:trPr>
          <w:trHeight w:val="222"/>
        </w:trPr>
        <w:tc>
          <w:tcPr>
            <w:tcW w:w="1803" w:type="dxa"/>
            <w:vMerge/>
            <w:tcBorders>
              <w:top w:val="nil"/>
              <w:left w:val="single" w:sz="4" w:space="0" w:color="auto"/>
              <w:bottom w:val="single" w:sz="4" w:space="0" w:color="auto"/>
              <w:right w:val="single" w:sz="4" w:space="0" w:color="auto"/>
            </w:tcBorders>
            <w:vAlign w:val="center"/>
            <w:hideMark/>
          </w:tcPr>
          <w:p w14:paraId="79FF4EC0"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nil"/>
              <w:bottom w:val="single" w:sz="4" w:space="0" w:color="auto"/>
              <w:right w:val="single" w:sz="4" w:space="0" w:color="auto"/>
            </w:tcBorders>
            <w:vAlign w:val="center"/>
            <w:hideMark/>
          </w:tcPr>
          <w:p w14:paraId="527D26D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Andmeallikas ÕIS, haridussilm.ee.</w:t>
            </w:r>
          </w:p>
        </w:tc>
        <w:tc>
          <w:tcPr>
            <w:tcW w:w="427" w:type="dxa"/>
            <w:vAlign w:val="center"/>
            <w:hideMark/>
          </w:tcPr>
          <w:p w14:paraId="2646FE90" w14:textId="77777777" w:rsidR="009A7320" w:rsidRPr="003E6E31" w:rsidRDefault="009A7320" w:rsidP="009A7320">
            <w:pPr>
              <w:rPr>
                <w:rFonts w:ascii="Times New Roman" w:hAnsi="Times New Roman"/>
                <w:noProof/>
              </w:rPr>
            </w:pPr>
          </w:p>
        </w:tc>
      </w:tr>
      <w:tr w:rsidR="009A7320" w:rsidRPr="003E6E31" w14:paraId="0D45D979" w14:textId="77777777" w:rsidTr="00E75EA7">
        <w:trPr>
          <w:trHeight w:val="3201"/>
        </w:trPr>
        <w:tc>
          <w:tcPr>
            <w:tcW w:w="1803" w:type="dxa"/>
            <w:tcBorders>
              <w:top w:val="nil"/>
              <w:left w:val="single" w:sz="4" w:space="0" w:color="auto"/>
              <w:bottom w:val="nil"/>
              <w:right w:val="single" w:sz="4" w:space="0" w:color="auto"/>
            </w:tcBorders>
            <w:shd w:val="clear" w:color="000000" w:fill="DADAE4"/>
            <w:vAlign w:val="center"/>
            <w:hideMark/>
          </w:tcPr>
          <w:p w14:paraId="08CAD4C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643" w:type="dxa"/>
            <w:gridSpan w:val="8"/>
            <w:tcBorders>
              <w:top w:val="single" w:sz="4" w:space="0" w:color="auto"/>
              <w:left w:val="nil"/>
              <w:bottom w:val="single" w:sz="4" w:space="0" w:color="auto"/>
              <w:right w:val="single" w:sz="4" w:space="0" w:color="auto"/>
            </w:tcBorders>
            <w:hideMark/>
          </w:tcPr>
          <w:p w14:paraId="6851496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Põhimõõdik ehk nominaalajaga lõpetanute osakaal:</w:t>
            </w:r>
            <w:r w:rsidRPr="003E6E31">
              <w:rPr>
                <w:rFonts w:ascii="Proximo nova" w:hAnsi="Proximo nova"/>
                <w:noProof/>
                <w:color w:val="000000"/>
                <w:sz w:val="22"/>
                <w:szCs w:val="22"/>
              </w:rPr>
              <w:br/>
              <w:t>Õppekava nominaalkestuse +1 (või +2) aasta jooksul lõpetanud üliõpilaste osakaal kõigist õppekava nominaalkestus +1 (või +2) aastat tagasi kõrgkooli vastuvõetud üliõpilastest.</w:t>
            </w:r>
            <w:r w:rsidRPr="003E6E31">
              <w:rPr>
                <w:rFonts w:ascii="Proximo nova" w:hAnsi="Proximo nova"/>
                <w:noProof/>
                <w:color w:val="000000"/>
                <w:sz w:val="22"/>
                <w:szCs w:val="22"/>
              </w:rPr>
              <w:br/>
            </w:r>
            <w:r w:rsidRPr="003E6E31">
              <w:rPr>
                <w:rFonts w:ascii="Proximo nova" w:hAnsi="Proximo nova"/>
                <w:b/>
                <w:bCs/>
                <w:noProof/>
                <w:color w:val="000000"/>
                <w:sz w:val="22"/>
                <w:szCs w:val="22"/>
              </w:rPr>
              <w:t>Nominaalaeg +1</w:t>
            </w:r>
            <w:r w:rsidRPr="003E6E31">
              <w:rPr>
                <w:rFonts w:ascii="Proximo nova" w:hAnsi="Proximo nova"/>
                <w:noProof/>
                <w:color w:val="000000"/>
                <w:sz w:val="22"/>
                <w:szCs w:val="22"/>
              </w:rPr>
              <w:t xml:space="preserve"> on arvestatud nende õppekavade puhul, mille nominaalkestus on väiksem kui 4 aastat, </w:t>
            </w:r>
            <w:r w:rsidRPr="003E6E31">
              <w:rPr>
                <w:rFonts w:ascii="Proximo nova" w:hAnsi="Proximo nova"/>
                <w:b/>
                <w:bCs/>
                <w:noProof/>
                <w:color w:val="000000"/>
                <w:sz w:val="22"/>
                <w:szCs w:val="22"/>
              </w:rPr>
              <w:t>nominaalaeg +2</w:t>
            </w:r>
            <w:r w:rsidRPr="003E6E31">
              <w:rPr>
                <w:rFonts w:ascii="Proximo nova" w:hAnsi="Proximo nova"/>
                <w:noProof/>
                <w:color w:val="000000"/>
                <w:sz w:val="22"/>
                <w:szCs w:val="22"/>
              </w:rPr>
              <w:t xml:space="preserve"> on arvestatud nende õppekavade puhul, mille nominaalkestus on vähemalt 4 aastat. </w:t>
            </w:r>
            <w:r w:rsidRPr="003E6E31">
              <w:rPr>
                <w:rFonts w:ascii="Proximo nova" w:hAnsi="Proximo nova"/>
                <w:noProof/>
                <w:color w:val="000000"/>
                <w:sz w:val="22"/>
                <w:szCs w:val="22"/>
              </w:rPr>
              <w:br/>
              <w:t xml:space="preserve">Nominaalajaga +1 aasta/+2 aastat lõpetamine: õpitud aeg = lõpetamise kuupäev – õppima asumise kuupäev. </w:t>
            </w:r>
            <w:r w:rsidRPr="003E6E31">
              <w:rPr>
                <w:rFonts w:ascii="Proximo nova" w:hAnsi="Proximo nova"/>
                <w:noProof/>
                <w:color w:val="000000"/>
                <w:sz w:val="22"/>
                <w:szCs w:val="22"/>
              </w:rPr>
              <w:br/>
              <w:t xml:space="preserve">Vastuvõetute arvud on 10.11 seisuga (riikliku statistika fikseerimise kuupäev): </w:t>
            </w:r>
            <w:r w:rsidRPr="003E6E31">
              <w:rPr>
                <w:rFonts w:ascii="Proximo nova" w:hAnsi="Proximo nova"/>
                <w:noProof/>
                <w:color w:val="000000"/>
                <w:sz w:val="22"/>
                <w:szCs w:val="22"/>
              </w:rPr>
              <w:br/>
              <w:t xml:space="preserve">           1. lisamõõdik: õppeaastas (perioodil 1.10–30.09) ülikooli lõpetanute arv, sh eksternid);</w:t>
            </w:r>
            <w:r w:rsidRPr="003E6E31">
              <w:rPr>
                <w:rFonts w:ascii="Proximo nova" w:hAnsi="Proximo nova"/>
                <w:noProof/>
                <w:color w:val="000000"/>
                <w:sz w:val="22"/>
                <w:szCs w:val="22"/>
              </w:rPr>
              <w:br/>
              <w:t xml:space="preserve">           2. lisamõõdik: eraldi välja toodud tehnikaaladel ja osakaal Eesti kõrghariduses.</w:t>
            </w:r>
            <w:r w:rsidRPr="003E6E31">
              <w:rPr>
                <w:rFonts w:ascii="Proximo nova" w:hAnsi="Proximo nova"/>
                <w:noProof/>
                <w:color w:val="000000"/>
                <w:sz w:val="22"/>
                <w:szCs w:val="22"/>
              </w:rPr>
              <w:br/>
              <w:t xml:space="preserve">Eesti kõrgkoolide vahelise ühisõppekava lõpetajad arvestatakse juhtiva kooli juurde. </w:t>
            </w:r>
            <w:r w:rsidRPr="003E6E31">
              <w:rPr>
                <w:rFonts w:ascii="Proximo nova" w:hAnsi="Proximo nova"/>
                <w:noProof/>
                <w:color w:val="000000"/>
                <w:sz w:val="22"/>
                <w:szCs w:val="22"/>
              </w:rPr>
              <w:br/>
              <w:t xml:space="preserve">Tehnikaalad: õppekava grupid arhitektuur ja ehitus; informaatika ja infotehnoloogia; tehnika, tootmine ja tehnoloogia. </w:t>
            </w:r>
            <w:r w:rsidRPr="003E6E31">
              <w:rPr>
                <w:rFonts w:ascii="Proximo nova" w:hAnsi="Proximo nova"/>
                <w:noProof/>
                <w:color w:val="000000"/>
                <w:sz w:val="22"/>
                <w:szCs w:val="22"/>
              </w:rPr>
              <w:br/>
              <w:t>Andmeallikas: haridussilm.ee.</w:t>
            </w:r>
          </w:p>
        </w:tc>
        <w:tc>
          <w:tcPr>
            <w:tcW w:w="427" w:type="dxa"/>
            <w:vAlign w:val="center"/>
            <w:hideMark/>
          </w:tcPr>
          <w:p w14:paraId="1179EB55" w14:textId="77777777" w:rsidR="009A7320" w:rsidRPr="003E6E31" w:rsidRDefault="009A7320" w:rsidP="009A7320">
            <w:pPr>
              <w:rPr>
                <w:rFonts w:ascii="Times New Roman" w:hAnsi="Times New Roman"/>
                <w:noProof/>
              </w:rPr>
            </w:pPr>
          </w:p>
        </w:tc>
      </w:tr>
      <w:tr w:rsidR="009A7320" w:rsidRPr="003E6E31" w14:paraId="240DE87E" w14:textId="77777777" w:rsidTr="00E75EA7">
        <w:trPr>
          <w:trHeight w:val="301"/>
        </w:trPr>
        <w:tc>
          <w:tcPr>
            <w:tcW w:w="1803" w:type="dxa"/>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4BB4B64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643" w:type="dxa"/>
            <w:gridSpan w:val="8"/>
            <w:vMerge w:val="restart"/>
            <w:tcBorders>
              <w:top w:val="single" w:sz="4" w:space="0" w:color="auto"/>
              <w:left w:val="single" w:sz="4" w:space="0" w:color="auto"/>
              <w:bottom w:val="nil"/>
              <w:right w:val="single" w:sz="4" w:space="0" w:color="000000"/>
            </w:tcBorders>
            <w:hideMark/>
          </w:tcPr>
          <w:p w14:paraId="6EC1618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Arengu võimaluseks on kasvatada osakaalusid nii põhimõõdiku kui ka lisamõõdiku näitajates. </w:t>
            </w:r>
            <w:r w:rsidRPr="003E6E31">
              <w:rPr>
                <w:rFonts w:ascii="Proximo nova" w:hAnsi="Proximo nova"/>
                <w:noProof/>
                <w:color w:val="000000"/>
                <w:sz w:val="22"/>
                <w:szCs w:val="22"/>
              </w:rPr>
              <w:br/>
              <w:t xml:space="preserve">Riskid: </w:t>
            </w:r>
          </w:p>
          <w:p w14:paraId="0BC8ABC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            • rakenduskõrgkoolide turuosa kasv I astme kõrghariduse pakkumisel seoses rakenduskõrghariduse reformiga</w:t>
            </w:r>
            <w:r w:rsidRPr="003E6E31">
              <w:rPr>
                <w:rFonts w:ascii="Proximo nova" w:hAnsi="Proximo nova"/>
                <w:noProof/>
                <w:color w:val="000000"/>
                <w:sz w:val="22"/>
                <w:szCs w:val="22"/>
              </w:rPr>
              <w:br/>
              <w:t xml:space="preserve">            • teiste kõrgkoolide laienemine TalTechi vastutusvaldkondades (sh tehnikaaladel, aga ka ärinduses ja halduses) </w:t>
            </w:r>
          </w:p>
        </w:tc>
        <w:tc>
          <w:tcPr>
            <w:tcW w:w="427" w:type="dxa"/>
            <w:vAlign w:val="center"/>
            <w:hideMark/>
          </w:tcPr>
          <w:p w14:paraId="2C71C7E2" w14:textId="77777777" w:rsidR="009A7320" w:rsidRPr="003E6E31" w:rsidRDefault="009A7320" w:rsidP="009A7320">
            <w:pPr>
              <w:rPr>
                <w:rFonts w:ascii="Times New Roman" w:hAnsi="Times New Roman"/>
                <w:noProof/>
              </w:rPr>
            </w:pPr>
          </w:p>
        </w:tc>
      </w:tr>
      <w:tr w:rsidR="009A7320" w:rsidRPr="003E6E31" w14:paraId="7DCAB331" w14:textId="77777777" w:rsidTr="00E75EA7">
        <w:trPr>
          <w:trHeight w:val="301"/>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449CF6E0"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single" w:sz="4" w:space="0" w:color="auto"/>
              <w:bottom w:val="nil"/>
              <w:right w:val="single" w:sz="4" w:space="0" w:color="000000"/>
            </w:tcBorders>
            <w:vAlign w:val="center"/>
            <w:hideMark/>
          </w:tcPr>
          <w:p w14:paraId="54B7C5B1"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2927FABB" w14:textId="77777777" w:rsidR="009A7320" w:rsidRPr="003E6E31" w:rsidRDefault="009A7320" w:rsidP="009A7320">
            <w:pPr>
              <w:rPr>
                <w:rFonts w:ascii="Proxima nova" w:hAnsi="Proxima nova"/>
                <w:noProof/>
                <w:color w:val="000000"/>
                <w:sz w:val="22"/>
                <w:szCs w:val="22"/>
              </w:rPr>
            </w:pPr>
          </w:p>
        </w:tc>
      </w:tr>
      <w:tr w:rsidR="009A7320" w:rsidRPr="003E6E31" w14:paraId="784C813F" w14:textId="77777777" w:rsidTr="00E75EA7">
        <w:trPr>
          <w:trHeight w:val="397"/>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64496824"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single" w:sz="4" w:space="0" w:color="auto"/>
              <w:bottom w:val="single" w:sz="4" w:space="0" w:color="auto"/>
              <w:right w:val="single" w:sz="4" w:space="0" w:color="000000"/>
            </w:tcBorders>
            <w:vAlign w:val="center"/>
            <w:hideMark/>
          </w:tcPr>
          <w:p w14:paraId="6F2D2B54"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32E43831" w14:textId="77777777" w:rsidR="009A7320" w:rsidRPr="003E6E31" w:rsidRDefault="009A7320" w:rsidP="009A7320">
            <w:pPr>
              <w:rPr>
                <w:rFonts w:ascii="Times New Roman" w:hAnsi="Times New Roman"/>
                <w:noProof/>
              </w:rPr>
            </w:pPr>
          </w:p>
        </w:tc>
      </w:tr>
      <w:tr w:rsidR="009A7320" w:rsidRPr="003E6E31" w14:paraId="7EE04430" w14:textId="77777777" w:rsidTr="00E75EA7">
        <w:trPr>
          <w:trHeight w:val="166"/>
        </w:trPr>
        <w:tc>
          <w:tcPr>
            <w:tcW w:w="1803" w:type="dxa"/>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2A0738B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72185F0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c>
          <w:tcPr>
            <w:tcW w:w="427" w:type="dxa"/>
            <w:tcBorders>
              <w:left w:val="single" w:sz="4" w:space="0" w:color="auto"/>
            </w:tcBorders>
            <w:vAlign w:val="center"/>
            <w:hideMark/>
          </w:tcPr>
          <w:p w14:paraId="2C02B4D6" w14:textId="77777777" w:rsidR="009A7320" w:rsidRPr="003E6E31" w:rsidRDefault="009A7320" w:rsidP="009A7320">
            <w:pPr>
              <w:rPr>
                <w:rFonts w:ascii="Times New Roman" w:hAnsi="Times New Roman"/>
                <w:noProof/>
              </w:rPr>
            </w:pPr>
          </w:p>
        </w:tc>
      </w:tr>
      <w:tr w:rsidR="009A7320" w:rsidRPr="003E6E31" w14:paraId="17AA0DE9" w14:textId="77777777" w:rsidTr="00E75EA7">
        <w:trPr>
          <w:trHeight w:val="60"/>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7CA4EC74"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5E102AA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c>
          <w:tcPr>
            <w:tcW w:w="427" w:type="dxa"/>
            <w:tcBorders>
              <w:left w:val="single" w:sz="4" w:space="0" w:color="auto"/>
            </w:tcBorders>
            <w:vAlign w:val="center"/>
            <w:hideMark/>
          </w:tcPr>
          <w:p w14:paraId="2D405282" w14:textId="77777777" w:rsidR="009A7320" w:rsidRPr="003E6E31" w:rsidRDefault="009A7320" w:rsidP="009A7320">
            <w:pPr>
              <w:rPr>
                <w:rFonts w:ascii="Times New Roman" w:hAnsi="Times New Roman"/>
                <w:noProof/>
              </w:rPr>
            </w:pPr>
          </w:p>
        </w:tc>
      </w:tr>
      <w:tr w:rsidR="009A7320" w:rsidRPr="003E6E31" w14:paraId="7976DB13" w14:textId="77777777" w:rsidTr="00E75EA7">
        <w:trPr>
          <w:trHeight w:val="316"/>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71E45E76"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6108C54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mõõdetavale perioodile järgeva aasta 15. veebruar.</w:t>
            </w:r>
          </w:p>
        </w:tc>
        <w:tc>
          <w:tcPr>
            <w:tcW w:w="427" w:type="dxa"/>
            <w:tcBorders>
              <w:left w:val="single" w:sz="4" w:space="0" w:color="auto"/>
            </w:tcBorders>
            <w:vAlign w:val="center"/>
            <w:hideMark/>
          </w:tcPr>
          <w:p w14:paraId="28846080" w14:textId="77777777" w:rsidR="009A7320" w:rsidRPr="003E6E31" w:rsidRDefault="009A7320" w:rsidP="009A7320">
            <w:pPr>
              <w:rPr>
                <w:rFonts w:ascii="Times New Roman" w:hAnsi="Times New Roman"/>
                <w:noProof/>
              </w:rPr>
            </w:pPr>
          </w:p>
        </w:tc>
      </w:tr>
    </w:tbl>
    <w:p w14:paraId="5FBF5A2B" w14:textId="77777777" w:rsidR="009A7320" w:rsidRPr="003E6E31" w:rsidRDefault="009A7320" w:rsidP="009A7320">
      <w:pPr>
        <w:spacing w:line="276" w:lineRule="auto"/>
        <w:rPr>
          <w:rFonts w:eastAsia="Calibri" w:cs="Arial"/>
          <w:noProof/>
          <w:sz w:val="22"/>
          <w:szCs w:val="22"/>
          <w:lang w:eastAsia="en-US"/>
        </w:rPr>
      </w:pPr>
    </w:p>
    <w:tbl>
      <w:tblPr>
        <w:tblW w:w="15725" w:type="dxa"/>
        <w:jc w:val="center"/>
        <w:tblCellMar>
          <w:left w:w="70" w:type="dxa"/>
          <w:right w:w="70" w:type="dxa"/>
        </w:tblCellMar>
        <w:tblLook w:val="04A0" w:firstRow="1" w:lastRow="0" w:firstColumn="1" w:lastColumn="0" w:noHBand="0" w:noVBand="1"/>
      </w:tblPr>
      <w:tblGrid>
        <w:gridCol w:w="1801"/>
        <w:gridCol w:w="7707"/>
        <w:gridCol w:w="1686"/>
        <w:gridCol w:w="2126"/>
        <w:gridCol w:w="2405"/>
      </w:tblGrid>
      <w:tr w:rsidR="009A7320" w:rsidRPr="003E6E31" w14:paraId="1BB164C6" w14:textId="77777777" w:rsidTr="00E75EA7">
        <w:trPr>
          <w:trHeight w:val="808"/>
          <w:jc w:val="center"/>
        </w:trPr>
        <w:tc>
          <w:tcPr>
            <w:tcW w:w="9508"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4AF2FD9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5.  I ja II õppeastmele sisseastunud üliõpilaste osakaal Eesti kõrgharidusõppes</w:t>
            </w:r>
          </w:p>
        </w:tc>
        <w:tc>
          <w:tcPr>
            <w:tcW w:w="168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66F8294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 xml:space="preserve">Baastase 2025 </w:t>
            </w:r>
            <w:r w:rsidRPr="003E6E31">
              <w:rPr>
                <w:rFonts w:ascii="Proximo nova" w:hAnsi="Proximo nova"/>
                <w:b/>
                <w:bCs/>
                <w:noProof/>
                <w:color w:val="FFFFFF"/>
                <w:sz w:val="22"/>
                <w:szCs w:val="22"/>
              </w:rPr>
              <w:br/>
            </w:r>
          </w:p>
        </w:tc>
        <w:tc>
          <w:tcPr>
            <w:tcW w:w="212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5954804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noProof/>
                <w:color w:val="FFFFFF"/>
                <w:sz w:val="22"/>
                <w:szCs w:val="22"/>
              </w:rPr>
              <w:t>2028. a sihtväärtus</w:t>
            </w:r>
            <w:r w:rsidRPr="003E6E31">
              <w:rPr>
                <w:rFonts w:eastAsia="Calibri" w:cs="Arial"/>
                <w:noProof/>
                <w:sz w:val="22"/>
                <w:szCs w:val="22"/>
                <w:lang w:eastAsia="en-US"/>
              </w:rPr>
              <w:br/>
            </w:r>
          </w:p>
        </w:tc>
        <w:tc>
          <w:tcPr>
            <w:tcW w:w="2405"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19CAFF50" w14:textId="77777777" w:rsidR="009A7320" w:rsidRPr="003E6E31" w:rsidRDefault="009A7320" w:rsidP="009A7320">
            <w:pPr>
              <w:rPr>
                <w:rFonts w:ascii="Proximo nova" w:hAnsi="Proximo nova"/>
                <w:b/>
                <w:bCs/>
                <w:noProof/>
                <w:color w:val="342B60"/>
                <w:sz w:val="22"/>
                <w:szCs w:val="22"/>
              </w:rPr>
            </w:pPr>
            <w:r w:rsidRPr="003E6E31">
              <w:rPr>
                <w:rFonts w:ascii="Proximo nova" w:hAnsi="Proximo nova"/>
                <w:b/>
                <w:bCs/>
                <w:noProof/>
                <w:color w:val="FFFFFF"/>
                <w:sz w:val="22"/>
                <w:szCs w:val="22"/>
              </w:rPr>
              <w:t>2035. a sihtväärtus</w:t>
            </w:r>
          </w:p>
        </w:tc>
      </w:tr>
      <w:tr w:rsidR="009A7320" w:rsidRPr="003E6E31" w14:paraId="6AA74473" w14:textId="77777777" w:rsidTr="00E75EA7">
        <w:trPr>
          <w:trHeight w:val="559"/>
          <w:jc w:val="center"/>
        </w:trPr>
        <w:tc>
          <w:tcPr>
            <w:tcW w:w="1801"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F73C9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707" w:type="dxa"/>
            <w:tcBorders>
              <w:top w:val="single" w:sz="4" w:space="0" w:color="auto"/>
              <w:left w:val="nil"/>
              <w:bottom w:val="single" w:sz="4" w:space="0" w:color="auto"/>
              <w:right w:val="single" w:sz="4" w:space="0" w:color="auto"/>
            </w:tcBorders>
            <w:vAlign w:val="center"/>
            <w:hideMark/>
          </w:tcPr>
          <w:p w14:paraId="17F5291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 jooksul (11.11–10.11) TalTechi I ja II õppeastmele sisseastunud  üliõpilaste osakaal Eesti kõrgharidusse samal perioodil I ja II õppeastmele sisse astunutest koos alajaotusega.</w:t>
            </w:r>
          </w:p>
        </w:tc>
        <w:tc>
          <w:tcPr>
            <w:tcW w:w="1686" w:type="dxa"/>
            <w:tcBorders>
              <w:top w:val="single" w:sz="4" w:space="0" w:color="auto"/>
              <w:left w:val="nil"/>
              <w:bottom w:val="single" w:sz="4" w:space="0" w:color="auto"/>
              <w:right w:val="single" w:sz="4" w:space="0" w:color="auto"/>
            </w:tcBorders>
            <w:vAlign w:val="center"/>
            <w:hideMark/>
          </w:tcPr>
          <w:p w14:paraId="3335BC0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23%</w:t>
            </w:r>
          </w:p>
        </w:tc>
        <w:tc>
          <w:tcPr>
            <w:tcW w:w="2126" w:type="dxa"/>
            <w:tcBorders>
              <w:top w:val="single" w:sz="4" w:space="0" w:color="auto"/>
              <w:left w:val="nil"/>
              <w:bottom w:val="single" w:sz="4" w:space="0" w:color="auto"/>
              <w:right w:val="single" w:sz="4" w:space="0" w:color="auto"/>
            </w:tcBorders>
            <w:vAlign w:val="center"/>
          </w:tcPr>
          <w:p w14:paraId="2F7A671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27%</w:t>
            </w:r>
          </w:p>
        </w:tc>
        <w:tc>
          <w:tcPr>
            <w:tcW w:w="2405" w:type="dxa"/>
            <w:tcBorders>
              <w:top w:val="single" w:sz="4" w:space="0" w:color="auto"/>
              <w:left w:val="nil"/>
              <w:bottom w:val="single" w:sz="4" w:space="0" w:color="auto"/>
              <w:right w:val="single" w:sz="4" w:space="0" w:color="auto"/>
            </w:tcBorders>
            <w:vAlign w:val="center"/>
          </w:tcPr>
          <w:p w14:paraId="05D22A2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r>
      <w:tr w:rsidR="009A7320" w:rsidRPr="003E6E31" w14:paraId="6E9AD28C" w14:textId="77777777" w:rsidTr="00E75EA7">
        <w:trPr>
          <w:trHeight w:val="574"/>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2DF9D16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707" w:type="dxa"/>
            <w:tcBorders>
              <w:top w:val="single" w:sz="4" w:space="0" w:color="auto"/>
              <w:left w:val="nil"/>
              <w:bottom w:val="single" w:sz="4" w:space="0" w:color="auto"/>
              <w:right w:val="single" w:sz="4" w:space="0" w:color="auto"/>
            </w:tcBorders>
            <w:vAlign w:val="center"/>
            <w:hideMark/>
          </w:tcPr>
          <w:p w14:paraId="63E3769E" w14:textId="77777777" w:rsidR="009A7320" w:rsidRPr="003E6E31" w:rsidRDefault="009A7320" w:rsidP="009A7320">
            <w:pPr>
              <w:numPr>
                <w:ilvl w:val="0"/>
                <w:numId w:val="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Õppeaasta jooksul I ja II õppeastmele tehnikaaladele sisseastunute osakaal Eesti kõrgharidusse tehnikaaladele sisseastunud üliõpilastest  </w:t>
            </w:r>
          </w:p>
        </w:tc>
        <w:tc>
          <w:tcPr>
            <w:tcW w:w="1686" w:type="dxa"/>
            <w:tcBorders>
              <w:top w:val="nil"/>
              <w:left w:val="nil"/>
              <w:bottom w:val="single" w:sz="4" w:space="0" w:color="auto"/>
              <w:right w:val="single" w:sz="4" w:space="0" w:color="auto"/>
            </w:tcBorders>
            <w:vAlign w:val="center"/>
            <w:hideMark/>
          </w:tcPr>
          <w:p w14:paraId="284A848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59%</w:t>
            </w:r>
          </w:p>
        </w:tc>
        <w:tc>
          <w:tcPr>
            <w:tcW w:w="2126" w:type="dxa"/>
            <w:tcBorders>
              <w:top w:val="nil"/>
              <w:left w:val="nil"/>
              <w:bottom w:val="single" w:sz="4" w:space="0" w:color="auto"/>
              <w:right w:val="single" w:sz="4" w:space="0" w:color="auto"/>
            </w:tcBorders>
            <w:vAlign w:val="center"/>
          </w:tcPr>
          <w:p w14:paraId="4DCC30C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65%</w:t>
            </w:r>
          </w:p>
        </w:tc>
        <w:tc>
          <w:tcPr>
            <w:tcW w:w="2405" w:type="dxa"/>
            <w:tcBorders>
              <w:top w:val="nil"/>
              <w:left w:val="nil"/>
              <w:bottom w:val="single" w:sz="4" w:space="0" w:color="auto"/>
              <w:right w:val="single" w:sz="4" w:space="0" w:color="auto"/>
            </w:tcBorders>
            <w:vAlign w:val="center"/>
          </w:tcPr>
          <w:p w14:paraId="2D77F91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70%</w:t>
            </w:r>
          </w:p>
        </w:tc>
      </w:tr>
      <w:tr w:rsidR="009A7320" w:rsidRPr="003E6E31" w14:paraId="39EE1BA3" w14:textId="77777777" w:rsidTr="009A7320">
        <w:trPr>
          <w:trHeight w:val="1262"/>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448C28B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924" w:type="dxa"/>
            <w:gridSpan w:val="4"/>
            <w:tcBorders>
              <w:top w:val="single" w:sz="4" w:space="0" w:color="auto"/>
              <w:left w:val="nil"/>
              <w:bottom w:val="single" w:sz="4" w:space="0" w:color="auto"/>
              <w:right w:val="single" w:sz="4" w:space="0" w:color="000000"/>
            </w:tcBorders>
            <w:hideMark/>
          </w:tcPr>
          <w:p w14:paraId="5003B97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 näitab, kui atraktiivne on ülikool võrreldes teiste Eesti kõrgkoolidega. Kõrge osakaal tähendab, et ülikool on tugev bränd ja suudab pakkuda ühiskonna ja tööturu vajadustele vastavaid õppekavasid. Näitab ülikooli suurust ja värbamistegevuse efektiivust, analüüsis saab kasutada ka erinevate õppekavade sisseastumise arvulisi näitajaid.</w:t>
            </w:r>
            <w:r w:rsidRPr="003E6E31">
              <w:rPr>
                <w:rFonts w:ascii="Proximo nova" w:hAnsi="Proximo nova"/>
                <w:noProof/>
                <w:color w:val="000000"/>
                <w:sz w:val="22"/>
                <w:szCs w:val="22"/>
              </w:rPr>
              <w:br/>
              <w:t>Alajaotuse kaudu saab jälgida, kuidas muutub tehnikaalade osakaal. Tehnikaerialade sisseastujate osakaal on otseselt seotud Eesti majanduse ja tööstuse arenguvajadustega.</w:t>
            </w:r>
          </w:p>
        </w:tc>
      </w:tr>
      <w:tr w:rsidR="009A7320" w:rsidRPr="003E6E31" w14:paraId="7671B1B3" w14:textId="77777777" w:rsidTr="00E75EA7">
        <w:trPr>
          <w:trHeight w:val="845"/>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7EA7122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24" w:type="dxa"/>
            <w:gridSpan w:val="4"/>
            <w:tcBorders>
              <w:top w:val="single" w:sz="4" w:space="0" w:color="auto"/>
              <w:left w:val="nil"/>
              <w:bottom w:val="single" w:sz="4" w:space="0" w:color="auto"/>
              <w:right w:val="single" w:sz="4" w:space="0" w:color="auto"/>
            </w:tcBorders>
            <w:hideMark/>
          </w:tcPr>
          <w:p w14:paraId="6A706F7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Õppeaastas sisseastunud üliõpilaste arv, kes jätkasid õppimist ka immatrikuleerimisele vahetult järgneval 10. novembril, seda kogu Eesti kõrghariduse lõikes, TalTechis, kogu Eesti kõrghariduses tehnikaladel ja TalTechis tehnikaaladel.</w:t>
            </w:r>
            <w:r w:rsidRPr="003E6E31">
              <w:rPr>
                <w:rFonts w:ascii="Proximo nova" w:hAnsi="Proximo nova"/>
                <w:noProof/>
                <w:color w:val="000000"/>
                <w:sz w:val="22"/>
                <w:szCs w:val="22"/>
              </w:rPr>
              <w:br/>
              <w:t>Andmedallikas: haridussilm.ee.</w:t>
            </w:r>
          </w:p>
        </w:tc>
      </w:tr>
      <w:tr w:rsidR="009A7320" w:rsidRPr="003E6E31" w14:paraId="2F9A70FB" w14:textId="77777777" w:rsidTr="00E75EA7">
        <w:trPr>
          <w:trHeight w:val="1790"/>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02BB0F1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924" w:type="dxa"/>
            <w:gridSpan w:val="4"/>
            <w:tcBorders>
              <w:top w:val="single" w:sz="4" w:space="0" w:color="auto"/>
              <w:left w:val="nil"/>
              <w:bottom w:val="single" w:sz="4" w:space="0" w:color="auto"/>
              <w:right w:val="single" w:sz="4" w:space="0" w:color="auto"/>
            </w:tcBorders>
            <w:hideMark/>
          </w:tcPr>
          <w:p w14:paraId="5D3E06D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 jooksul TalTechi I ja II astmele sisseastunud üliõpilaste osakaal Eesti kõrgharidusse samal perioodil I ja II astmele sisseastunutest ning alajaotusena sama näitaja ka tehnikaalade kohta.</w:t>
            </w:r>
            <w:r w:rsidRPr="003E6E31">
              <w:rPr>
                <w:rFonts w:ascii="Proximo nova" w:hAnsi="Proximo nova"/>
                <w:noProof/>
                <w:color w:val="000000"/>
                <w:sz w:val="22"/>
                <w:szCs w:val="22"/>
              </w:rPr>
              <w:br/>
              <w:t>Tehnikaaladeks loeme õppekava grupid arhitektuur ja ehitus; informaatika ja infotehnoloogia; tehnika, tootmine ja tehnoloogia.</w:t>
            </w:r>
            <w:r w:rsidRPr="003E6E31">
              <w:rPr>
                <w:rFonts w:ascii="Proximo nova" w:hAnsi="Proximo nova"/>
                <w:noProof/>
                <w:color w:val="000000"/>
                <w:sz w:val="22"/>
                <w:szCs w:val="22"/>
              </w:rPr>
              <w:br/>
              <w:t xml:space="preserve">Õppeaastas sisseastujana käsitletakse üliõpilast, kes immatrikuleeriti vahemikus 11.11–10.11 ja kellel oli üliõpilase staatus ka immatrikuleerimisele vahetult järgneval 10. novembril. Eesti kõrgkoolide vahelistele ühisõppekavadele vastuvõetud on arvestatud ainult juhtiva poole juurde.   </w:t>
            </w:r>
            <w:r w:rsidRPr="003E6E31">
              <w:rPr>
                <w:rFonts w:ascii="Proximo nova" w:hAnsi="Proximo nova"/>
                <w:noProof/>
                <w:color w:val="000000"/>
                <w:sz w:val="22"/>
                <w:szCs w:val="22"/>
              </w:rPr>
              <w:br/>
              <w:t>Andmeallikas: haridussilm.ee.</w:t>
            </w:r>
          </w:p>
        </w:tc>
      </w:tr>
      <w:tr w:rsidR="009A7320" w:rsidRPr="003E6E31" w14:paraId="3B96F139" w14:textId="77777777" w:rsidTr="00E75EA7">
        <w:trPr>
          <w:trHeight w:val="856"/>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52ED211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24" w:type="dxa"/>
            <w:gridSpan w:val="4"/>
            <w:tcBorders>
              <w:top w:val="single" w:sz="4" w:space="0" w:color="auto"/>
              <w:left w:val="nil"/>
              <w:bottom w:val="single" w:sz="4" w:space="0" w:color="auto"/>
              <w:right w:val="single" w:sz="4" w:space="0" w:color="auto"/>
            </w:tcBorders>
            <w:hideMark/>
          </w:tcPr>
          <w:p w14:paraId="6E1BCD1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Arengu võimaluseks on kasvatada osakaalusid nii põhimõõdiku kui ka alajaotuse näitajates. </w:t>
            </w:r>
            <w:r w:rsidRPr="003E6E31">
              <w:rPr>
                <w:rFonts w:ascii="Proximo nova" w:hAnsi="Proximo nova"/>
                <w:noProof/>
                <w:color w:val="000000"/>
                <w:sz w:val="22"/>
                <w:szCs w:val="22"/>
              </w:rPr>
              <w:br/>
              <w:t xml:space="preserve">Riskid: </w:t>
            </w:r>
            <w:r w:rsidRPr="003E6E31">
              <w:rPr>
                <w:rFonts w:ascii="Proximo nova" w:hAnsi="Proximo nova"/>
                <w:noProof/>
                <w:color w:val="000000"/>
                <w:sz w:val="22"/>
                <w:szCs w:val="22"/>
              </w:rPr>
              <w:br/>
              <w:t xml:space="preserve">             • rakenduskõrgkoolide turuosa kasv I astme kõrghariduse pakkumisel seoses rakenduskõrghariduse reformiga </w:t>
            </w:r>
            <w:r w:rsidRPr="003E6E31">
              <w:rPr>
                <w:rFonts w:ascii="Proximo nova" w:hAnsi="Proximo nova"/>
                <w:noProof/>
                <w:color w:val="000000"/>
                <w:sz w:val="22"/>
                <w:szCs w:val="22"/>
              </w:rPr>
              <w:br/>
              <w:t xml:space="preserve">             • teiste kõrgkoolide laienemine (sh tehnikaaladel, aga ka teistes valdkondades)</w:t>
            </w:r>
            <w:r w:rsidRPr="003E6E31">
              <w:rPr>
                <w:rFonts w:ascii="Proximo nova" w:hAnsi="Proximo nova"/>
                <w:noProof/>
                <w:color w:val="000000"/>
                <w:sz w:val="22"/>
                <w:szCs w:val="22"/>
              </w:rPr>
              <w:br/>
              <w:t xml:space="preserve">             • õpetava akadeemilise personali ja materiaalsete (finantsvõimekus, taristu) ressursside piiratus</w:t>
            </w:r>
          </w:p>
        </w:tc>
      </w:tr>
      <w:tr w:rsidR="009A7320" w:rsidRPr="003E6E31" w14:paraId="5CA3ABBB" w14:textId="77777777" w:rsidTr="009A7320">
        <w:trPr>
          <w:trHeight w:val="334"/>
          <w:jc w:val="center"/>
        </w:trPr>
        <w:tc>
          <w:tcPr>
            <w:tcW w:w="1801" w:type="dxa"/>
            <w:vMerge w:val="restart"/>
            <w:tcBorders>
              <w:top w:val="single" w:sz="4" w:space="0" w:color="auto"/>
              <w:left w:val="single" w:sz="4" w:space="0" w:color="auto"/>
              <w:bottom w:val="single" w:sz="4" w:space="0" w:color="auto"/>
              <w:right w:val="nil"/>
            </w:tcBorders>
            <w:shd w:val="clear" w:color="auto" w:fill="DADAE4"/>
            <w:vAlign w:val="center"/>
            <w:hideMark/>
          </w:tcPr>
          <w:p w14:paraId="28B0EED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Mõõdiku koordinatsioon </w:t>
            </w: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26C7DE3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r>
      <w:tr w:rsidR="009A7320" w:rsidRPr="003E6E31" w14:paraId="0554FAFC" w14:textId="77777777" w:rsidTr="009A7320">
        <w:trPr>
          <w:trHeight w:val="356"/>
          <w:jc w:val="center"/>
        </w:trPr>
        <w:tc>
          <w:tcPr>
            <w:tcW w:w="1801" w:type="dxa"/>
            <w:vMerge/>
            <w:tcBorders>
              <w:top w:val="single" w:sz="4" w:space="0" w:color="auto"/>
              <w:left w:val="single" w:sz="4" w:space="0" w:color="auto"/>
              <w:bottom w:val="single" w:sz="4" w:space="0" w:color="auto"/>
            </w:tcBorders>
            <w:vAlign w:val="center"/>
            <w:hideMark/>
          </w:tcPr>
          <w:p w14:paraId="0E000C0A" w14:textId="77777777" w:rsidR="009A7320" w:rsidRPr="003E6E31" w:rsidRDefault="009A7320" w:rsidP="009A7320">
            <w:pPr>
              <w:rPr>
                <w:rFonts w:ascii="Proximo nova" w:hAnsi="Proximo nova"/>
                <w:b/>
                <w:bCs/>
                <w:noProof/>
                <w:color w:val="000000"/>
                <w:sz w:val="22"/>
                <w:szCs w:val="22"/>
              </w:rPr>
            </w:pP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32DA8CB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51BC7CC0" w14:textId="77777777" w:rsidTr="009A7320">
        <w:trPr>
          <w:trHeight w:val="433"/>
          <w:jc w:val="center"/>
        </w:trPr>
        <w:tc>
          <w:tcPr>
            <w:tcW w:w="1801" w:type="dxa"/>
            <w:vMerge/>
            <w:tcBorders>
              <w:top w:val="single" w:sz="4" w:space="0" w:color="auto"/>
              <w:left w:val="single" w:sz="4" w:space="0" w:color="auto"/>
              <w:bottom w:val="single" w:sz="4" w:space="0" w:color="auto"/>
            </w:tcBorders>
            <w:vAlign w:val="center"/>
            <w:hideMark/>
          </w:tcPr>
          <w:p w14:paraId="282D595C" w14:textId="77777777" w:rsidR="009A7320" w:rsidRPr="003E6E31" w:rsidRDefault="009A7320" w:rsidP="009A7320">
            <w:pPr>
              <w:rPr>
                <w:rFonts w:ascii="Proximo nova" w:hAnsi="Proximo nova"/>
                <w:b/>
                <w:bCs/>
                <w:noProof/>
                <w:color w:val="000000"/>
                <w:sz w:val="22"/>
                <w:szCs w:val="22"/>
              </w:rPr>
            </w:pP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6EC9E0A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mõõdetavale perioodile järgeva aasta 15. veebruar.</w:t>
            </w:r>
          </w:p>
        </w:tc>
      </w:tr>
    </w:tbl>
    <w:p w14:paraId="470AA4FF" w14:textId="77777777" w:rsidR="009A7320" w:rsidRPr="003E6E31" w:rsidRDefault="009A7320" w:rsidP="009A7320">
      <w:pPr>
        <w:spacing w:after="160" w:line="259" w:lineRule="auto"/>
        <w:rPr>
          <w:rFonts w:eastAsia="Calibri" w:cs="Arial"/>
          <w:noProof/>
          <w:sz w:val="22"/>
          <w:szCs w:val="22"/>
          <w:lang w:eastAsia="en-US"/>
        </w:rPr>
      </w:pPr>
      <w:r w:rsidRPr="003E6E31">
        <w:rPr>
          <w:rFonts w:eastAsia="Calibri" w:cs="Arial"/>
          <w:noProof/>
          <w:sz w:val="22"/>
          <w:szCs w:val="22"/>
          <w:lang w:eastAsia="en-US"/>
        </w:rPr>
        <w:br w:type="page"/>
      </w:r>
    </w:p>
    <w:tbl>
      <w:tblPr>
        <w:tblW w:w="15730" w:type="dxa"/>
        <w:tblCellMar>
          <w:left w:w="70" w:type="dxa"/>
          <w:right w:w="70" w:type="dxa"/>
        </w:tblCellMar>
        <w:tblLook w:val="04A0" w:firstRow="1" w:lastRow="0" w:firstColumn="1" w:lastColumn="0" w:noHBand="0" w:noVBand="1"/>
      </w:tblPr>
      <w:tblGrid>
        <w:gridCol w:w="1756"/>
        <w:gridCol w:w="7942"/>
        <w:gridCol w:w="1036"/>
        <w:gridCol w:w="2359"/>
        <w:gridCol w:w="2637"/>
      </w:tblGrid>
      <w:tr w:rsidR="009A7320" w:rsidRPr="003E6E31" w14:paraId="7B011DEB" w14:textId="77777777" w:rsidTr="00E75EA7">
        <w:trPr>
          <w:trHeight w:val="438"/>
        </w:trPr>
        <w:tc>
          <w:tcPr>
            <w:tcW w:w="9918"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7E689CE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6. Väljakutsepõhise õppe läbinute osakaal</w:t>
            </w:r>
          </w:p>
        </w:tc>
        <w:tc>
          <w:tcPr>
            <w:tcW w:w="704"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0E585B0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409" w:type="dxa"/>
            <w:tcBorders>
              <w:top w:val="single" w:sz="4" w:space="0" w:color="auto"/>
              <w:left w:val="nil"/>
              <w:bottom w:val="single" w:sz="4" w:space="0" w:color="auto"/>
              <w:right w:val="single" w:sz="4" w:space="0" w:color="auto"/>
            </w:tcBorders>
            <w:shd w:val="clear" w:color="auto" w:fill="E4067E"/>
            <w:vAlign w:val="center"/>
            <w:hideMark/>
          </w:tcPr>
          <w:p w14:paraId="6EA9FBC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FFFFFF"/>
                <w:sz w:val="22"/>
                <w:szCs w:val="22"/>
              </w:rPr>
              <w:br/>
            </w:r>
          </w:p>
        </w:tc>
        <w:tc>
          <w:tcPr>
            <w:tcW w:w="2699" w:type="dxa"/>
            <w:tcBorders>
              <w:top w:val="single" w:sz="4" w:space="0" w:color="auto"/>
              <w:left w:val="nil"/>
              <w:bottom w:val="single" w:sz="4" w:space="0" w:color="auto"/>
              <w:right w:val="single" w:sz="4" w:space="0" w:color="auto"/>
            </w:tcBorders>
            <w:shd w:val="clear" w:color="auto" w:fill="E4067E"/>
            <w:vAlign w:val="center"/>
            <w:hideMark/>
          </w:tcPr>
          <w:p w14:paraId="0A2CFD6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FFFFFF"/>
                <w:sz w:val="22"/>
                <w:szCs w:val="22"/>
              </w:rPr>
              <w:br/>
            </w:r>
          </w:p>
        </w:tc>
      </w:tr>
      <w:tr w:rsidR="009A7320" w:rsidRPr="003E6E31" w14:paraId="19CD15BD" w14:textId="77777777" w:rsidTr="00E75EA7">
        <w:trPr>
          <w:trHeight w:val="551"/>
        </w:trPr>
        <w:tc>
          <w:tcPr>
            <w:tcW w:w="1756"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4E5BC9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 </w:t>
            </w:r>
          </w:p>
        </w:tc>
        <w:tc>
          <w:tcPr>
            <w:tcW w:w="8162" w:type="dxa"/>
            <w:tcBorders>
              <w:top w:val="single" w:sz="4" w:space="0" w:color="auto"/>
              <w:left w:val="nil"/>
              <w:bottom w:val="single" w:sz="4" w:space="0" w:color="auto"/>
              <w:right w:val="single" w:sz="4" w:space="0" w:color="auto"/>
            </w:tcBorders>
            <w:vAlign w:val="center"/>
            <w:hideMark/>
          </w:tcPr>
          <w:p w14:paraId="2C81401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Väljakutsepõhise õppe (VPÕ) läbinud I ja II astme üliõpilaste osakaal lõpetanutest koos lisamõõdikutega:</w:t>
            </w:r>
          </w:p>
        </w:tc>
        <w:tc>
          <w:tcPr>
            <w:tcW w:w="704" w:type="dxa"/>
            <w:tcBorders>
              <w:top w:val="nil"/>
              <w:left w:val="nil"/>
              <w:bottom w:val="single" w:sz="4" w:space="0" w:color="auto"/>
              <w:right w:val="single" w:sz="4" w:space="0" w:color="auto"/>
            </w:tcBorders>
            <w:vAlign w:val="center"/>
            <w:hideMark/>
          </w:tcPr>
          <w:p w14:paraId="75841AE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6808EF6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40%</w:t>
            </w:r>
          </w:p>
        </w:tc>
        <w:tc>
          <w:tcPr>
            <w:tcW w:w="2699" w:type="dxa"/>
            <w:tcBorders>
              <w:top w:val="nil"/>
              <w:left w:val="nil"/>
              <w:bottom w:val="single" w:sz="4" w:space="0" w:color="auto"/>
              <w:right w:val="single" w:sz="4" w:space="0" w:color="auto"/>
            </w:tcBorders>
            <w:vAlign w:val="center"/>
            <w:hideMark/>
          </w:tcPr>
          <w:p w14:paraId="39D41F9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100%</w:t>
            </w:r>
          </w:p>
        </w:tc>
      </w:tr>
      <w:tr w:rsidR="009A7320" w:rsidRPr="003E6E31" w14:paraId="5CAA241D" w14:textId="77777777" w:rsidTr="00E75EA7">
        <w:trPr>
          <w:trHeight w:val="479"/>
        </w:trPr>
        <w:tc>
          <w:tcPr>
            <w:tcW w:w="1756" w:type="dxa"/>
            <w:vMerge w:val="restart"/>
            <w:tcBorders>
              <w:top w:val="nil"/>
              <w:left w:val="single" w:sz="4" w:space="0" w:color="auto"/>
              <w:bottom w:val="nil"/>
              <w:right w:val="single" w:sz="4" w:space="0" w:color="auto"/>
            </w:tcBorders>
            <w:shd w:val="clear" w:color="auto" w:fill="DADAE4"/>
            <w:vAlign w:val="center"/>
            <w:hideMark/>
          </w:tcPr>
          <w:p w14:paraId="6BC7AF6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8162" w:type="dxa"/>
            <w:tcBorders>
              <w:top w:val="single" w:sz="4" w:space="0" w:color="auto"/>
              <w:left w:val="nil"/>
              <w:bottom w:val="single" w:sz="4" w:space="0" w:color="auto"/>
              <w:right w:val="single" w:sz="4" w:space="0" w:color="auto"/>
            </w:tcBorders>
            <w:vAlign w:val="center"/>
            <w:hideMark/>
          </w:tcPr>
          <w:p w14:paraId="669FED29" w14:textId="77777777" w:rsidR="009A7320" w:rsidRPr="003E6E31" w:rsidRDefault="009A7320" w:rsidP="009A7320">
            <w:pPr>
              <w:numPr>
                <w:ilvl w:val="0"/>
                <w:numId w:val="16"/>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vastuvõtuks avatud õppekavade osakaal kõikidest vastuvõtuks avatud õppekavadest, milles on VPÕ märgisega kohustuslik õppeaine;</w:t>
            </w:r>
          </w:p>
        </w:tc>
        <w:tc>
          <w:tcPr>
            <w:tcW w:w="704" w:type="dxa"/>
            <w:tcBorders>
              <w:top w:val="nil"/>
              <w:left w:val="nil"/>
              <w:bottom w:val="single" w:sz="4" w:space="0" w:color="auto"/>
              <w:right w:val="single" w:sz="4" w:space="0" w:color="auto"/>
            </w:tcBorders>
            <w:vAlign w:val="center"/>
            <w:hideMark/>
          </w:tcPr>
          <w:p w14:paraId="205A1E5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3C4A4D9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40%</w:t>
            </w:r>
          </w:p>
        </w:tc>
        <w:tc>
          <w:tcPr>
            <w:tcW w:w="2699" w:type="dxa"/>
            <w:tcBorders>
              <w:top w:val="nil"/>
              <w:left w:val="nil"/>
              <w:bottom w:val="single" w:sz="4" w:space="0" w:color="auto"/>
              <w:right w:val="single" w:sz="4" w:space="0" w:color="auto"/>
            </w:tcBorders>
            <w:vAlign w:val="center"/>
            <w:hideMark/>
          </w:tcPr>
          <w:p w14:paraId="098F61D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w:t>
            </w:r>
          </w:p>
        </w:tc>
      </w:tr>
      <w:tr w:rsidR="009A7320" w:rsidRPr="003E6E31" w14:paraId="79D5D54E" w14:textId="77777777" w:rsidTr="00E75EA7">
        <w:trPr>
          <w:trHeight w:val="812"/>
        </w:trPr>
        <w:tc>
          <w:tcPr>
            <w:tcW w:w="0" w:type="auto"/>
            <w:vMerge/>
            <w:tcBorders>
              <w:top w:val="nil"/>
              <w:left w:val="single" w:sz="4" w:space="0" w:color="auto"/>
              <w:bottom w:val="nil"/>
              <w:right w:val="single" w:sz="4" w:space="0" w:color="auto"/>
            </w:tcBorders>
            <w:vAlign w:val="center"/>
            <w:hideMark/>
          </w:tcPr>
          <w:p w14:paraId="06385BA8" w14:textId="77777777" w:rsidR="009A7320" w:rsidRPr="003E6E31" w:rsidRDefault="009A7320" w:rsidP="009A7320">
            <w:pPr>
              <w:spacing w:line="259" w:lineRule="auto"/>
              <w:rPr>
                <w:rFonts w:ascii="Proximo nova" w:hAnsi="Proximo nova"/>
                <w:b/>
                <w:bCs/>
                <w:noProof/>
                <w:color w:val="000000"/>
                <w:sz w:val="22"/>
                <w:szCs w:val="22"/>
              </w:rPr>
            </w:pPr>
          </w:p>
        </w:tc>
        <w:tc>
          <w:tcPr>
            <w:tcW w:w="8162" w:type="dxa"/>
            <w:tcBorders>
              <w:top w:val="single" w:sz="4" w:space="0" w:color="auto"/>
              <w:left w:val="nil"/>
              <w:bottom w:val="single" w:sz="4" w:space="0" w:color="auto"/>
              <w:right w:val="single" w:sz="4" w:space="0" w:color="auto"/>
            </w:tcBorders>
            <w:vAlign w:val="center"/>
            <w:hideMark/>
          </w:tcPr>
          <w:p w14:paraId="3B20FDD2" w14:textId="77777777" w:rsidR="009A7320" w:rsidRPr="003E6E31" w:rsidRDefault="009A7320" w:rsidP="009A7320">
            <w:pPr>
              <w:numPr>
                <w:ilvl w:val="0"/>
                <w:numId w:val="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vastuvõtuks avatud õppekavade, milles on probleem- ja projektõppe (PPÕ) märgisega kohustuslik õppeaine, osakaal kõikidest vastuvõtuks avatud õppekavadest.</w:t>
            </w:r>
          </w:p>
        </w:tc>
        <w:tc>
          <w:tcPr>
            <w:tcW w:w="704" w:type="dxa"/>
            <w:tcBorders>
              <w:top w:val="nil"/>
              <w:left w:val="nil"/>
              <w:bottom w:val="single" w:sz="4" w:space="0" w:color="auto"/>
              <w:right w:val="single" w:sz="4" w:space="0" w:color="auto"/>
            </w:tcBorders>
            <w:vAlign w:val="center"/>
            <w:hideMark/>
          </w:tcPr>
          <w:p w14:paraId="7BB6273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160A951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w:t>
            </w:r>
          </w:p>
        </w:tc>
        <w:tc>
          <w:tcPr>
            <w:tcW w:w="2699" w:type="dxa"/>
            <w:tcBorders>
              <w:top w:val="nil"/>
              <w:left w:val="nil"/>
              <w:bottom w:val="single" w:sz="4" w:space="0" w:color="auto"/>
              <w:right w:val="single" w:sz="4" w:space="0" w:color="auto"/>
            </w:tcBorders>
            <w:vAlign w:val="center"/>
            <w:hideMark/>
          </w:tcPr>
          <w:p w14:paraId="2F054FD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w:t>
            </w:r>
          </w:p>
        </w:tc>
      </w:tr>
      <w:tr w:rsidR="009A7320" w:rsidRPr="003E6E31" w14:paraId="059EF276" w14:textId="77777777" w:rsidTr="00E75EA7">
        <w:trPr>
          <w:trHeight w:val="2353"/>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1B65137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974" w:type="dxa"/>
            <w:gridSpan w:val="4"/>
            <w:tcBorders>
              <w:top w:val="single" w:sz="4" w:space="0" w:color="auto"/>
              <w:left w:val="nil"/>
              <w:bottom w:val="single" w:sz="4" w:space="0" w:color="auto"/>
              <w:right w:val="single" w:sz="4" w:space="0" w:color="auto"/>
            </w:tcBorders>
            <w:hideMark/>
          </w:tcPr>
          <w:p w14:paraId="0FA9698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VPÕ eesmärk on, et üliõpilane saab õpikogemuse, kus ühe õppeaine raames toimub koostöö erinevate teaduskondade* õppekavade üliõpilaste vahel ja meeskondades lahendatakse ülikoolivälise organisatsiooni või ülikoolisisese üksuse poolt antud ning selle mentorlusel päriselulisi interdistsiplinaarseid väljakutseid, millel on ühiskondlik mõju. </w:t>
            </w:r>
            <w:r w:rsidRPr="003E6E31">
              <w:rPr>
                <w:rFonts w:eastAsia="Calibri" w:cs="Arial"/>
                <w:noProof/>
                <w:sz w:val="22"/>
                <w:szCs w:val="22"/>
                <w:lang w:eastAsia="en-US"/>
              </w:rPr>
              <w:br/>
            </w:r>
            <w:r w:rsidRPr="003E6E31">
              <w:rPr>
                <w:rFonts w:ascii="Proximo nova" w:hAnsi="Proximo nova"/>
                <w:noProof/>
                <w:color w:val="000000"/>
                <w:sz w:val="22"/>
                <w:szCs w:val="22"/>
              </w:rPr>
              <w:t xml:space="preserve">VPÕ õppeained on keskselt koordineeritavad õppeained, mis arendavad muu hulgas üliõpilaste üldpädevusi (nt koostööpädevus, kriitiline mõtlemine, suhtluspädevus ning enesejuhtimine ja õpipädevus) annavad neile ettekujutuse tööelu ja globaalsetest väljakutsetest ning lõimivad ettevõtteid ülikooliga. Õppejõu roll on olla juhendaja, </w:t>
            </w:r>
            <w:r w:rsidRPr="003E6E31">
              <w:rPr>
                <w:rFonts w:ascii="Proximo nova" w:hAnsi="Proximo nova"/>
                <w:i/>
                <w:iCs/>
                <w:noProof/>
                <w:color w:val="000000"/>
                <w:sz w:val="22"/>
                <w:szCs w:val="22"/>
              </w:rPr>
              <w:t>coach</w:t>
            </w:r>
            <w:r w:rsidRPr="003E6E31">
              <w:rPr>
                <w:rFonts w:ascii="Proximo nova" w:hAnsi="Proximo nova"/>
                <w:noProof/>
                <w:color w:val="000000"/>
                <w:sz w:val="22"/>
                <w:szCs w:val="22"/>
              </w:rPr>
              <w:t xml:space="preserve"> või mentor. </w:t>
            </w:r>
            <w:r w:rsidRPr="003E6E31">
              <w:rPr>
                <w:rFonts w:eastAsia="Calibri" w:cs="Arial"/>
                <w:noProof/>
                <w:sz w:val="22"/>
                <w:szCs w:val="22"/>
                <w:lang w:eastAsia="en-US"/>
              </w:rPr>
              <w:br/>
            </w:r>
            <w:r w:rsidRPr="003E6E31">
              <w:rPr>
                <w:rFonts w:ascii="Proximo nova" w:hAnsi="Proximo nova"/>
                <w:noProof/>
                <w:color w:val="000000"/>
                <w:sz w:val="22"/>
                <w:szCs w:val="22"/>
              </w:rPr>
              <w:t>TalTechis laialdasemalt rakendatava PPÕ eesmärk on anda üliõpilasele praktiline ja raamistatud õpikogemus, milles ta õpib määratlema, analüüsima ja lahendama päriselust või võimalikest tulevikustsenaariumitest lähtuvaid probleeme ning looma projektipõhiseid lahendusi. PPÕ</w:t>
            </w:r>
            <w:r w:rsidRPr="003E6E31">
              <w:rPr>
                <w:rFonts w:eastAsia="Calibri" w:cs="Arial"/>
                <w:noProof/>
                <w:sz w:val="22"/>
                <w:szCs w:val="22"/>
                <w:lang w:eastAsia="en-US"/>
              </w:rPr>
              <w:noBreakHyphen/>
            </w:r>
            <w:r w:rsidRPr="003E6E31">
              <w:rPr>
                <w:rFonts w:ascii="Proximo nova" w:hAnsi="Proximo nova"/>
                <w:noProof/>
                <w:color w:val="000000"/>
                <w:sz w:val="22"/>
                <w:szCs w:val="22"/>
              </w:rPr>
              <w:t>d sisaldavates õppeainetes lahendab üliõpilane üksi või meeskonnas probleeme või töötab välja lahenduse projekti, mis on seotud päriseluliste olukordade või nendega sarnaste stsenaariumitega.</w:t>
            </w:r>
          </w:p>
          <w:p w14:paraId="7141D54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*v.a regionaalsed kolledžid (Virumaa, Tartu, Kuressaare) – nende puhul kehtib õppekavade vaheline </w:t>
            </w:r>
          </w:p>
        </w:tc>
      </w:tr>
      <w:tr w:rsidR="009A7320" w:rsidRPr="003E6E31" w14:paraId="426C0F89" w14:textId="77777777" w:rsidTr="00E75EA7">
        <w:trPr>
          <w:trHeight w:val="306"/>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3DC8563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74" w:type="dxa"/>
            <w:gridSpan w:val="4"/>
            <w:tcBorders>
              <w:top w:val="single" w:sz="4" w:space="0" w:color="auto"/>
              <w:left w:val="nil"/>
              <w:bottom w:val="single" w:sz="4" w:space="0" w:color="auto"/>
              <w:right w:val="single" w:sz="4" w:space="0" w:color="auto"/>
            </w:tcBorders>
            <w:vAlign w:val="center"/>
            <w:hideMark/>
          </w:tcPr>
          <w:p w14:paraId="49A10C9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ÕIS-is on vastava õppeaine juures tunnused „VPÕ“ või “PPÕ”.</w:t>
            </w:r>
          </w:p>
        </w:tc>
      </w:tr>
      <w:tr w:rsidR="009A7320" w:rsidRPr="003E6E31" w14:paraId="32D5113B" w14:textId="77777777" w:rsidTr="00E75EA7">
        <w:trPr>
          <w:trHeight w:val="1472"/>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469CD41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 </w:t>
            </w:r>
          </w:p>
        </w:tc>
        <w:tc>
          <w:tcPr>
            <w:tcW w:w="13974" w:type="dxa"/>
            <w:gridSpan w:val="4"/>
            <w:tcBorders>
              <w:top w:val="single" w:sz="4" w:space="0" w:color="auto"/>
              <w:left w:val="nil"/>
              <w:bottom w:val="single" w:sz="4" w:space="0" w:color="auto"/>
              <w:right w:val="single" w:sz="4" w:space="0" w:color="auto"/>
            </w:tcBorders>
          </w:tcPr>
          <w:p w14:paraId="0981174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Põhimõõdik: VPÕ tunnusega õppeainet sisaldava õppekava lõpetanud üliõpilaste osakaal kõikidest lõpetanutest õppeaasta lõpu seisuga.</w:t>
            </w:r>
            <w:r w:rsidRPr="003E6E31">
              <w:rPr>
                <w:rFonts w:ascii="Proximo nova" w:hAnsi="Proximo nova"/>
                <w:noProof/>
                <w:color w:val="000000"/>
                <w:sz w:val="22"/>
                <w:szCs w:val="22"/>
              </w:rPr>
              <w:br/>
              <w:t>Vastuvõtuks avatud õppekavade, milles on VPÕ märgisega kohustuslik õppeaine, osakaal kõikidest vastuvõtuks avatud õppekavadest.</w:t>
            </w:r>
            <w:r w:rsidRPr="003E6E31">
              <w:rPr>
                <w:rFonts w:ascii="Proximo nova" w:hAnsi="Proximo nova"/>
                <w:noProof/>
                <w:color w:val="000000"/>
                <w:sz w:val="22"/>
                <w:szCs w:val="22"/>
              </w:rPr>
              <w:br/>
              <w:t>Vastuvõtuks avatud õppekavade, milles on probleem- ja projektõppe (PPÕ) märgisega kohustuslik(ud) õppeaine(d) sh valikained, osakaal kõikidest vastuvõtuks avatud õppekavadest.</w:t>
            </w:r>
          </w:p>
          <w:p w14:paraId="3865C2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2026/27. õppekavade sisehindamise käigus kaardistatavad programmijuhid oma õppekavades õppeained, mis vastavad PPÕ nõuetele ning hindavad õppekava ülesehitust ja vajalikku valmisolekut kohutusliku VPÕ aine integreerimiseks. Baastaseme andmed selguvad 2026/27. õa lõpus. </w:t>
            </w:r>
          </w:p>
        </w:tc>
      </w:tr>
      <w:tr w:rsidR="009A7320" w:rsidRPr="003E6E31" w14:paraId="655D4A66" w14:textId="77777777" w:rsidTr="00E75EA7">
        <w:trPr>
          <w:trHeight w:val="847"/>
        </w:trPr>
        <w:tc>
          <w:tcPr>
            <w:tcW w:w="1756" w:type="dxa"/>
            <w:vMerge w:val="restart"/>
            <w:tcBorders>
              <w:top w:val="nil"/>
              <w:left w:val="single" w:sz="4" w:space="0" w:color="auto"/>
              <w:bottom w:val="nil"/>
              <w:right w:val="single" w:sz="4" w:space="0" w:color="auto"/>
            </w:tcBorders>
            <w:shd w:val="clear" w:color="auto" w:fill="DADAE4"/>
            <w:vAlign w:val="center"/>
            <w:hideMark/>
          </w:tcPr>
          <w:p w14:paraId="3302C27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74" w:type="dxa"/>
            <w:gridSpan w:val="4"/>
            <w:tcBorders>
              <w:top w:val="single" w:sz="4" w:space="0" w:color="auto"/>
              <w:left w:val="nil"/>
              <w:bottom w:val="single" w:sz="4" w:space="0" w:color="auto"/>
              <w:right w:val="single" w:sz="4" w:space="0" w:color="auto"/>
            </w:tcBorders>
            <w:hideMark/>
          </w:tcPr>
          <w:p w14:paraId="0BEB851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Arengu võimalused:</w:t>
            </w:r>
            <w:r w:rsidRPr="003E6E31">
              <w:rPr>
                <w:rFonts w:ascii="Proximo nova" w:hAnsi="Proximo nova"/>
                <w:noProof/>
                <w:color w:val="000000"/>
                <w:sz w:val="22"/>
                <w:szCs w:val="22"/>
              </w:rPr>
              <w:br/>
              <w:t xml:space="preserve">         •   ülikooli luuakse struktuuriüksus VPÕ meetodi rakendamise toetamiseks</w:t>
            </w:r>
            <w:r w:rsidRPr="003E6E31">
              <w:rPr>
                <w:rFonts w:ascii="Proximo nova" w:hAnsi="Proximo nova"/>
                <w:noProof/>
                <w:color w:val="000000"/>
                <w:sz w:val="22"/>
                <w:szCs w:val="22"/>
              </w:rPr>
              <w:br/>
              <w:t xml:space="preserve">         •   mõõta VPÕ rakendumist kvalitatiivsete näitajate kaudu</w:t>
            </w:r>
          </w:p>
        </w:tc>
      </w:tr>
      <w:tr w:rsidR="009A7320" w:rsidRPr="003E6E31" w14:paraId="1FA02D86" w14:textId="77777777" w:rsidTr="00E75EA7">
        <w:trPr>
          <w:trHeight w:val="547"/>
        </w:trPr>
        <w:tc>
          <w:tcPr>
            <w:tcW w:w="0" w:type="auto"/>
            <w:vMerge/>
            <w:tcBorders>
              <w:top w:val="nil"/>
              <w:left w:val="single" w:sz="4" w:space="0" w:color="auto"/>
              <w:bottom w:val="single" w:sz="4" w:space="0" w:color="auto"/>
              <w:right w:val="single" w:sz="4" w:space="0" w:color="auto"/>
            </w:tcBorders>
            <w:vAlign w:val="center"/>
            <w:hideMark/>
          </w:tcPr>
          <w:p w14:paraId="46FC07BE"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nil"/>
              <w:bottom w:val="single" w:sz="4" w:space="0" w:color="auto"/>
              <w:right w:val="single" w:sz="4" w:space="0" w:color="auto"/>
            </w:tcBorders>
            <w:hideMark/>
          </w:tcPr>
          <w:p w14:paraId="4DC1D1F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Riskid: </w:t>
            </w:r>
            <w:r w:rsidRPr="003E6E31">
              <w:rPr>
                <w:rFonts w:ascii="Proximo nova" w:hAnsi="Proximo nova"/>
                <w:noProof/>
                <w:color w:val="000000"/>
                <w:sz w:val="22"/>
                <w:szCs w:val="22"/>
              </w:rPr>
              <w:br/>
              <w:t xml:space="preserve">        •     sihtrühmade vähene huvi</w:t>
            </w:r>
            <w:r w:rsidRPr="003E6E31">
              <w:rPr>
                <w:rFonts w:ascii="Proximo nova" w:hAnsi="Proximo nova"/>
                <w:noProof/>
                <w:color w:val="000000"/>
                <w:sz w:val="22"/>
                <w:szCs w:val="22"/>
              </w:rPr>
              <w:br/>
              <w:t xml:space="preserve">        •     definitsioonide erinev tõlgendamine </w:t>
            </w:r>
          </w:p>
        </w:tc>
      </w:tr>
      <w:tr w:rsidR="009A7320" w:rsidRPr="003E6E31" w14:paraId="60189774" w14:textId="77777777" w:rsidTr="009A7320">
        <w:trPr>
          <w:trHeight w:val="310"/>
        </w:trPr>
        <w:tc>
          <w:tcPr>
            <w:tcW w:w="1756" w:type="dxa"/>
            <w:vMerge w:val="restart"/>
            <w:tcBorders>
              <w:top w:val="single" w:sz="4" w:space="0" w:color="auto"/>
              <w:left w:val="single" w:sz="4" w:space="0" w:color="auto"/>
              <w:bottom w:val="single" w:sz="4" w:space="0" w:color="auto"/>
              <w:right w:val="nil"/>
            </w:tcBorders>
            <w:shd w:val="clear" w:color="auto" w:fill="DADAE4"/>
            <w:vAlign w:val="center"/>
            <w:hideMark/>
          </w:tcPr>
          <w:p w14:paraId="5EFF23C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 </w:t>
            </w: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7D0C68A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 </w:t>
            </w:r>
          </w:p>
        </w:tc>
      </w:tr>
      <w:tr w:rsidR="009A7320" w:rsidRPr="003E6E31" w14:paraId="43122CC3" w14:textId="77777777" w:rsidTr="009A7320">
        <w:trPr>
          <w:trHeight w:val="310"/>
        </w:trPr>
        <w:tc>
          <w:tcPr>
            <w:tcW w:w="0" w:type="auto"/>
            <w:vMerge/>
            <w:tcBorders>
              <w:top w:val="single" w:sz="4" w:space="0" w:color="auto"/>
              <w:left w:val="single" w:sz="4" w:space="0" w:color="auto"/>
              <w:bottom w:val="single" w:sz="4" w:space="0" w:color="auto"/>
              <w:right w:val="nil"/>
            </w:tcBorders>
            <w:vAlign w:val="center"/>
            <w:hideMark/>
          </w:tcPr>
          <w:p w14:paraId="2A77187B"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35F2EA4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2413C982" w14:textId="77777777" w:rsidTr="009A7320">
        <w:trPr>
          <w:trHeight w:val="310"/>
        </w:trPr>
        <w:tc>
          <w:tcPr>
            <w:tcW w:w="0" w:type="auto"/>
            <w:vMerge/>
            <w:tcBorders>
              <w:top w:val="single" w:sz="4" w:space="0" w:color="auto"/>
              <w:left w:val="single" w:sz="4" w:space="0" w:color="auto"/>
              <w:bottom w:val="single" w:sz="4" w:space="0" w:color="auto"/>
              <w:right w:val="nil"/>
            </w:tcBorders>
            <w:vAlign w:val="center"/>
            <w:hideMark/>
          </w:tcPr>
          <w:p w14:paraId="2B4C0A8F"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1F3DE1F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õppeaasta lõpu seisuga, III kv algus.</w:t>
            </w:r>
          </w:p>
        </w:tc>
      </w:tr>
    </w:tbl>
    <w:p w14:paraId="262639D9" w14:textId="77777777" w:rsidR="009A7320" w:rsidRPr="003E6E31" w:rsidRDefault="009A7320" w:rsidP="009A7320">
      <w:pPr>
        <w:spacing w:line="276" w:lineRule="auto"/>
        <w:rPr>
          <w:rFonts w:eastAsia="Calibri" w:cs="Arial"/>
          <w:noProof/>
          <w:sz w:val="22"/>
          <w:szCs w:val="22"/>
          <w:lang w:eastAsia="en-US"/>
        </w:rPr>
      </w:pPr>
    </w:p>
    <w:tbl>
      <w:tblPr>
        <w:tblW w:w="15709" w:type="dxa"/>
        <w:jc w:val="center"/>
        <w:tblCellMar>
          <w:left w:w="70" w:type="dxa"/>
          <w:right w:w="70" w:type="dxa"/>
        </w:tblCellMar>
        <w:tblLook w:val="04A0" w:firstRow="1" w:lastRow="0" w:firstColumn="1" w:lastColumn="0" w:noHBand="0" w:noVBand="1"/>
      </w:tblPr>
      <w:tblGrid>
        <w:gridCol w:w="1711"/>
        <w:gridCol w:w="7498"/>
        <w:gridCol w:w="1838"/>
        <w:gridCol w:w="2410"/>
        <w:gridCol w:w="2252"/>
      </w:tblGrid>
      <w:tr w:rsidR="009A7320" w:rsidRPr="003E6E31" w14:paraId="45CB70F9" w14:textId="77777777" w:rsidTr="00E75EA7">
        <w:trPr>
          <w:trHeight w:val="594"/>
          <w:jc w:val="center"/>
        </w:trPr>
        <w:tc>
          <w:tcPr>
            <w:tcW w:w="920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23860776"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7. Edukate oluliste teadmussiirete arv ettevõtlusse ja ühiskonda</w:t>
            </w:r>
          </w:p>
        </w:tc>
        <w:tc>
          <w:tcPr>
            <w:tcW w:w="1838"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67D8F43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r w:rsidRPr="003E6E31">
              <w:rPr>
                <w:rFonts w:ascii="Proximo nova" w:hAnsi="Proximo nova"/>
                <w:b/>
                <w:bCs/>
                <w:noProof/>
                <w:color w:val="FFFFFF"/>
                <w:sz w:val="22"/>
                <w:szCs w:val="22"/>
              </w:rPr>
              <w:br/>
            </w:r>
          </w:p>
        </w:tc>
        <w:tc>
          <w:tcPr>
            <w:tcW w:w="241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091E8EB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52"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7456ECE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4E025E46" w14:textId="77777777" w:rsidTr="00E75EA7">
        <w:trPr>
          <w:trHeight w:val="474"/>
          <w:jc w:val="center"/>
        </w:trPr>
        <w:tc>
          <w:tcPr>
            <w:tcW w:w="1711"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28B9E17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498" w:type="dxa"/>
            <w:tcBorders>
              <w:top w:val="single" w:sz="4" w:space="0" w:color="auto"/>
              <w:left w:val="nil"/>
              <w:bottom w:val="single" w:sz="4" w:space="0" w:color="auto"/>
              <w:right w:val="single" w:sz="4" w:space="0" w:color="auto"/>
            </w:tcBorders>
            <w:vAlign w:val="center"/>
            <w:hideMark/>
          </w:tcPr>
          <w:p w14:paraId="7E0C5AD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Ettevõtlusesse ja ühiskonda siirdatud uute oluliste tehnoloogiliste lahenduste arv koos alajaotustega:</w:t>
            </w:r>
          </w:p>
        </w:tc>
        <w:tc>
          <w:tcPr>
            <w:tcW w:w="1838" w:type="dxa"/>
            <w:tcBorders>
              <w:top w:val="single" w:sz="4" w:space="0" w:color="auto"/>
              <w:left w:val="nil"/>
              <w:bottom w:val="single" w:sz="4" w:space="0" w:color="auto"/>
              <w:right w:val="single" w:sz="4" w:space="0" w:color="auto"/>
            </w:tcBorders>
            <w:vAlign w:val="center"/>
            <w:hideMark/>
          </w:tcPr>
          <w:p w14:paraId="3B06C40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28</w:t>
            </w:r>
          </w:p>
        </w:tc>
        <w:tc>
          <w:tcPr>
            <w:tcW w:w="2410" w:type="dxa"/>
            <w:tcBorders>
              <w:top w:val="single" w:sz="4" w:space="0" w:color="auto"/>
              <w:left w:val="nil"/>
              <w:bottom w:val="single" w:sz="4" w:space="0" w:color="auto"/>
              <w:right w:val="single" w:sz="4" w:space="0" w:color="auto"/>
            </w:tcBorders>
            <w:vAlign w:val="center"/>
          </w:tcPr>
          <w:p w14:paraId="0D9BF2A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41</w:t>
            </w:r>
          </w:p>
        </w:tc>
        <w:tc>
          <w:tcPr>
            <w:tcW w:w="2252" w:type="dxa"/>
            <w:tcBorders>
              <w:top w:val="single" w:sz="4" w:space="0" w:color="auto"/>
              <w:left w:val="nil"/>
              <w:bottom w:val="single" w:sz="4" w:space="0" w:color="auto"/>
              <w:right w:val="single" w:sz="4" w:space="0" w:color="auto"/>
            </w:tcBorders>
            <w:vAlign w:val="center"/>
          </w:tcPr>
          <w:p w14:paraId="32B7BE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&gt;65</w:t>
            </w:r>
          </w:p>
        </w:tc>
      </w:tr>
      <w:tr w:rsidR="009A7320" w:rsidRPr="003E6E31" w14:paraId="0C31A898" w14:textId="77777777" w:rsidTr="00E75EA7">
        <w:trPr>
          <w:trHeight w:val="254"/>
          <w:jc w:val="center"/>
        </w:trPr>
        <w:tc>
          <w:tcPr>
            <w:tcW w:w="1711" w:type="dxa"/>
            <w:vMerge w:val="restart"/>
            <w:tcBorders>
              <w:top w:val="nil"/>
              <w:left w:val="single" w:sz="4" w:space="0" w:color="auto"/>
              <w:bottom w:val="single" w:sz="4" w:space="0" w:color="auto"/>
              <w:right w:val="single" w:sz="4" w:space="0" w:color="auto"/>
            </w:tcBorders>
            <w:shd w:val="clear" w:color="000000" w:fill="DADAE4"/>
            <w:vAlign w:val="center"/>
            <w:hideMark/>
          </w:tcPr>
          <w:p w14:paraId="4BE778B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498" w:type="dxa"/>
            <w:tcBorders>
              <w:top w:val="single" w:sz="4" w:space="0" w:color="auto"/>
              <w:left w:val="nil"/>
              <w:bottom w:val="single" w:sz="4" w:space="0" w:color="auto"/>
              <w:right w:val="single" w:sz="4" w:space="0" w:color="auto"/>
            </w:tcBorders>
            <w:vAlign w:val="center"/>
            <w:hideMark/>
          </w:tcPr>
          <w:p w14:paraId="0A0E39A1"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alajaotus: uute hargettevõtete arv; </w:t>
            </w:r>
          </w:p>
        </w:tc>
        <w:tc>
          <w:tcPr>
            <w:tcW w:w="1838" w:type="dxa"/>
            <w:tcBorders>
              <w:top w:val="nil"/>
              <w:left w:val="nil"/>
              <w:bottom w:val="single" w:sz="4" w:space="0" w:color="auto"/>
              <w:right w:val="single" w:sz="4" w:space="0" w:color="auto"/>
            </w:tcBorders>
            <w:vAlign w:val="center"/>
            <w:hideMark/>
          </w:tcPr>
          <w:p w14:paraId="5EC59DB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4</w:t>
            </w:r>
          </w:p>
        </w:tc>
        <w:tc>
          <w:tcPr>
            <w:tcW w:w="2410" w:type="dxa"/>
            <w:tcBorders>
              <w:top w:val="nil"/>
              <w:left w:val="nil"/>
              <w:bottom w:val="single" w:sz="4" w:space="0" w:color="auto"/>
              <w:right w:val="single" w:sz="4" w:space="0" w:color="auto"/>
            </w:tcBorders>
            <w:vAlign w:val="center"/>
          </w:tcPr>
          <w:p w14:paraId="5E40799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w:t>
            </w:r>
          </w:p>
        </w:tc>
        <w:tc>
          <w:tcPr>
            <w:tcW w:w="2252" w:type="dxa"/>
            <w:tcBorders>
              <w:top w:val="nil"/>
              <w:left w:val="nil"/>
              <w:bottom w:val="single" w:sz="4" w:space="0" w:color="auto"/>
              <w:right w:val="single" w:sz="4" w:space="0" w:color="auto"/>
            </w:tcBorders>
            <w:vAlign w:val="center"/>
          </w:tcPr>
          <w:p w14:paraId="6A85058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,&gt;13</w:t>
            </w:r>
          </w:p>
        </w:tc>
      </w:tr>
      <w:tr w:rsidR="009A7320" w:rsidRPr="003E6E31" w14:paraId="25961CF9" w14:textId="77777777" w:rsidTr="00E75EA7">
        <w:trPr>
          <w:trHeight w:val="273"/>
          <w:jc w:val="center"/>
        </w:trPr>
        <w:tc>
          <w:tcPr>
            <w:tcW w:w="1711" w:type="dxa"/>
            <w:vMerge/>
            <w:tcBorders>
              <w:top w:val="nil"/>
              <w:left w:val="single" w:sz="4" w:space="0" w:color="auto"/>
              <w:bottom w:val="single" w:sz="4" w:space="0" w:color="auto"/>
              <w:right w:val="single" w:sz="4" w:space="0" w:color="auto"/>
            </w:tcBorders>
            <w:vAlign w:val="center"/>
            <w:hideMark/>
          </w:tcPr>
          <w:p w14:paraId="681D8A8F" w14:textId="77777777" w:rsidR="009A7320" w:rsidRPr="003E6E31" w:rsidRDefault="009A7320" w:rsidP="009A7320">
            <w:pPr>
              <w:rPr>
                <w:rFonts w:ascii="Proximo nova" w:hAnsi="Proximo nova"/>
                <w:b/>
                <w:bCs/>
                <w:noProof/>
                <w:color w:val="000000"/>
                <w:sz w:val="22"/>
                <w:szCs w:val="22"/>
              </w:rPr>
            </w:pPr>
          </w:p>
        </w:tc>
        <w:tc>
          <w:tcPr>
            <w:tcW w:w="7498" w:type="dxa"/>
            <w:tcBorders>
              <w:top w:val="single" w:sz="4" w:space="0" w:color="auto"/>
              <w:left w:val="nil"/>
              <w:bottom w:val="single" w:sz="4" w:space="0" w:color="auto"/>
              <w:right w:val="single" w:sz="4" w:space="0" w:color="auto"/>
            </w:tcBorders>
            <w:vAlign w:val="center"/>
            <w:hideMark/>
          </w:tcPr>
          <w:p w14:paraId="50598AC2"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alajoatus uute litsentsilepingute arv;</w:t>
            </w:r>
          </w:p>
        </w:tc>
        <w:tc>
          <w:tcPr>
            <w:tcW w:w="1838" w:type="dxa"/>
            <w:tcBorders>
              <w:top w:val="nil"/>
              <w:left w:val="nil"/>
              <w:bottom w:val="single" w:sz="4" w:space="0" w:color="auto"/>
              <w:right w:val="single" w:sz="4" w:space="0" w:color="auto"/>
            </w:tcBorders>
            <w:vAlign w:val="center"/>
            <w:hideMark/>
          </w:tcPr>
          <w:p w14:paraId="162D032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w:t>
            </w:r>
          </w:p>
        </w:tc>
        <w:tc>
          <w:tcPr>
            <w:tcW w:w="2410" w:type="dxa"/>
            <w:tcBorders>
              <w:top w:val="nil"/>
              <w:left w:val="nil"/>
              <w:bottom w:val="single" w:sz="4" w:space="0" w:color="auto"/>
              <w:right w:val="single" w:sz="4" w:space="0" w:color="auto"/>
            </w:tcBorders>
            <w:vAlign w:val="center"/>
          </w:tcPr>
          <w:p w14:paraId="57DEBE5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w:t>
            </w:r>
          </w:p>
        </w:tc>
        <w:tc>
          <w:tcPr>
            <w:tcW w:w="2252" w:type="dxa"/>
            <w:tcBorders>
              <w:top w:val="nil"/>
              <w:left w:val="nil"/>
              <w:bottom w:val="single" w:sz="4" w:space="0" w:color="auto"/>
              <w:right w:val="single" w:sz="4" w:space="0" w:color="auto"/>
            </w:tcBorders>
            <w:vAlign w:val="center"/>
          </w:tcPr>
          <w:p w14:paraId="1739F5C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&gt;8</w:t>
            </w:r>
          </w:p>
        </w:tc>
      </w:tr>
      <w:tr w:rsidR="009A7320" w:rsidRPr="003E6E31" w14:paraId="46EB6764" w14:textId="77777777" w:rsidTr="00E75EA7">
        <w:trPr>
          <w:trHeight w:val="560"/>
          <w:jc w:val="center"/>
        </w:trPr>
        <w:tc>
          <w:tcPr>
            <w:tcW w:w="1711" w:type="dxa"/>
            <w:vMerge/>
            <w:tcBorders>
              <w:top w:val="nil"/>
              <w:left w:val="single" w:sz="4" w:space="0" w:color="auto"/>
              <w:bottom w:val="single" w:sz="4" w:space="0" w:color="auto"/>
              <w:right w:val="single" w:sz="4" w:space="0" w:color="auto"/>
            </w:tcBorders>
            <w:vAlign w:val="center"/>
            <w:hideMark/>
          </w:tcPr>
          <w:p w14:paraId="0AE23BDA" w14:textId="77777777" w:rsidR="009A7320" w:rsidRPr="003E6E31" w:rsidRDefault="009A7320" w:rsidP="009A7320">
            <w:pPr>
              <w:rPr>
                <w:rFonts w:ascii="Proximo nova" w:hAnsi="Proximo nova"/>
                <w:b/>
                <w:bCs/>
                <w:noProof/>
                <w:color w:val="000000"/>
                <w:sz w:val="22"/>
                <w:szCs w:val="22"/>
              </w:rPr>
            </w:pPr>
          </w:p>
        </w:tc>
        <w:tc>
          <w:tcPr>
            <w:tcW w:w="7498" w:type="dxa"/>
            <w:tcBorders>
              <w:top w:val="single" w:sz="4" w:space="0" w:color="auto"/>
              <w:left w:val="nil"/>
              <w:bottom w:val="single" w:sz="4" w:space="0" w:color="auto"/>
              <w:right w:val="single" w:sz="4" w:space="0" w:color="auto"/>
            </w:tcBorders>
            <w:vAlign w:val="center"/>
            <w:hideMark/>
          </w:tcPr>
          <w:p w14:paraId="241EC0EF"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edukalt lõppenud suuremahuliste ja oluliste projektide ja lepingute arv.</w:t>
            </w:r>
          </w:p>
        </w:tc>
        <w:tc>
          <w:tcPr>
            <w:tcW w:w="1838" w:type="dxa"/>
            <w:tcBorders>
              <w:top w:val="nil"/>
              <w:left w:val="nil"/>
              <w:bottom w:val="single" w:sz="4" w:space="0" w:color="auto"/>
              <w:right w:val="single" w:sz="4" w:space="0" w:color="auto"/>
            </w:tcBorders>
            <w:vAlign w:val="center"/>
            <w:hideMark/>
          </w:tcPr>
          <w:p w14:paraId="4ADC672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22 </w:t>
            </w:r>
          </w:p>
        </w:tc>
        <w:tc>
          <w:tcPr>
            <w:tcW w:w="2410" w:type="dxa"/>
            <w:tcBorders>
              <w:top w:val="nil"/>
              <w:left w:val="nil"/>
              <w:bottom w:val="single" w:sz="4" w:space="0" w:color="auto"/>
              <w:right w:val="single" w:sz="4" w:space="0" w:color="auto"/>
            </w:tcBorders>
            <w:vAlign w:val="center"/>
          </w:tcPr>
          <w:p w14:paraId="046DB38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c>
          <w:tcPr>
            <w:tcW w:w="2252" w:type="dxa"/>
            <w:tcBorders>
              <w:top w:val="nil"/>
              <w:left w:val="nil"/>
              <w:bottom w:val="single" w:sz="4" w:space="0" w:color="auto"/>
              <w:right w:val="single" w:sz="4" w:space="0" w:color="auto"/>
            </w:tcBorders>
            <w:vAlign w:val="center"/>
          </w:tcPr>
          <w:p w14:paraId="7F8C5D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&gt;45</w:t>
            </w:r>
          </w:p>
        </w:tc>
      </w:tr>
      <w:tr w:rsidR="009A7320" w:rsidRPr="003E6E31" w14:paraId="49CCB57A" w14:textId="77777777" w:rsidTr="00E75EA7">
        <w:trPr>
          <w:trHeight w:val="837"/>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4FEA3F3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998" w:type="dxa"/>
            <w:gridSpan w:val="4"/>
            <w:tcBorders>
              <w:top w:val="single" w:sz="4" w:space="0" w:color="auto"/>
              <w:left w:val="nil"/>
              <w:bottom w:val="single" w:sz="4" w:space="0" w:color="auto"/>
              <w:right w:val="single" w:sz="4" w:space="0" w:color="auto"/>
            </w:tcBorders>
            <w:hideMark/>
          </w:tcPr>
          <w:p w14:paraId="688823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Eesmärk on mõõta, mida olulist ülikool ettevõtete ja ettevõtluse jaoks annab. Mõõdikuga saame võrrelda instituutide ettevõtlusaktiivsust ning selle muutumist. Motiveerime teadlasi tegutsema hargettevõtluse ja ettevõtluskoostöö suundadel. Rahvusvahelise nõukoja soovitustele vastavalt kommunikeerime teadmussiirde edulugusid. Mõõdiku täitmine toetab omakorda ülikooli ettevõtlustulude kasvu.</w:t>
            </w:r>
          </w:p>
        </w:tc>
      </w:tr>
      <w:tr w:rsidR="009A7320" w:rsidRPr="003E6E31" w14:paraId="3CED123F" w14:textId="77777777" w:rsidTr="00E75EA7">
        <w:trPr>
          <w:trHeight w:val="836"/>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4D5AF42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98" w:type="dxa"/>
            <w:gridSpan w:val="4"/>
            <w:tcBorders>
              <w:top w:val="single" w:sz="4" w:space="0" w:color="auto"/>
              <w:left w:val="nil"/>
              <w:bottom w:val="single" w:sz="4" w:space="0" w:color="auto"/>
              <w:right w:val="single" w:sz="4" w:space="0" w:color="auto"/>
            </w:tcBorders>
            <w:hideMark/>
          </w:tcPr>
          <w:p w14:paraId="3555F03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Info aasta jooksul asutatud uutest TalTechi teaduspõhistest äriühingutest võetakse e-Äriregistrist (aluseks registrikande tegemise kuupäev).</w:t>
            </w:r>
            <w:r w:rsidRPr="003E6E31">
              <w:rPr>
                <w:rFonts w:ascii="Proximo nova" w:hAnsi="Proximo nova"/>
                <w:noProof/>
                <w:color w:val="000000"/>
                <w:sz w:val="22"/>
                <w:szCs w:val="22"/>
              </w:rPr>
              <w:br/>
              <w:t>Andmed sõlmitud litsentsilepingute kohta võetakse dokumendihaldussüsteemist Delta.</w:t>
            </w:r>
            <w:r w:rsidRPr="003E6E31">
              <w:rPr>
                <w:rFonts w:ascii="Proximo nova" w:hAnsi="Proximo nova"/>
                <w:noProof/>
                <w:color w:val="000000"/>
                <w:sz w:val="22"/>
                <w:szCs w:val="22"/>
              </w:rPr>
              <w:br/>
              <w:t>Andmed lõppenud projektide ja lepingute kohta võetakse dokumendihaldussüsteemist Delta ning majandustarkvarast NAV.</w:t>
            </w:r>
          </w:p>
        </w:tc>
      </w:tr>
      <w:tr w:rsidR="009A7320" w:rsidRPr="003E6E31" w14:paraId="3ADDB1E0" w14:textId="77777777" w:rsidTr="00E75EA7">
        <w:trPr>
          <w:trHeight w:val="1840"/>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6DE1D1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998" w:type="dxa"/>
            <w:gridSpan w:val="4"/>
            <w:tcBorders>
              <w:top w:val="single" w:sz="4" w:space="0" w:color="auto"/>
              <w:left w:val="nil"/>
              <w:bottom w:val="single" w:sz="4" w:space="0" w:color="auto"/>
              <w:right w:val="single" w:sz="4" w:space="0" w:color="auto"/>
            </w:tcBorders>
            <w:hideMark/>
          </w:tcPr>
          <w:p w14:paraId="0B2C3AF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TalTechi hargettevõtete arvestust peab ettevõtlusosakond vastavalt seotud organisatsioonides osalemise eeskirjas toodud definitsioonile.</w:t>
            </w:r>
            <w:r w:rsidRPr="003E6E31">
              <w:rPr>
                <w:rFonts w:ascii="Proximo nova" w:hAnsi="Proximo nova"/>
                <w:noProof/>
                <w:color w:val="000000"/>
                <w:sz w:val="22"/>
                <w:szCs w:val="22"/>
              </w:rPr>
              <w:br/>
              <w:t>Sõlmitud litsentsilepingute kohta peab arvestust ettevõtlusosakond intellektuaalse omandi objektide kaupa.</w:t>
            </w:r>
            <w:r w:rsidRPr="003E6E31">
              <w:rPr>
                <w:rFonts w:ascii="Proximo nova" w:hAnsi="Proximo nova"/>
                <w:noProof/>
                <w:color w:val="000000"/>
                <w:sz w:val="22"/>
                <w:szCs w:val="22"/>
              </w:rPr>
              <w:br/>
              <w:t xml:space="preserve">Edukalt lõppenud suuremahuliste (vähemalt 50 000 eurot) ning oluliste lepingute ja projektide kohta peab arvestust ettevõtlusosakond. Loendisse kantakse lepingud ja projektid, mille puhul on toimunud teadmussiire, mis on ettevõtte hinnangul lõppenud edukalt ning mille tulu on laekunud. Arvestuses märgitakse eraldi need, mille puhul on toimunud laiem kommunikatsioon (2025. a oli kokku lepingute ja projektide arv 22, millest laiem kommunikatsioon toimus 3 puhul). </w:t>
            </w:r>
            <w:r w:rsidRPr="003E6E31">
              <w:rPr>
                <w:rFonts w:ascii="Proximo nova" w:hAnsi="Proximo nova"/>
                <w:noProof/>
                <w:color w:val="000000"/>
                <w:sz w:val="22"/>
                <w:szCs w:val="22"/>
              </w:rPr>
              <w:br/>
              <w:t>Põhimõõdik = 1. + 2. + 3. alajaotus.</w:t>
            </w:r>
          </w:p>
        </w:tc>
      </w:tr>
      <w:tr w:rsidR="009A7320" w:rsidRPr="003E6E31" w14:paraId="55179DB9" w14:textId="77777777" w:rsidTr="00E75EA7">
        <w:trPr>
          <w:trHeight w:val="70"/>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65FDAA0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98" w:type="dxa"/>
            <w:gridSpan w:val="4"/>
            <w:tcBorders>
              <w:top w:val="single" w:sz="4" w:space="0" w:color="auto"/>
              <w:left w:val="nil"/>
              <w:bottom w:val="single" w:sz="4" w:space="0" w:color="auto"/>
              <w:right w:val="single" w:sz="4" w:space="0" w:color="auto"/>
            </w:tcBorders>
            <w:hideMark/>
          </w:tcPr>
          <w:p w14:paraId="4F71A01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Ettevõtlusesse ja ühiskonda siirdatavate uute oluliste tehnoloogiliste lahenduste arvu kasvatamiseks on vaja teadlaste suuremat aktiivsust, kuid oluline on teadmussiirde, äriarenduse ja innovatsiooni juhtimise teadmiste kasvatamine. Sellele aitab kaasa ASTRA+ projekt, mille raames koolituste ja õppereiside tulemusena suureneb ülikooli kommertsialiseerimisvõimekus.</w:t>
            </w:r>
            <w:r w:rsidRPr="003E6E31">
              <w:rPr>
                <w:rFonts w:ascii="Proximo nova" w:hAnsi="Proximo nova"/>
                <w:noProof/>
                <w:color w:val="000000"/>
                <w:sz w:val="22"/>
                <w:szCs w:val="22"/>
              </w:rPr>
              <w:br/>
              <w:t>Oluline roll teadmussiirdes on ettevõtlusosakonnal, mille eksperdid nõustavad ning toetavad teadlasi ja tudengeid. Näiteks rahastustaotluste osas nõustamine on suurendanud nii taotlemise mahtu kui ka edukuse määra (nt 2025. a ASTRA+ tegevus 3 taotlusvooru esitatud 30 taotlustest rahastati 19, kaasati 1,425 mln eurot).</w:t>
            </w:r>
          </w:p>
        </w:tc>
      </w:tr>
      <w:tr w:rsidR="009A7320" w:rsidRPr="003E6E31" w14:paraId="556A7E9B" w14:textId="77777777" w:rsidTr="00E75EA7">
        <w:trPr>
          <w:trHeight w:val="432"/>
          <w:jc w:val="center"/>
        </w:trPr>
        <w:tc>
          <w:tcPr>
            <w:tcW w:w="1711" w:type="dxa"/>
            <w:vMerge w:val="restart"/>
            <w:tcBorders>
              <w:top w:val="nil"/>
              <w:left w:val="single" w:sz="4" w:space="0" w:color="auto"/>
              <w:bottom w:val="single" w:sz="4" w:space="0" w:color="auto"/>
              <w:right w:val="single" w:sz="4" w:space="0" w:color="auto"/>
            </w:tcBorders>
            <w:shd w:val="clear" w:color="000000" w:fill="DADAE4"/>
            <w:vAlign w:val="center"/>
            <w:hideMark/>
          </w:tcPr>
          <w:p w14:paraId="060A965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998" w:type="dxa"/>
            <w:gridSpan w:val="4"/>
            <w:tcBorders>
              <w:top w:val="single" w:sz="4" w:space="0" w:color="auto"/>
              <w:left w:val="nil"/>
              <w:bottom w:val="single" w:sz="4" w:space="0" w:color="auto"/>
              <w:right w:val="single" w:sz="4" w:space="0" w:color="auto"/>
            </w:tcBorders>
            <w:vAlign w:val="center"/>
            <w:hideMark/>
          </w:tcPr>
          <w:p w14:paraId="5F36D3D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ettevõtlusprorektor.</w:t>
            </w:r>
          </w:p>
        </w:tc>
      </w:tr>
      <w:tr w:rsidR="009A7320" w:rsidRPr="003E6E31" w14:paraId="5D935F4C" w14:textId="77777777" w:rsidTr="00E75EA7">
        <w:trPr>
          <w:trHeight w:val="402"/>
          <w:jc w:val="center"/>
        </w:trPr>
        <w:tc>
          <w:tcPr>
            <w:tcW w:w="1711" w:type="dxa"/>
            <w:vMerge/>
            <w:tcBorders>
              <w:top w:val="nil"/>
              <w:left w:val="single" w:sz="4" w:space="0" w:color="auto"/>
              <w:bottom w:val="single" w:sz="4" w:space="0" w:color="auto"/>
              <w:right w:val="single" w:sz="4" w:space="0" w:color="auto"/>
            </w:tcBorders>
            <w:vAlign w:val="center"/>
            <w:hideMark/>
          </w:tcPr>
          <w:p w14:paraId="7187D86C" w14:textId="77777777" w:rsidR="009A7320" w:rsidRPr="003E6E31" w:rsidRDefault="009A7320" w:rsidP="009A7320">
            <w:pPr>
              <w:rPr>
                <w:rFonts w:ascii="Proximo nova" w:hAnsi="Proximo nova"/>
                <w:b/>
                <w:bCs/>
                <w:noProof/>
                <w:color w:val="000000"/>
                <w:sz w:val="22"/>
                <w:szCs w:val="22"/>
              </w:rPr>
            </w:pPr>
          </w:p>
        </w:tc>
        <w:tc>
          <w:tcPr>
            <w:tcW w:w="13998" w:type="dxa"/>
            <w:gridSpan w:val="4"/>
            <w:tcBorders>
              <w:top w:val="single" w:sz="4" w:space="0" w:color="auto"/>
              <w:left w:val="nil"/>
              <w:bottom w:val="single" w:sz="4" w:space="0" w:color="auto"/>
              <w:right w:val="single" w:sz="4" w:space="0" w:color="auto"/>
            </w:tcBorders>
            <w:vAlign w:val="center"/>
            <w:hideMark/>
          </w:tcPr>
          <w:p w14:paraId="0386987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ettevõtlusosakond.</w:t>
            </w:r>
          </w:p>
        </w:tc>
      </w:tr>
      <w:tr w:rsidR="009A7320" w:rsidRPr="003E6E31" w14:paraId="2A451F9E" w14:textId="77777777" w:rsidTr="00E75EA7">
        <w:trPr>
          <w:trHeight w:val="432"/>
          <w:jc w:val="center"/>
        </w:trPr>
        <w:tc>
          <w:tcPr>
            <w:tcW w:w="1711" w:type="dxa"/>
            <w:vMerge/>
            <w:tcBorders>
              <w:top w:val="nil"/>
              <w:left w:val="single" w:sz="4" w:space="0" w:color="auto"/>
              <w:bottom w:val="single" w:sz="4" w:space="0" w:color="auto"/>
              <w:right w:val="single" w:sz="4" w:space="0" w:color="auto"/>
            </w:tcBorders>
            <w:vAlign w:val="center"/>
            <w:hideMark/>
          </w:tcPr>
          <w:p w14:paraId="79BBD98C" w14:textId="77777777" w:rsidR="009A7320" w:rsidRPr="003E6E31" w:rsidRDefault="009A7320" w:rsidP="009A7320">
            <w:pPr>
              <w:rPr>
                <w:rFonts w:ascii="Proximo nova" w:hAnsi="Proximo nova"/>
                <w:b/>
                <w:bCs/>
                <w:noProof/>
                <w:color w:val="000000"/>
                <w:sz w:val="22"/>
                <w:szCs w:val="22"/>
              </w:rPr>
            </w:pPr>
          </w:p>
        </w:tc>
        <w:tc>
          <w:tcPr>
            <w:tcW w:w="13998" w:type="dxa"/>
            <w:gridSpan w:val="4"/>
            <w:tcBorders>
              <w:top w:val="single" w:sz="4" w:space="0" w:color="auto"/>
              <w:left w:val="nil"/>
              <w:bottom w:val="single" w:sz="4" w:space="0" w:color="auto"/>
              <w:right w:val="single" w:sz="4" w:space="0" w:color="auto"/>
            </w:tcBorders>
            <w:vAlign w:val="center"/>
            <w:hideMark/>
          </w:tcPr>
          <w:p w14:paraId="3695C2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 lõpus.</w:t>
            </w:r>
          </w:p>
        </w:tc>
      </w:tr>
    </w:tbl>
    <w:p w14:paraId="38DAA9A5" w14:textId="77777777" w:rsidR="009A7320" w:rsidRPr="003E6E31" w:rsidRDefault="009A7320" w:rsidP="009A7320">
      <w:pPr>
        <w:spacing w:line="276" w:lineRule="auto"/>
        <w:rPr>
          <w:rFonts w:eastAsia="Calibri" w:cs="Arial"/>
          <w:noProof/>
          <w:sz w:val="22"/>
          <w:szCs w:val="22"/>
          <w:lang w:eastAsia="en-US"/>
        </w:rPr>
      </w:pPr>
    </w:p>
    <w:p w14:paraId="37AAF017" w14:textId="77777777" w:rsidR="009A7320" w:rsidRPr="003E6E31" w:rsidRDefault="009A7320" w:rsidP="009A7320">
      <w:pPr>
        <w:spacing w:line="276" w:lineRule="auto"/>
        <w:rPr>
          <w:rFonts w:eastAsia="Calibri" w:cs="Arial"/>
          <w:noProof/>
          <w:sz w:val="22"/>
          <w:szCs w:val="22"/>
          <w:lang w:eastAsia="en-US"/>
        </w:rPr>
      </w:pPr>
    </w:p>
    <w:tbl>
      <w:tblPr>
        <w:tblW w:w="15446" w:type="dxa"/>
        <w:tblCellMar>
          <w:left w:w="70" w:type="dxa"/>
          <w:right w:w="70" w:type="dxa"/>
        </w:tblCellMar>
        <w:tblLook w:val="04A0" w:firstRow="1" w:lastRow="0" w:firstColumn="1" w:lastColumn="0" w:noHBand="0" w:noVBand="1"/>
      </w:tblPr>
      <w:tblGrid>
        <w:gridCol w:w="1708"/>
        <w:gridCol w:w="7501"/>
        <w:gridCol w:w="1985"/>
        <w:gridCol w:w="2126"/>
        <w:gridCol w:w="2126"/>
      </w:tblGrid>
      <w:tr w:rsidR="009A7320" w:rsidRPr="003E6E31" w14:paraId="06F0D518" w14:textId="77777777" w:rsidTr="00E75EA7">
        <w:trPr>
          <w:trHeight w:val="609"/>
        </w:trPr>
        <w:tc>
          <w:tcPr>
            <w:tcW w:w="920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33C97155"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8. Ülikooli tulud </w:t>
            </w:r>
          </w:p>
        </w:tc>
        <w:tc>
          <w:tcPr>
            <w:tcW w:w="1985"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520D8E96"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6D23FFF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2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19204B2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DDA07C3" w14:textId="77777777" w:rsidTr="00E75EA7">
        <w:trPr>
          <w:trHeight w:val="503"/>
        </w:trPr>
        <w:tc>
          <w:tcPr>
            <w:tcW w:w="1708"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602BA1B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501" w:type="dxa"/>
            <w:tcBorders>
              <w:top w:val="single" w:sz="4" w:space="0" w:color="auto"/>
              <w:left w:val="nil"/>
              <w:bottom w:val="single" w:sz="4" w:space="0" w:color="auto"/>
              <w:right w:val="single" w:sz="4" w:space="0" w:color="auto"/>
            </w:tcBorders>
            <w:vAlign w:val="center"/>
            <w:hideMark/>
          </w:tcPr>
          <w:p w14:paraId="04E85CA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tulud kokku koos alajaotustega:</w:t>
            </w:r>
          </w:p>
        </w:tc>
        <w:tc>
          <w:tcPr>
            <w:tcW w:w="1985" w:type="dxa"/>
            <w:tcBorders>
              <w:top w:val="single" w:sz="4" w:space="0" w:color="auto"/>
              <w:left w:val="nil"/>
              <w:bottom w:val="single" w:sz="4" w:space="0" w:color="auto"/>
              <w:right w:val="single" w:sz="4" w:space="0" w:color="auto"/>
            </w:tcBorders>
            <w:noWrap/>
            <w:vAlign w:val="bottom"/>
            <w:hideMark/>
          </w:tcPr>
          <w:p w14:paraId="613629D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169,9M €</w:t>
            </w:r>
          </w:p>
        </w:tc>
        <w:tc>
          <w:tcPr>
            <w:tcW w:w="2126" w:type="dxa"/>
            <w:tcBorders>
              <w:top w:val="single" w:sz="4" w:space="0" w:color="auto"/>
              <w:left w:val="nil"/>
              <w:bottom w:val="single" w:sz="4" w:space="0" w:color="auto"/>
              <w:right w:val="single" w:sz="4" w:space="0" w:color="auto"/>
            </w:tcBorders>
            <w:noWrap/>
            <w:vAlign w:val="bottom"/>
            <w:hideMark/>
          </w:tcPr>
          <w:p w14:paraId="75F0BE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193M €</w:t>
            </w:r>
          </w:p>
        </w:tc>
        <w:tc>
          <w:tcPr>
            <w:tcW w:w="2126" w:type="dxa"/>
            <w:tcBorders>
              <w:top w:val="single" w:sz="4" w:space="0" w:color="auto"/>
              <w:left w:val="nil"/>
              <w:bottom w:val="single" w:sz="4" w:space="0" w:color="auto"/>
              <w:right w:val="single" w:sz="4" w:space="0" w:color="auto"/>
            </w:tcBorders>
            <w:noWrap/>
            <w:vAlign w:val="bottom"/>
            <w:hideMark/>
          </w:tcPr>
          <w:p w14:paraId="2FCB1B1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&gt;222M €</w:t>
            </w:r>
          </w:p>
        </w:tc>
      </w:tr>
      <w:tr w:rsidR="009A7320" w:rsidRPr="003E6E31" w14:paraId="3756F837" w14:textId="77777777" w:rsidTr="00E75EA7">
        <w:trPr>
          <w:trHeight w:val="320"/>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50687A3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501" w:type="dxa"/>
            <w:tcBorders>
              <w:top w:val="single" w:sz="4" w:space="0" w:color="auto"/>
              <w:left w:val="nil"/>
              <w:bottom w:val="single" w:sz="4" w:space="0" w:color="auto"/>
              <w:right w:val="single" w:sz="4" w:space="0" w:color="000000"/>
            </w:tcBorders>
            <w:vAlign w:val="center"/>
            <w:hideMark/>
          </w:tcPr>
          <w:p w14:paraId="53264B0E"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õppetegevusest;</w:t>
            </w:r>
          </w:p>
        </w:tc>
        <w:tc>
          <w:tcPr>
            <w:tcW w:w="1985" w:type="dxa"/>
            <w:tcBorders>
              <w:top w:val="nil"/>
              <w:left w:val="nil"/>
              <w:bottom w:val="single" w:sz="4" w:space="0" w:color="auto"/>
              <w:right w:val="single" w:sz="4" w:space="0" w:color="auto"/>
            </w:tcBorders>
            <w:noWrap/>
            <w:vAlign w:val="bottom"/>
            <w:hideMark/>
          </w:tcPr>
          <w:p w14:paraId="7F1A2A3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86,8M €</w:t>
            </w:r>
          </w:p>
        </w:tc>
        <w:tc>
          <w:tcPr>
            <w:tcW w:w="2126" w:type="dxa"/>
            <w:tcBorders>
              <w:top w:val="nil"/>
              <w:left w:val="nil"/>
              <w:bottom w:val="single" w:sz="4" w:space="0" w:color="auto"/>
              <w:right w:val="single" w:sz="4" w:space="0" w:color="auto"/>
            </w:tcBorders>
            <w:noWrap/>
            <w:vAlign w:val="bottom"/>
            <w:hideMark/>
          </w:tcPr>
          <w:p w14:paraId="29D2101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93,2M €</w:t>
            </w:r>
          </w:p>
        </w:tc>
        <w:tc>
          <w:tcPr>
            <w:tcW w:w="2126" w:type="dxa"/>
            <w:tcBorders>
              <w:top w:val="nil"/>
              <w:left w:val="nil"/>
              <w:bottom w:val="single" w:sz="4" w:space="0" w:color="auto"/>
              <w:right w:val="single" w:sz="4" w:space="0" w:color="auto"/>
            </w:tcBorders>
            <w:noWrap/>
            <w:vAlign w:val="bottom"/>
            <w:hideMark/>
          </w:tcPr>
          <w:p w14:paraId="7AC01E4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&gt;105M €</w:t>
            </w:r>
          </w:p>
        </w:tc>
      </w:tr>
      <w:tr w:rsidR="009A7320" w:rsidRPr="003E6E31" w14:paraId="15E95B2C" w14:textId="77777777" w:rsidTr="00E75EA7">
        <w:trPr>
          <w:trHeight w:val="320"/>
        </w:trPr>
        <w:tc>
          <w:tcPr>
            <w:tcW w:w="1708" w:type="dxa"/>
            <w:vMerge/>
            <w:tcBorders>
              <w:top w:val="nil"/>
              <w:left w:val="single" w:sz="4" w:space="0" w:color="auto"/>
              <w:bottom w:val="single" w:sz="4" w:space="0" w:color="000000"/>
              <w:right w:val="single" w:sz="4" w:space="0" w:color="auto"/>
            </w:tcBorders>
            <w:vAlign w:val="center"/>
            <w:hideMark/>
          </w:tcPr>
          <w:p w14:paraId="1E7D2F39" w14:textId="77777777" w:rsidR="009A7320" w:rsidRPr="003E6E31" w:rsidRDefault="009A7320" w:rsidP="009A7320">
            <w:pPr>
              <w:rPr>
                <w:rFonts w:ascii="Proximo nova" w:hAnsi="Proximo nova"/>
                <w:b/>
                <w:bCs/>
                <w:noProof/>
                <w:color w:val="000000"/>
                <w:sz w:val="22"/>
                <w:szCs w:val="22"/>
              </w:rPr>
            </w:pPr>
          </w:p>
        </w:tc>
        <w:tc>
          <w:tcPr>
            <w:tcW w:w="7501" w:type="dxa"/>
            <w:tcBorders>
              <w:top w:val="single" w:sz="4" w:space="0" w:color="auto"/>
              <w:left w:val="nil"/>
              <w:bottom w:val="single" w:sz="4" w:space="0" w:color="auto"/>
              <w:right w:val="single" w:sz="4" w:space="0" w:color="000000"/>
            </w:tcBorders>
            <w:vAlign w:val="center"/>
            <w:hideMark/>
          </w:tcPr>
          <w:p w14:paraId="43895DFF"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teadustegevusest;</w:t>
            </w:r>
          </w:p>
        </w:tc>
        <w:tc>
          <w:tcPr>
            <w:tcW w:w="1985" w:type="dxa"/>
            <w:tcBorders>
              <w:top w:val="nil"/>
              <w:left w:val="nil"/>
              <w:bottom w:val="single" w:sz="4" w:space="0" w:color="auto"/>
              <w:right w:val="single" w:sz="4" w:space="0" w:color="auto"/>
            </w:tcBorders>
            <w:noWrap/>
            <w:vAlign w:val="bottom"/>
            <w:hideMark/>
          </w:tcPr>
          <w:p w14:paraId="07E7D3A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67,5M €</w:t>
            </w:r>
          </w:p>
        </w:tc>
        <w:tc>
          <w:tcPr>
            <w:tcW w:w="2126" w:type="dxa"/>
            <w:tcBorders>
              <w:top w:val="nil"/>
              <w:left w:val="nil"/>
              <w:bottom w:val="single" w:sz="4" w:space="0" w:color="auto"/>
              <w:right w:val="single" w:sz="4" w:space="0" w:color="auto"/>
            </w:tcBorders>
            <w:noWrap/>
            <w:vAlign w:val="bottom"/>
            <w:hideMark/>
          </w:tcPr>
          <w:p w14:paraId="63AEB91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82,8M €</w:t>
            </w:r>
          </w:p>
        </w:tc>
        <w:tc>
          <w:tcPr>
            <w:tcW w:w="2126" w:type="dxa"/>
            <w:tcBorders>
              <w:top w:val="nil"/>
              <w:left w:val="nil"/>
              <w:bottom w:val="single" w:sz="4" w:space="0" w:color="auto"/>
              <w:right w:val="single" w:sz="4" w:space="0" w:color="auto"/>
            </w:tcBorders>
            <w:noWrap/>
            <w:vAlign w:val="bottom"/>
            <w:hideMark/>
          </w:tcPr>
          <w:p w14:paraId="40FF1C3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&gt;95M €</w:t>
            </w:r>
          </w:p>
        </w:tc>
      </w:tr>
      <w:tr w:rsidR="009A7320" w:rsidRPr="003E6E31" w14:paraId="6439A83D" w14:textId="77777777" w:rsidTr="00E75EA7">
        <w:trPr>
          <w:trHeight w:val="320"/>
        </w:trPr>
        <w:tc>
          <w:tcPr>
            <w:tcW w:w="1708" w:type="dxa"/>
            <w:vMerge/>
            <w:tcBorders>
              <w:top w:val="nil"/>
              <w:left w:val="single" w:sz="4" w:space="0" w:color="auto"/>
              <w:bottom w:val="single" w:sz="4" w:space="0" w:color="000000"/>
              <w:right w:val="single" w:sz="4" w:space="0" w:color="auto"/>
            </w:tcBorders>
            <w:vAlign w:val="center"/>
            <w:hideMark/>
          </w:tcPr>
          <w:p w14:paraId="345B5285" w14:textId="77777777" w:rsidR="009A7320" w:rsidRPr="003E6E31" w:rsidRDefault="009A7320" w:rsidP="009A7320">
            <w:pPr>
              <w:rPr>
                <w:rFonts w:ascii="Proximo nova" w:hAnsi="Proximo nova"/>
                <w:b/>
                <w:bCs/>
                <w:noProof/>
                <w:color w:val="000000"/>
                <w:sz w:val="22"/>
                <w:szCs w:val="22"/>
              </w:rPr>
            </w:pPr>
          </w:p>
        </w:tc>
        <w:tc>
          <w:tcPr>
            <w:tcW w:w="7501" w:type="dxa"/>
            <w:tcBorders>
              <w:top w:val="single" w:sz="4" w:space="0" w:color="auto"/>
              <w:left w:val="nil"/>
              <w:bottom w:val="single" w:sz="4" w:space="0" w:color="auto"/>
              <w:right w:val="single" w:sz="4" w:space="0" w:color="000000"/>
            </w:tcBorders>
            <w:vAlign w:val="center"/>
            <w:hideMark/>
          </w:tcPr>
          <w:p w14:paraId="2E798040"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ettevõtlustegevusest.</w:t>
            </w:r>
          </w:p>
        </w:tc>
        <w:tc>
          <w:tcPr>
            <w:tcW w:w="1985" w:type="dxa"/>
            <w:tcBorders>
              <w:top w:val="nil"/>
              <w:left w:val="nil"/>
              <w:bottom w:val="single" w:sz="4" w:space="0" w:color="auto"/>
              <w:right w:val="single" w:sz="4" w:space="0" w:color="auto"/>
            </w:tcBorders>
            <w:noWrap/>
            <w:vAlign w:val="bottom"/>
            <w:hideMark/>
          </w:tcPr>
          <w:p w14:paraId="0639D91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7,8M €</w:t>
            </w:r>
          </w:p>
        </w:tc>
        <w:tc>
          <w:tcPr>
            <w:tcW w:w="2126" w:type="dxa"/>
            <w:tcBorders>
              <w:top w:val="nil"/>
              <w:left w:val="nil"/>
              <w:bottom w:val="single" w:sz="4" w:space="0" w:color="auto"/>
              <w:right w:val="single" w:sz="4" w:space="0" w:color="auto"/>
            </w:tcBorders>
            <w:noWrap/>
            <w:vAlign w:val="bottom"/>
            <w:hideMark/>
          </w:tcPr>
          <w:p w14:paraId="744AFA6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9M €</w:t>
            </w:r>
          </w:p>
        </w:tc>
        <w:tc>
          <w:tcPr>
            <w:tcW w:w="2126" w:type="dxa"/>
            <w:tcBorders>
              <w:top w:val="nil"/>
              <w:left w:val="nil"/>
              <w:bottom w:val="single" w:sz="4" w:space="0" w:color="auto"/>
              <w:right w:val="single" w:sz="4" w:space="0" w:color="auto"/>
            </w:tcBorders>
            <w:noWrap/>
            <w:vAlign w:val="bottom"/>
            <w:hideMark/>
          </w:tcPr>
          <w:p w14:paraId="7B7575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&gt;11M €</w:t>
            </w:r>
          </w:p>
        </w:tc>
      </w:tr>
      <w:tr w:rsidR="009A7320" w:rsidRPr="003E6E31" w14:paraId="07F3CC2A" w14:textId="77777777" w:rsidTr="00E75EA7">
        <w:trPr>
          <w:trHeight w:val="686"/>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12F80D5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738" w:type="dxa"/>
            <w:gridSpan w:val="4"/>
            <w:tcBorders>
              <w:top w:val="single" w:sz="4" w:space="0" w:color="auto"/>
              <w:left w:val="nil"/>
              <w:bottom w:val="single" w:sz="4" w:space="0" w:color="auto"/>
              <w:right w:val="single" w:sz="4" w:space="0" w:color="auto"/>
            </w:tcBorders>
            <w:vAlign w:val="center"/>
            <w:hideMark/>
          </w:tcPr>
          <w:p w14:paraId="5124B2F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Eesmärk on tulude kasvatamine tervikuna.</w:t>
            </w:r>
          </w:p>
        </w:tc>
      </w:tr>
      <w:tr w:rsidR="009A7320" w:rsidRPr="003E6E31" w14:paraId="5C871FD6" w14:textId="77777777" w:rsidTr="00E75EA7">
        <w:trPr>
          <w:trHeight w:val="507"/>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2EEC0D7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738" w:type="dxa"/>
            <w:gridSpan w:val="4"/>
            <w:tcBorders>
              <w:top w:val="single" w:sz="4" w:space="0" w:color="auto"/>
              <w:left w:val="nil"/>
              <w:bottom w:val="single" w:sz="4" w:space="0" w:color="auto"/>
              <w:right w:val="single" w:sz="4" w:space="0" w:color="auto"/>
            </w:tcBorders>
            <w:vAlign w:val="center"/>
            <w:hideMark/>
          </w:tcPr>
          <w:p w14:paraId="30CDA6D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Hetkel ja tulevikus tulevad mõõdiku andmed ülikooli majandustarkvarast (NAV).</w:t>
            </w:r>
          </w:p>
        </w:tc>
      </w:tr>
      <w:tr w:rsidR="009A7320" w:rsidRPr="003E6E31" w14:paraId="0AA6829D" w14:textId="77777777" w:rsidTr="00E75EA7">
        <w:trPr>
          <w:trHeight w:val="2183"/>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46DD2D6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738" w:type="dxa"/>
            <w:gridSpan w:val="4"/>
            <w:tcBorders>
              <w:top w:val="single" w:sz="4" w:space="0" w:color="auto"/>
              <w:left w:val="nil"/>
              <w:bottom w:val="single" w:sz="4" w:space="0" w:color="auto"/>
              <w:right w:val="single" w:sz="4" w:space="0" w:color="auto"/>
            </w:tcBorders>
            <w:vAlign w:val="center"/>
            <w:hideMark/>
          </w:tcPr>
          <w:p w14:paraId="2E22DDD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Õppetegevuse tuludeks loetakse riigi tegevustoetus ja sihtotstarbelised eraldised haridus- ja teadusministeeriumilt, tasemeõppe teenustasud, täienduskoolituse tulud ja projektitoetused, õppe projektitoetused (v.a projektitoetuste vahendamine) ja muu tulu haridusalasest tegevusest vastavalt eelarve täitmise aruande definitsioonidele tekkepõhiselt igas kalendriaastas. </w:t>
            </w:r>
            <w:r w:rsidRPr="003E6E31">
              <w:rPr>
                <w:rFonts w:ascii="Proximo nova" w:hAnsi="Proximo nova"/>
                <w:noProof/>
                <w:color w:val="000000"/>
                <w:sz w:val="22"/>
                <w:szCs w:val="22"/>
              </w:rPr>
              <w:br/>
              <w:t xml:space="preserve">Teadustegevuse tuludeks loetakse baasfinantseerimist, konkurentsipõhist rahastust, lepinguid avaliku sektoriga, sihtfinantseeritavaid ettevõtluskoostöö projekte ning muid võimalikke tuluallikaid (v.a projektitoetuste vahendamine). </w:t>
            </w:r>
            <w:r w:rsidRPr="003E6E31">
              <w:rPr>
                <w:rFonts w:ascii="Proximo nova" w:hAnsi="Proximo nova"/>
                <w:noProof/>
                <w:color w:val="000000"/>
                <w:sz w:val="22"/>
                <w:szCs w:val="22"/>
              </w:rPr>
              <w:br/>
              <w:t xml:space="preserve">Ettevõtlustulu on tulu TA tegevuse kodu- ja välismaistest lepingutest, konsultatsioonidest ning teenustöödest (arvestusse lähevad lepingud nii eraõiguslike juriidiliste isikutega (äriühingud, MTÜ-d, SA-d) kui ka riigi- ja KOV asutuste ja avalik-õiguslike juriidiliste isikutega). </w:t>
            </w:r>
            <w:r w:rsidRPr="003E6E31">
              <w:rPr>
                <w:rFonts w:ascii="Proximo nova" w:hAnsi="Proximo nova"/>
                <w:noProof/>
                <w:color w:val="000000"/>
                <w:sz w:val="22"/>
                <w:szCs w:val="22"/>
              </w:rPr>
              <w:br/>
              <w:t xml:space="preserve">Põhimõõdik = 1. + 2. + 3. </w:t>
            </w:r>
            <w:r w:rsidRPr="003E6E31">
              <w:rPr>
                <w:rFonts w:ascii="Proximo nova" w:hAnsi="Proximo nova"/>
                <w:noProof/>
                <w:sz w:val="22"/>
                <w:szCs w:val="22"/>
              </w:rPr>
              <w:t>alajaotus + muud tulud</w:t>
            </w:r>
          </w:p>
        </w:tc>
      </w:tr>
      <w:tr w:rsidR="009A7320" w:rsidRPr="003E6E31" w14:paraId="55716B5D" w14:textId="77777777" w:rsidTr="00E75EA7">
        <w:trPr>
          <w:trHeight w:val="914"/>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30ED8944" w14:textId="77777777" w:rsidR="009A7320" w:rsidRPr="003E6E31" w:rsidRDefault="009A7320" w:rsidP="009A7320">
            <w:pPr>
              <w:jc w:val="center"/>
              <w:rPr>
                <w:rFonts w:ascii="Proximo nova" w:hAnsi="Proximo nova"/>
                <w:b/>
                <w:bCs/>
                <w:noProof/>
                <w:color w:val="FF0000"/>
                <w:sz w:val="22"/>
                <w:szCs w:val="22"/>
              </w:rPr>
            </w:pPr>
            <w:r w:rsidRPr="003E6E31">
              <w:rPr>
                <w:rFonts w:ascii="Proximo nova" w:hAnsi="Proximo nova"/>
                <w:b/>
                <w:bCs/>
                <w:noProof/>
                <w:sz w:val="22"/>
                <w:szCs w:val="22"/>
              </w:rPr>
              <w:t>Arengu võimalused, riskid</w:t>
            </w:r>
          </w:p>
        </w:tc>
        <w:tc>
          <w:tcPr>
            <w:tcW w:w="13738" w:type="dxa"/>
            <w:gridSpan w:val="4"/>
            <w:tcBorders>
              <w:top w:val="single" w:sz="4" w:space="0" w:color="auto"/>
              <w:left w:val="nil"/>
              <w:bottom w:val="single" w:sz="4" w:space="0" w:color="auto"/>
              <w:right w:val="single" w:sz="4" w:space="0" w:color="auto"/>
            </w:tcBorders>
            <w:vAlign w:val="center"/>
            <w:hideMark/>
          </w:tcPr>
          <w:p w14:paraId="23B7D3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Riskid:  </w:t>
            </w:r>
          </w:p>
          <w:p w14:paraId="5E375271"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Riigi poolne tegevustoetus ei kasva </w:t>
            </w:r>
          </w:p>
          <w:p w14:paraId="0B62A254"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Ülikool ei ole edukas konkurentsi põhiste projektide taotlemisel </w:t>
            </w:r>
          </w:p>
          <w:p w14:paraId="61FA2BDB"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Riiklik rahastus vähendab ettevõtete huvi teaduskoostöö eest maksta</w:t>
            </w:r>
          </w:p>
        </w:tc>
      </w:tr>
      <w:tr w:rsidR="009A7320" w:rsidRPr="003E6E31" w14:paraId="48BF38E2" w14:textId="77777777" w:rsidTr="00E75EA7">
        <w:trPr>
          <w:trHeight w:val="320"/>
        </w:trPr>
        <w:tc>
          <w:tcPr>
            <w:tcW w:w="1708" w:type="dxa"/>
            <w:vMerge w:val="restart"/>
            <w:tcBorders>
              <w:top w:val="nil"/>
              <w:left w:val="single" w:sz="4" w:space="0" w:color="auto"/>
              <w:bottom w:val="single" w:sz="4" w:space="0" w:color="auto"/>
              <w:right w:val="single" w:sz="4" w:space="0" w:color="auto"/>
            </w:tcBorders>
            <w:shd w:val="clear" w:color="000000" w:fill="DADAE4"/>
            <w:vAlign w:val="center"/>
            <w:hideMark/>
          </w:tcPr>
          <w:p w14:paraId="7B30C3D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738" w:type="dxa"/>
            <w:gridSpan w:val="4"/>
            <w:tcBorders>
              <w:top w:val="single" w:sz="4" w:space="0" w:color="auto"/>
              <w:left w:val="nil"/>
              <w:bottom w:val="single" w:sz="4" w:space="0" w:color="auto"/>
              <w:right w:val="single" w:sz="4" w:space="0" w:color="auto"/>
            </w:tcBorders>
            <w:vAlign w:val="center"/>
            <w:hideMark/>
          </w:tcPr>
          <w:p w14:paraId="18D544D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0E4AC073" w14:textId="77777777" w:rsidTr="00E75EA7">
        <w:trPr>
          <w:trHeight w:val="320"/>
        </w:trPr>
        <w:tc>
          <w:tcPr>
            <w:tcW w:w="1708" w:type="dxa"/>
            <w:vMerge/>
            <w:tcBorders>
              <w:top w:val="nil"/>
              <w:left w:val="single" w:sz="4" w:space="0" w:color="auto"/>
              <w:bottom w:val="single" w:sz="4" w:space="0" w:color="auto"/>
              <w:right w:val="single" w:sz="4" w:space="0" w:color="auto"/>
            </w:tcBorders>
            <w:vAlign w:val="center"/>
            <w:hideMark/>
          </w:tcPr>
          <w:p w14:paraId="6AF62033"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auto"/>
            </w:tcBorders>
            <w:vAlign w:val="center"/>
            <w:hideMark/>
          </w:tcPr>
          <w:p w14:paraId="7F3E262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rahandusosakond.</w:t>
            </w:r>
          </w:p>
        </w:tc>
      </w:tr>
      <w:tr w:rsidR="009A7320" w:rsidRPr="003E6E31" w14:paraId="6DED23E8" w14:textId="77777777" w:rsidTr="00E75EA7">
        <w:trPr>
          <w:trHeight w:val="320"/>
        </w:trPr>
        <w:tc>
          <w:tcPr>
            <w:tcW w:w="1708" w:type="dxa"/>
            <w:vMerge/>
            <w:tcBorders>
              <w:top w:val="nil"/>
              <w:left w:val="single" w:sz="4" w:space="0" w:color="auto"/>
              <w:bottom w:val="single" w:sz="4" w:space="0" w:color="auto"/>
              <w:right w:val="single" w:sz="4" w:space="0" w:color="auto"/>
            </w:tcBorders>
            <w:vAlign w:val="center"/>
            <w:hideMark/>
          </w:tcPr>
          <w:p w14:paraId="64C5AF40"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auto"/>
            </w:tcBorders>
            <w:vAlign w:val="center"/>
            <w:hideMark/>
          </w:tcPr>
          <w:p w14:paraId="0EE1224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bl>
    <w:p w14:paraId="3D876FDF" w14:textId="77777777" w:rsidR="009A7320" w:rsidRPr="003E6E31" w:rsidRDefault="009A7320" w:rsidP="009A7320">
      <w:pPr>
        <w:spacing w:line="276" w:lineRule="auto"/>
        <w:rPr>
          <w:rFonts w:eastAsia="Calibri" w:cs="Arial"/>
          <w:noProof/>
          <w:sz w:val="22"/>
          <w:szCs w:val="22"/>
          <w:lang w:eastAsia="en-US"/>
        </w:rPr>
      </w:pPr>
    </w:p>
    <w:p w14:paraId="0FDB89C4" w14:textId="77777777" w:rsidR="009A7320" w:rsidRPr="003E6E31" w:rsidRDefault="009A7320" w:rsidP="009A7320">
      <w:pPr>
        <w:spacing w:line="276" w:lineRule="auto"/>
        <w:rPr>
          <w:rFonts w:eastAsia="Calibri" w:cs="Arial"/>
          <w:noProof/>
          <w:sz w:val="22"/>
          <w:szCs w:val="22"/>
          <w:lang w:eastAsia="en-US"/>
        </w:rPr>
      </w:pPr>
    </w:p>
    <w:p w14:paraId="7440F02D" w14:textId="77777777" w:rsidR="009A7320" w:rsidRPr="003E6E31" w:rsidRDefault="009A7320" w:rsidP="009A7320">
      <w:pPr>
        <w:spacing w:line="276" w:lineRule="auto"/>
        <w:rPr>
          <w:rFonts w:eastAsia="Calibri" w:cs="Arial"/>
          <w:noProof/>
          <w:sz w:val="22"/>
          <w:szCs w:val="22"/>
          <w:lang w:eastAsia="en-US"/>
        </w:rPr>
      </w:pPr>
    </w:p>
    <w:p w14:paraId="7A4AF597" w14:textId="77777777" w:rsidR="009A7320" w:rsidRPr="003E6E31" w:rsidRDefault="009A7320" w:rsidP="009A7320">
      <w:pPr>
        <w:spacing w:line="276" w:lineRule="auto"/>
        <w:rPr>
          <w:rFonts w:eastAsia="Calibri" w:cs="Arial"/>
          <w:noProof/>
          <w:sz w:val="22"/>
          <w:szCs w:val="22"/>
          <w:lang w:eastAsia="en-US"/>
        </w:rPr>
      </w:pPr>
    </w:p>
    <w:p w14:paraId="28BC9CD1" w14:textId="77777777" w:rsidR="009A7320" w:rsidRPr="003E6E31" w:rsidRDefault="009A7320" w:rsidP="009A7320">
      <w:pPr>
        <w:spacing w:line="276" w:lineRule="auto"/>
        <w:rPr>
          <w:rFonts w:eastAsia="Calibri" w:cs="Arial"/>
          <w:noProof/>
          <w:sz w:val="22"/>
          <w:szCs w:val="22"/>
          <w:lang w:eastAsia="en-US"/>
        </w:rPr>
      </w:pPr>
    </w:p>
    <w:p w14:paraId="66D8B43F" w14:textId="77777777" w:rsidR="009A7320" w:rsidRPr="003E6E31" w:rsidRDefault="009A7320" w:rsidP="009A7320">
      <w:pPr>
        <w:spacing w:line="276" w:lineRule="auto"/>
        <w:rPr>
          <w:rFonts w:eastAsia="Calibri" w:cs="Arial"/>
          <w:noProof/>
          <w:sz w:val="22"/>
          <w:szCs w:val="22"/>
          <w:lang w:eastAsia="en-US"/>
        </w:rPr>
      </w:pPr>
    </w:p>
    <w:tbl>
      <w:tblPr>
        <w:tblW w:w="15542" w:type="dxa"/>
        <w:jc w:val="center"/>
        <w:tblCellMar>
          <w:left w:w="70" w:type="dxa"/>
          <w:right w:w="70" w:type="dxa"/>
        </w:tblCellMar>
        <w:tblLook w:val="04A0" w:firstRow="1" w:lastRow="0" w:firstColumn="1" w:lastColumn="0" w:noHBand="0" w:noVBand="1"/>
      </w:tblPr>
      <w:tblGrid>
        <w:gridCol w:w="1720"/>
        <w:gridCol w:w="7347"/>
        <w:gridCol w:w="1696"/>
        <w:gridCol w:w="2410"/>
        <w:gridCol w:w="2369"/>
      </w:tblGrid>
      <w:tr w:rsidR="009A7320" w:rsidRPr="003E6E31" w14:paraId="306FC3CE" w14:textId="77777777" w:rsidTr="00E75EA7">
        <w:trPr>
          <w:trHeight w:val="599"/>
          <w:jc w:val="center"/>
        </w:trPr>
        <w:tc>
          <w:tcPr>
            <w:tcW w:w="9067"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2287C92D" w14:textId="77777777" w:rsidR="009A7320" w:rsidRPr="003E6E31" w:rsidRDefault="009A7320" w:rsidP="009A7320">
            <w:pPr>
              <w:rPr>
                <w:rFonts w:ascii="Proximo nova" w:hAnsi="Proximo nova"/>
                <w:b/>
                <w:bCs/>
                <w:noProof/>
                <w:color w:val="FFFFFF"/>
                <w:sz w:val="22"/>
                <w:szCs w:val="22"/>
              </w:rPr>
            </w:pPr>
            <w:bookmarkStart w:id="0" w:name="RANGE!A150"/>
            <w:r w:rsidRPr="003E6E31">
              <w:rPr>
                <w:rFonts w:ascii="Proximo nova" w:hAnsi="Proximo nova"/>
                <w:b/>
                <w:bCs/>
                <w:noProof/>
                <w:color w:val="FFFFFF"/>
                <w:sz w:val="22"/>
                <w:szCs w:val="22"/>
              </w:rPr>
              <w:t>9. Sihtkapitali põhikapitali, väliselt kaasatud vahendite ja väljamaksete maht</w:t>
            </w:r>
            <w:bookmarkEnd w:id="0"/>
          </w:p>
        </w:tc>
        <w:tc>
          <w:tcPr>
            <w:tcW w:w="169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4E3D999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noProof/>
                <w:color w:val="FFFFFF"/>
                <w:sz w:val="22"/>
                <w:szCs w:val="22"/>
              </w:rPr>
              <w:t>Baastase</w:t>
            </w:r>
            <w:r w:rsidRPr="003E6E31">
              <w:rPr>
                <w:rFonts w:ascii="Proximo nova" w:hAnsi="Proximo nova"/>
                <w:b/>
                <w:bCs/>
                <w:noProof/>
                <w:color w:val="FFFFFF"/>
                <w:sz w:val="22"/>
                <w:szCs w:val="22"/>
              </w:rPr>
              <w:t xml:space="preserve"> 2025</w:t>
            </w:r>
            <w:r w:rsidRPr="003E6E31">
              <w:rPr>
                <w:rFonts w:ascii="Proximo nova" w:hAnsi="Proximo nova"/>
                <w:b/>
                <w:bCs/>
                <w:noProof/>
                <w:color w:val="FFFFFF"/>
                <w:sz w:val="22"/>
                <w:szCs w:val="22"/>
              </w:rPr>
              <w:br/>
            </w:r>
          </w:p>
        </w:tc>
        <w:tc>
          <w:tcPr>
            <w:tcW w:w="241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2C3A1252"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369"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4ADD8CC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01A8A830" w14:textId="77777777" w:rsidTr="00E75EA7">
        <w:trPr>
          <w:trHeight w:val="539"/>
          <w:jc w:val="center"/>
        </w:trPr>
        <w:tc>
          <w:tcPr>
            <w:tcW w:w="172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4AB7912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347" w:type="dxa"/>
            <w:tcBorders>
              <w:top w:val="single" w:sz="4" w:space="0" w:color="auto"/>
              <w:left w:val="nil"/>
              <w:bottom w:val="single" w:sz="4" w:space="0" w:color="auto"/>
              <w:right w:val="single" w:sz="4" w:space="0" w:color="auto"/>
            </w:tcBorders>
            <w:vAlign w:val="center"/>
            <w:hideMark/>
          </w:tcPr>
          <w:p w14:paraId="7F492EE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Tallinna Tehnikaülikooli Inseneeria sihtkapitali fondi põhikapitali maht koos lisamõõdikutega:</w:t>
            </w:r>
          </w:p>
        </w:tc>
        <w:tc>
          <w:tcPr>
            <w:tcW w:w="1696" w:type="dxa"/>
            <w:tcBorders>
              <w:top w:val="single" w:sz="4" w:space="0" w:color="auto"/>
              <w:left w:val="nil"/>
              <w:bottom w:val="single" w:sz="4" w:space="0" w:color="auto"/>
              <w:right w:val="single" w:sz="4" w:space="0" w:color="auto"/>
            </w:tcBorders>
            <w:vAlign w:val="center"/>
            <w:hideMark/>
          </w:tcPr>
          <w:p w14:paraId="359A5A8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2M €</w:t>
            </w:r>
          </w:p>
        </w:tc>
        <w:tc>
          <w:tcPr>
            <w:tcW w:w="2410" w:type="dxa"/>
            <w:tcBorders>
              <w:top w:val="single" w:sz="4" w:space="0" w:color="auto"/>
              <w:left w:val="nil"/>
              <w:bottom w:val="single" w:sz="4" w:space="0" w:color="auto"/>
              <w:right w:val="single" w:sz="4" w:space="0" w:color="auto"/>
            </w:tcBorders>
            <w:vAlign w:val="center"/>
            <w:hideMark/>
          </w:tcPr>
          <w:p w14:paraId="7D8F761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15M €</w:t>
            </w:r>
          </w:p>
        </w:tc>
        <w:tc>
          <w:tcPr>
            <w:tcW w:w="2369" w:type="dxa"/>
            <w:tcBorders>
              <w:top w:val="single" w:sz="4" w:space="0" w:color="auto"/>
              <w:left w:val="nil"/>
              <w:bottom w:val="single" w:sz="4" w:space="0" w:color="auto"/>
              <w:right w:val="single" w:sz="4" w:space="0" w:color="auto"/>
            </w:tcBorders>
            <w:vAlign w:val="center"/>
            <w:hideMark/>
          </w:tcPr>
          <w:p w14:paraId="03B2E93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50M €</w:t>
            </w:r>
          </w:p>
        </w:tc>
      </w:tr>
      <w:tr w:rsidR="009A7320" w:rsidRPr="003E6E31" w14:paraId="1943CD86" w14:textId="77777777" w:rsidTr="00E75EA7">
        <w:trPr>
          <w:trHeight w:val="299"/>
          <w:jc w:val="center"/>
        </w:trPr>
        <w:tc>
          <w:tcPr>
            <w:tcW w:w="1720" w:type="dxa"/>
            <w:vMerge w:val="restart"/>
            <w:tcBorders>
              <w:top w:val="nil"/>
              <w:left w:val="single" w:sz="4" w:space="0" w:color="auto"/>
              <w:bottom w:val="single" w:sz="4" w:space="0" w:color="auto"/>
              <w:right w:val="single" w:sz="4" w:space="0" w:color="auto"/>
            </w:tcBorders>
            <w:shd w:val="clear" w:color="000000" w:fill="DADAE4"/>
            <w:vAlign w:val="center"/>
            <w:hideMark/>
          </w:tcPr>
          <w:p w14:paraId="3E48F36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347" w:type="dxa"/>
            <w:tcBorders>
              <w:top w:val="single" w:sz="4" w:space="0" w:color="auto"/>
              <w:left w:val="nil"/>
              <w:bottom w:val="single" w:sz="4" w:space="0" w:color="auto"/>
              <w:right w:val="single" w:sz="4" w:space="0" w:color="auto"/>
            </w:tcBorders>
            <w:vAlign w:val="center"/>
            <w:hideMark/>
          </w:tcPr>
          <w:p w14:paraId="0FAFB36F" w14:textId="77777777" w:rsidR="009A7320" w:rsidRPr="003E6E31" w:rsidRDefault="009A7320" w:rsidP="009A7320">
            <w:pPr>
              <w:numPr>
                <w:ilvl w:val="0"/>
                <w:numId w:val="19"/>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TalTechi tulevikufondi maht;</w:t>
            </w:r>
          </w:p>
        </w:tc>
        <w:tc>
          <w:tcPr>
            <w:tcW w:w="1696" w:type="dxa"/>
            <w:tcBorders>
              <w:top w:val="nil"/>
              <w:left w:val="nil"/>
              <w:bottom w:val="single" w:sz="4" w:space="0" w:color="auto"/>
              <w:right w:val="single" w:sz="4" w:space="0" w:color="auto"/>
            </w:tcBorders>
            <w:vAlign w:val="center"/>
            <w:hideMark/>
          </w:tcPr>
          <w:p w14:paraId="62835A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0 €</w:t>
            </w:r>
          </w:p>
        </w:tc>
        <w:tc>
          <w:tcPr>
            <w:tcW w:w="2410" w:type="dxa"/>
            <w:tcBorders>
              <w:top w:val="nil"/>
              <w:left w:val="nil"/>
              <w:bottom w:val="single" w:sz="4" w:space="0" w:color="auto"/>
              <w:right w:val="single" w:sz="4" w:space="0" w:color="auto"/>
            </w:tcBorders>
            <w:vAlign w:val="center"/>
            <w:hideMark/>
          </w:tcPr>
          <w:p w14:paraId="6435BA0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 M €</w:t>
            </w:r>
          </w:p>
        </w:tc>
        <w:tc>
          <w:tcPr>
            <w:tcW w:w="2369" w:type="dxa"/>
            <w:tcBorders>
              <w:top w:val="nil"/>
              <w:left w:val="nil"/>
              <w:bottom w:val="single" w:sz="4" w:space="0" w:color="auto"/>
              <w:right w:val="single" w:sz="4" w:space="0" w:color="auto"/>
            </w:tcBorders>
            <w:vAlign w:val="center"/>
            <w:hideMark/>
          </w:tcPr>
          <w:p w14:paraId="7C2E5A1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25M €</w:t>
            </w:r>
          </w:p>
        </w:tc>
      </w:tr>
      <w:tr w:rsidR="009A7320" w:rsidRPr="003E6E31" w14:paraId="5FF5EC66" w14:textId="77777777" w:rsidTr="00E75EA7">
        <w:trPr>
          <w:trHeight w:val="299"/>
          <w:jc w:val="center"/>
        </w:trPr>
        <w:tc>
          <w:tcPr>
            <w:tcW w:w="1720" w:type="dxa"/>
            <w:vMerge/>
            <w:tcBorders>
              <w:top w:val="nil"/>
              <w:left w:val="single" w:sz="4" w:space="0" w:color="auto"/>
              <w:bottom w:val="single" w:sz="4" w:space="0" w:color="auto"/>
              <w:right w:val="single" w:sz="4" w:space="0" w:color="auto"/>
            </w:tcBorders>
            <w:vAlign w:val="center"/>
            <w:hideMark/>
          </w:tcPr>
          <w:p w14:paraId="59305024" w14:textId="77777777" w:rsidR="009A7320" w:rsidRPr="003E6E31" w:rsidRDefault="009A7320" w:rsidP="009A7320">
            <w:pPr>
              <w:rPr>
                <w:rFonts w:ascii="Proximo nova" w:hAnsi="Proximo nova"/>
                <w:b/>
                <w:bCs/>
                <w:noProof/>
                <w:color w:val="000000"/>
                <w:sz w:val="22"/>
                <w:szCs w:val="22"/>
              </w:rPr>
            </w:pPr>
          </w:p>
        </w:tc>
        <w:tc>
          <w:tcPr>
            <w:tcW w:w="7347" w:type="dxa"/>
            <w:tcBorders>
              <w:top w:val="single" w:sz="4" w:space="0" w:color="auto"/>
              <w:left w:val="nil"/>
              <w:bottom w:val="single" w:sz="4" w:space="0" w:color="auto"/>
              <w:right w:val="single" w:sz="4" w:space="0" w:color="auto"/>
            </w:tcBorders>
            <w:vAlign w:val="center"/>
            <w:hideMark/>
          </w:tcPr>
          <w:p w14:paraId="2D7F5357" w14:textId="77777777" w:rsidR="009A7320" w:rsidRPr="003E6E31" w:rsidRDefault="009A7320" w:rsidP="009A7320">
            <w:pPr>
              <w:numPr>
                <w:ilvl w:val="0"/>
                <w:numId w:val="19"/>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Tallinna Tehnikaülikooli Inseneeria sihtkapitali fondi väljamaksete maht.</w:t>
            </w:r>
          </w:p>
        </w:tc>
        <w:tc>
          <w:tcPr>
            <w:tcW w:w="1696" w:type="dxa"/>
            <w:tcBorders>
              <w:top w:val="nil"/>
              <w:left w:val="nil"/>
              <w:bottom w:val="single" w:sz="4" w:space="0" w:color="auto"/>
              <w:right w:val="single" w:sz="4" w:space="0" w:color="auto"/>
            </w:tcBorders>
            <w:vAlign w:val="center"/>
            <w:hideMark/>
          </w:tcPr>
          <w:p w14:paraId="08ACF76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0 €</w:t>
            </w:r>
          </w:p>
        </w:tc>
        <w:tc>
          <w:tcPr>
            <w:tcW w:w="2410" w:type="dxa"/>
            <w:tcBorders>
              <w:top w:val="nil"/>
              <w:left w:val="nil"/>
              <w:bottom w:val="single" w:sz="4" w:space="0" w:color="auto"/>
              <w:right w:val="single" w:sz="4" w:space="0" w:color="auto"/>
            </w:tcBorders>
            <w:vAlign w:val="center"/>
            <w:hideMark/>
          </w:tcPr>
          <w:p w14:paraId="6E9C69E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1M €</w:t>
            </w:r>
          </w:p>
        </w:tc>
        <w:tc>
          <w:tcPr>
            <w:tcW w:w="2369" w:type="dxa"/>
            <w:tcBorders>
              <w:top w:val="nil"/>
              <w:left w:val="nil"/>
              <w:bottom w:val="single" w:sz="4" w:space="0" w:color="auto"/>
              <w:right w:val="single" w:sz="4" w:space="0" w:color="auto"/>
            </w:tcBorders>
            <w:vAlign w:val="center"/>
            <w:hideMark/>
          </w:tcPr>
          <w:p w14:paraId="0198DA2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8M €</w:t>
            </w:r>
          </w:p>
        </w:tc>
      </w:tr>
      <w:tr w:rsidR="009A7320" w:rsidRPr="003E6E31" w14:paraId="48DD22B6" w14:textId="77777777" w:rsidTr="00E75EA7">
        <w:trPr>
          <w:trHeight w:val="2351"/>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787AE3E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822" w:type="dxa"/>
            <w:gridSpan w:val="4"/>
            <w:tcBorders>
              <w:top w:val="single" w:sz="4" w:space="0" w:color="auto"/>
              <w:left w:val="nil"/>
              <w:bottom w:val="single" w:sz="4" w:space="0" w:color="auto"/>
              <w:right w:val="single" w:sz="4" w:space="0" w:color="auto"/>
            </w:tcBorders>
            <w:hideMark/>
          </w:tcPr>
          <w:p w14:paraId="1D866BA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Sihtasutus Tallinna Tehnikaülikooli Inseneeria sihtkapital fondi eesmärgiks on toetada kõrgharidusega inseneride koolitamist ja ülikooli arenguambitsioone uutesse valdkondadesse laienemisel nii teaduse, õppe kui ka ettevõtluse vallas. </w:t>
            </w:r>
            <w:r w:rsidRPr="003E6E31">
              <w:rPr>
                <w:rFonts w:ascii="Proximo nova" w:hAnsi="Proximo nova"/>
                <w:noProof/>
                <w:color w:val="000000"/>
                <w:sz w:val="22"/>
                <w:szCs w:val="22"/>
              </w:rPr>
              <w:br/>
              <w:t>Põhimõõdik hindab fondi põhikapitali mahtu, mille toel fond enda ülesandeid ellu viib:</w:t>
            </w:r>
            <w:r w:rsidRPr="003E6E31">
              <w:rPr>
                <w:rFonts w:ascii="Proximo nova" w:hAnsi="Proximo nova"/>
                <w:noProof/>
                <w:color w:val="000000"/>
                <w:sz w:val="22"/>
                <w:szCs w:val="22"/>
              </w:rPr>
              <w:br/>
              <w:t xml:space="preserve">         • vahendab toetusi (sh sihtotstarbelisi) ülikooli arenguks vastavuses ülikooli arengu- ja tegevuskavadega</w:t>
            </w:r>
            <w:r w:rsidRPr="003E6E31">
              <w:rPr>
                <w:rFonts w:ascii="Proximo nova" w:hAnsi="Proximo nova"/>
                <w:noProof/>
                <w:color w:val="000000"/>
                <w:sz w:val="22"/>
                <w:szCs w:val="22"/>
              </w:rPr>
              <w:br/>
              <w:t xml:space="preserve">         • rahastab uurimis-, arendus-, ettevõtlus- ja muid programme</w:t>
            </w:r>
            <w:r w:rsidRPr="003E6E31">
              <w:rPr>
                <w:rFonts w:ascii="Proximo nova" w:hAnsi="Proximo nova"/>
                <w:noProof/>
                <w:color w:val="000000"/>
                <w:sz w:val="22"/>
                <w:szCs w:val="22"/>
              </w:rPr>
              <w:br/>
              <w:t xml:space="preserve">         • paigutab fondile toetusena laekunud vara ja raha majanduslikult otstarbekalt, arvestades fondi teisi ülesandeid</w:t>
            </w:r>
            <w:r w:rsidRPr="003E6E31">
              <w:rPr>
                <w:rFonts w:ascii="Proximo nova" w:hAnsi="Proximo nova"/>
                <w:noProof/>
                <w:color w:val="000000"/>
                <w:sz w:val="22"/>
                <w:szCs w:val="22"/>
              </w:rPr>
              <w:br/>
            </w:r>
            <w:r w:rsidRPr="003E6E31">
              <w:rPr>
                <w:rFonts w:ascii="Proximo nova" w:hAnsi="Proximo nova"/>
                <w:noProof/>
                <w:color w:val="000000"/>
                <w:sz w:val="22"/>
                <w:szCs w:val="22"/>
              </w:rPr>
              <w:br/>
              <w:t xml:space="preserve">        1. lisamõõdik hindab TalTechi Tulevikufondi tervikmahtu, mille tootlus aitab kasvatada sihtkapitali põhikapitali.</w:t>
            </w:r>
            <w:r w:rsidRPr="003E6E31">
              <w:rPr>
                <w:rFonts w:ascii="Proximo nova" w:hAnsi="Proximo nova"/>
                <w:noProof/>
                <w:color w:val="000000"/>
                <w:sz w:val="22"/>
                <w:szCs w:val="22"/>
              </w:rPr>
              <w:br/>
              <w:t xml:space="preserve">        2. lisamõõdik hindab fondist eesmärkide ellu viimiseks eraldatud vahendite mahtu. </w:t>
            </w:r>
          </w:p>
        </w:tc>
      </w:tr>
      <w:tr w:rsidR="009A7320" w:rsidRPr="003E6E31" w14:paraId="36EF559A" w14:textId="77777777" w:rsidTr="00E75EA7">
        <w:trPr>
          <w:trHeight w:val="414"/>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668984A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822" w:type="dxa"/>
            <w:gridSpan w:val="4"/>
            <w:tcBorders>
              <w:top w:val="single" w:sz="4" w:space="0" w:color="auto"/>
              <w:left w:val="nil"/>
              <w:bottom w:val="single" w:sz="4" w:space="0" w:color="auto"/>
              <w:right w:val="single" w:sz="4" w:space="0" w:color="auto"/>
            </w:tcBorders>
            <w:vAlign w:val="center"/>
            <w:hideMark/>
          </w:tcPr>
          <w:p w14:paraId="44B38B2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andmed tulevad sihtasutuse raamatupidamistarkvarast.</w:t>
            </w:r>
          </w:p>
        </w:tc>
      </w:tr>
      <w:tr w:rsidR="009A7320" w:rsidRPr="003E6E31" w14:paraId="4AD72871" w14:textId="77777777" w:rsidTr="00E75EA7">
        <w:trPr>
          <w:trHeight w:val="987"/>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16B3D26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822" w:type="dxa"/>
            <w:gridSpan w:val="4"/>
            <w:tcBorders>
              <w:top w:val="single" w:sz="4" w:space="0" w:color="auto"/>
              <w:left w:val="nil"/>
              <w:bottom w:val="single" w:sz="4" w:space="0" w:color="auto"/>
              <w:right w:val="single" w:sz="4" w:space="0" w:color="auto"/>
            </w:tcBorders>
            <w:hideMark/>
          </w:tcPr>
          <w:p w14:paraId="0B9AC07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Põhimõõdiku arvutamine: fondi põhikapitali maht majandusaasta lõpu seisuga ehk </w:t>
            </w:r>
            <w:r w:rsidRPr="003E6E31">
              <w:rPr>
                <w:rFonts w:ascii="Proximo nova" w:hAnsi="Proximo nova"/>
                <w:noProof/>
                <w:color w:val="000000"/>
                <w:sz w:val="22"/>
                <w:szCs w:val="22"/>
              </w:rPr>
              <w:br/>
              <w:t>sissemaksed – väljamaksed + tootlus kuupäeva 31.12 seisuga.</w:t>
            </w:r>
            <w:r w:rsidRPr="003E6E31">
              <w:rPr>
                <w:rFonts w:ascii="Proximo nova" w:hAnsi="Proximo nova"/>
                <w:noProof/>
                <w:color w:val="000000"/>
                <w:sz w:val="22"/>
                <w:szCs w:val="22"/>
              </w:rPr>
              <w:br/>
              <w:t xml:space="preserve">        1. lisamõõdiku arvutamine: TalTechi Tulevikufondi maht aasta lõpu seisuga ehk sissemaksed + tootlus kuupäeva 31.12 seisuga.</w:t>
            </w:r>
            <w:r w:rsidRPr="003E6E31">
              <w:rPr>
                <w:rFonts w:ascii="Proximo nova" w:hAnsi="Proximo nova"/>
                <w:noProof/>
                <w:color w:val="000000"/>
                <w:sz w:val="22"/>
                <w:szCs w:val="22"/>
              </w:rPr>
              <w:br/>
              <w:t xml:space="preserve">        2. lisamõõdiku arvutamine: fondist tehtud sihtotstarbeliste otsetoetuste kumulatiivne väljamaksete maht kuupäeva 31.12 seisuga. </w:t>
            </w:r>
          </w:p>
        </w:tc>
      </w:tr>
      <w:tr w:rsidR="009A7320" w:rsidRPr="003E6E31" w14:paraId="16788C99" w14:textId="77777777" w:rsidTr="00E75EA7">
        <w:trPr>
          <w:trHeight w:val="1814"/>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3B37574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822" w:type="dxa"/>
            <w:gridSpan w:val="4"/>
            <w:tcBorders>
              <w:top w:val="single" w:sz="4" w:space="0" w:color="auto"/>
              <w:left w:val="nil"/>
              <w:bottom w:val="single" w:sz="4" w:space="0" w:color="auto"/>
              <w:right w:val="single" w:sz="4" w:space="0" w:color="auto"/>
            </w:tcBorders>
            <w:hideMark/>
          </w:tcPr>
          <w:p w14:paraId="551B618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Arengu võimaluseks on 2027. aasta riigikogu valimiste peamiseks kõrghariduse rahastuse teemaks tõusmine.</w:t>
            </w:r>
            <w:r w:rsidRPr="003E6E31">
              <w:rPr>
                <w:rFonts w:ascii="Proximo nova" w:hAnsi="Proximo nova"/>
                <w:noProof/>
                <w:color w:val="000000"/>
                <w:sz w:val="22"/>
                <w:szCs w:val="22"/>
              </w:rPr>
              <w:br/>
              <w:t xml:space="preserve">Riskid: </w:t>
            </w:r>
            <w:r w:rsidRPr="003E6E31">
              <w:rPr>
                <w:rFonts w:ascii="Proximo nova" w:hAnsi="Proximo nova"/>
                <w:noProof/>
                <w:color w:val="000000"/>
                <w:sz w:val="22"/>
                <w:szCs w:val="22"/>
              </w:rPr>
              <w:br/>
              <w:t xml:space="preserve">         • TalTechi Tulevikufondi loomine venib</w:t>
            </w:r>
            <w:r w:rsidRPr="003E6E31">
              <w:rPr>
                <w:rFonts w:ascii="Proximo nova" w:hAnsi="Proximo nova"/>
                <w:noProof/>
                <w:color w:val="000000"/>
                <w:sz w:val="22"/>
                <w:szCs w:val="22"/>
              </w:rPr>
              <w:br/>
              <w:t xml:space="preserve">         • sihtasutuse tulumaksusoodustusega ühingute nimekirja saamine venib või ei realiseeru </w:t>
            </w:r>
            <w:r w:rsidRPr="003E6E31">
              <w:rPr>
                <w:rFonts w:ascii="Proximo nova" w:hAnsi="Proximo nova"/>
                <w:noProof/>
                <w:color w:val="000000"/>
                <w:sz w:val="22"/>
                <w:szCs w:val="22"/>
              </w:rPr>
              <w:br/>
              <w:t xml:space="preserve">         • “Vilistlaste väljaku” projekteerimise ja renoveerimise tähtaegade edasilükkumine</w:t>
            </w:r>
            <w:r w:rsidRPr="003E6E31">
              <w:rPr>
                <w:rFonts w:ascii="Proximo nova" w:hAnsi="Proximo nova"/>
                <w:noProof/>
                <w:color w:val="000000"/>
                <w:sz w:val="22"/>
                <w:szCs w:val="22"/>
              </w:rPr>
              <w:br/>
              <w:t xml:space="preserve">         • pankadelt oodatava toetuse mittesaamine või saamine oluliselt väiksemas mahus</w:t>
            </w:r>
            <w:r w:rsidRPr="003E6E31">
              <w:rPr>
                <w:rFonts w:ascii="Proximo nova" w:hAnsi="Proximo nova"/>
                <w:noProof/>
                <w:color w:val="000000"/>
                <w:sz w:val="22"/>
                <w:szCs w:val="22"/>
              </w:rPr>
              <w:br/>
              <w:t xml:space="preserve">         • riik ei ole nõus panustama</w:t>
            </w:r>
          </w:p>
        </w:tc>
      </w:tr>
      <w:tr w:rsidR="009A7320" w:rsidRPr="003E6E31" w14:paraId="37E57F22" w14:textId="77777777" w:rsidTr="00E75EA7">
        <w:trPr>
          <w:trHeight w:val="314"/>
          <w:jc w:val="center"/>
        </w:trPr>
        <w:tc>
          <w:tcPr>
            <w:tcW w:w="1720" w:type="dxa"/>
            <w:vMerge w:val="restart"/>
            <w:tcBorders>
              <w:top w:val="nil"/>
              <w:left w:val="single" w:sz="4" w:space="0" w:color="auto"/>
              <w:bottom w:val="single" w:sz="4" w:space="0" w:color="auto"/>
              <w:right w:val="single" w:sz="4" w:space="0" w:color="auto"/>
            </w:tcBorders>
            <w:shd w:val="clear" w:color="000000" w:fill="DADAE4"/>
            <w:vAlign w:val="center"/>
            <w:hideMark/>
          </w:tcPr>
          <w:p w14:paraId="29B6914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822" w:type="dxa"/>
            <w:gridSpan w:val="4"/>
            <w:tcBorders>
              <w:top w:val="single" w:sz="4" w:space="0" w:color="auto"/>
              <w:left w:val="nil"/>
              <w:bottom w:val="single" w:sz="4" w:space="0" w:color="auto"/>
              <w:right w:val="single" w:sz="4" w:space="0" w:color="auto"/>
            </w:tcBorders>
            <w:vAlign w:val="center"/>
            <w:hideMark/>
          </w:tcPr>
          <w:p w14:paraId="5BF0973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sihtkapitali ja üliõpilasarengu prorektor.</w:t>
            </w:r>
          </w:p>
        </w:tc>
      </w:tr>
      <w:tr w:rsidR="009A7320" w:rsidRPr="003E6E31" w14:paraId="2A3150B5" w14:textId="77777777" w:rsidTr="00E75EA7">
        <w:trPr>
          <w:trHeight w:val="314"/>
          <w:jc w:val="center"/>
        </w:trPr>
        <w:tc>
          <w:tcPr>
            <w:tcW w:w="1720" w:type="dxa"/>
            <w:vMerge/>
            <w:tcBorders>
              <w:top w:val="nil"/>
              <w:left w:val="single" w:sz="4" w:space="0" w:color="auto"/>
              <w:bottom w:val="single" w:sz="4" w:space="0" w:color="auto"/>
              <w:right w:val="single" w:sz="4" w:space="0" w:color="auto"/>
            </w:tcBorders>
            <w:vAlign w:val="center"/>
            <w:hideMark/>
          </w:tcPr>
          <w:p w14:paraId="7A4AFBA3" w14:textId="77777777" w:rsidR="009A7320" w:rsidRPr="003E6E31" w:rsidRDefault="009A7320" w:rsidP="009A7320">
            <w:pPr>
              <w:rPr>
                <w:rFonts w:ascii="Proximo nova" w:hAnsi="Proximo nova"/>
                <w:b/>
                <w:bCs/>
                <w:noProof/>
                <w:color w:val="000000"/>
                <w:sz w:val="22"/>
                <w:szCs w:val="22"/>
              </w:rPr>
            </w:pPr>
          </w:p>
        </w:tc>
        <w:tc>
          <w:tcPr>
            <w:tcW w:w="13822" w:type="dxa"/>
            <w:gridSpan w:val="4"/>
            <w:tcBorders>
              <w:top w:val="single" w:sz="4" w:space="0" w:color="auto"/>
              <w:left w:val="nil"/>
              <w:bottom w:val="single" w:sz="4" w:space="0" w:color="auto"/>
              <w:right w:val="single" w:sz="4" w:space="0" w:color="auto"/>
            </w:tcBorders>
            <w:vAlign w:val="center"/>
            <w:hideMark/>
          </w:tcPr>
          <w:p w14:paraId="29A4969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vilistlasliikumise ja toetussuhete osakond.</w:t>
            </w:r>
          </w:p>
        </w:tc>
      </w:tr>
      <w:tr w:rsidR="009A7320" w:rsidRPr="003E6E31" w14:paraId="23D1C07A" w14:textId="77777777" w:rsidTr="00E75EA7">
        <w:trPr>
          <w:trHeight w:val="314"/>
          <w:jc w:val="center"/>
        </w:trPr>
        <w:tc>
          <w:tcPr>
            <w:tcW w:w="1720" w:type="dxa"/>
            <w:vMerge/>
            <w:tcBorders>
              <w:top w:val="nil"/>
              <w:left w:val="single" w:sz="4" w:space="0" w:color="auto"/>
              <w:bottom w:val="single" w:sz="4" w:space="0" w:color="auto"/>
              <w:right w:val="single" w:sz="4" w:space="0" w:color="auto"/>
            </w:tcBorders>
            <w:vAlign w:val="center"/>
            <w:hideMark/>
          </w:tcPr>
          <w:p w14:paraId="40F1F849" w14:textId="77777777" w:rsidR="009A7320" w:rsidRPr="003E6E31" w:rsidRDefault="009A7320" w:rsidP="009A7320">
            <w:pPr>
              <w:rPr>
                <w:rFonts w:ascii="Proximo nova" w:hAnsi="Proximo nova"/>
                <w:b/>
                <w:bCs/>
                <w:noProof/>
                <w:color w:val="000000"/>
                <w:sz w:val="22"/>
                <w:szCs w:val="22"/>
              </w:rPr>
            </w:pPr>
          </w:p>
        </w:tc>
        <w:tc>
          <w:tcPr>
            <w:tcW w:w="13822" w:type="dxa"/>
            <w:gridSpan w:val="4"/>
            <w:tcBorders>
              <w:top w:val="single" w:sz="4" w:space="0" w:color="auto"/>
              <w:left w:val="nil"/>
              <w:bottom w:val="single" w:sz="4" w:space="0" w:color="auto"/>
              <w:right w:val="single" w:sz="4" w:space="0" w:color="auto"/>
            </w:tcBorders>
            <w:vAlign w:val="center"/>
            <w:hideMark/>
          </w:tcPr>
          <w:p w14:paraId="1DCEDBC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bl>
    <w:p w14:paraId="40D1CCBB" w14:textId="77777777" w:rsidR="009A7320" w:rsidRPr="003E6E31" w:rsidRDefault="009A7320" w:rsidP="009A7320">
      <w:pPr>
        <w:spacing w:line="276" w:lineRule="auto"/>
        <w:rPr>
          <w:rFonts w:eastAsia="Calibri" w:cs="Arial"/>
          <w:noProof/>
          <w:sz w:val="22"/>
          <w:szCs w:val="22"/>
          <w:lang w:eastAsia="en-US"/>
        </w:rPr>
      </w:pPr>
    </w:p>
    <w:p w14:paraId="4BA7F58E" w14:textId="77777777" w:rsidR="009A7320" w:rsidRPr="003E6E31" w:rsidRDefault="009A7320" w:rsidP="009A7320">
      <w:pPr>
        <w:spacing w:line="276" w:lineRule="auto"/>
        <w:rPr>
          <w:rFonts w:eastAsia="Calibri" w:cs="Arial"/>
          <w:noProof/>
          <w:sz w:val="22"/>
          <w:szCs w:val="22"/>
          <w:lang w:eastAsia="en-US"/>
        </w:rPr>
      </w:pPr>
    </w:p>
    <w:tbl>
      <w:tblPr>
        <w:tblW w:w="15588" w:type="dxa"/>
        <w:tblCellMar>
          <w:left w:w="70" w:type="dxa"/>
          <w:right w:w="70" w:type="dxa"/>
        </w:tblCellMar>
        <w:tblLook w:val="04A0" w:firstRow="1" w:lastRow="0" w:firstColumn="1" w:lastColumn="0" w:noHBand="0" w:noVBand="1"/>
      </w:tblPr>
      <w:tblGrid>
        <w:gridCol w:w="1980"/>
        <w:gridCol w:w="6941"/>
        <w:gridCol w:w="2268"/>
        <w:gridCol w:w="2268"/>
        <w:gridCol w:w="2131"/>
      </w:tblGrid>
      <w:tr w:rsidR="009A7320" w:rsidRPr="003E6E31" w14:paraId="3231C213" w14:textId="77777777" w:rsidTr="00E75EA7">
        <w:trPr>
          <w:trHeight w:val="773"/>
        </w:trPr>
        <w:tc>
          <w:tcPr>
            <w:tcW w:w="8921"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0584175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10. Süsinikujalajälg ülikooli inimese kohta</w:t>
            </w:r>
          </w:p>
        </w:tc>
        <w:tc>
          <w:tcPr>
            <w:tcW w:w="2268" w:type="dxa"/>
            <w:tcBorders>
              <w:top w:val="single" w:sz="4" w:space="0" w:color="auto"/>
              <w:left w:val="single" w:sz="4" w:space="0" w:color="auto"/>
              <w:bottom w:val="nil"/>
              <w:right w:val="single" w:sz="4" w:space="0" w:color="auto"/>
            </w:tcBorders>
            <w:shd w:val="clear" w:color="000000" w:fill="E4067E"/>
            <w:vAlign w:val="center"/>
            <w:hideMark/>
          </w:tcPr>
          <w:p w14:paraId="3780146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68" w:type="dxa"/>
            <w:tcBorders>
              <w:top w:val="single" w:sz="4" w:space="0" w:color="auto"/>
              <w:left w:val="nil"/>
              <w:bottom w:val="single" w:sz="4" w:space="0" w:color="auto"/>
              <w:right w:val="single" w:sz="4" w:space="0" w:color="auto"/>
            </w:tcBorders>
            <w:shd w:val="clear" w:color="000000" w:fill="E4067E"/>
            <w:vAlign w:val="center"/>
            <w:hideMark/>
          </w:tcPr>
          <w:p w14:paraId="479BD5A3"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31" w:type="dxa"/>
            <w:tcBorders>
              <w:top w:val="single" w:sz="4" w:space="0" w:color="auto"/>
              <w:left w:val="nil"/>
              <w:bottom w:val="single" w:sz="4" w:space="0" w:color="auto"/>
              <w:right w:val="single" w:sz="4" w:space="0" w:color="auto"/>
            </w:tcBorders>
            <w:shd w:val="clear" w:color="000000" w:fill="E4067E"/>
            <w:vAlign w:val="center"/>
            <w:hideMark/>
          </w:tcPr>
          <w:p w14:paraId="405FB1B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3E8B6BC9" w14:textId="77777777" w:rsidTr="00E75EA7">
        <w:trPr>
          <w:trHeight w:val="596"/>
        </w:trPr>
        <w:tc>
          <w:tcPr>
            <w:tcW w:w="198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39EF31C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6941" w:type="dxa"/>
            <w:tcBorders>
              <w:top w:val="single" w:sz="4" w:space="0" w:color="auto"/>
              <w:left w:val="nil"/>
              <w:bottom w:val="single" w:sz="4" w:space="0" w:color="auto"/>
              <w:right w:val="single" w:sz="4" w:space="0" w:color="auto"/>
            </w:tcBorders>
            <w:vAlign w:val="center"/>
            <w:hideMark/>
          </w:tcPr>
          <w:p w14:paraId="2854DE0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rohestrateegia seire raames arvutatav kolme mõjuala KHG heitkogus inimese kohta aastas koos lisamõõdikuga: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D6AAB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c>
          <w:tcPr>
            <w:tcW w:w="2268" w:type="dxa"/>
            <w:tcBorders>
              <w:top w:val="nil"/>
              <w:left w:val="nil"/>
              <w:bottom w:val="single" w:sz="4" w:space="0" w:color="auto"/>
              <w:right w:val="single" w:sz="4" w:space="0" w:color="auto"/>
            </w:tcBorders>
            <w:vAlign w:val="center"/>
            <w:hideMark/>
          </w:tcPr>
          <w:p w14:paraId="786088E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1,77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c>
          <w:tcPr>
            <w:tcW w:w="2131" w:type="dxa"/>
            <w:tcBorders>
              <w:top w:val="nil"/>
              <w:left w:val="nil"/>
              <w:bottom w:val="single" w:sz="4" w:space="0" w:color="auto"/>
              <w:right w:val="single" w:sz="4" w:space="0" w:color="auto"/>
            </w:tcBorders>
            <w:vAlign w:val="center"/>
            <w:hideMark/>
          </w:tcPr>
          <w:p w14:paraId="2A70A58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1,24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r>
      <w:tr w:rsidR="009A7320" w:rsidRPr="003E6E31" w14:paraId="40D50D61" w14:textId="77777777" w:rsidTr="00E75EA7">
        <w:trPr>
          <w:trHeight w:val="562"/>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05B2D0E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41" w:type="dxa"/>
            <w:tcBorders>
              <w:top w:val="single" w:sz="4" w:space="0" w:color="auto"/>
              <w:left w:val="nil"/>
              <w:bottom w:val="single" w:sz="4" w:space="0" w:color="auto"/>
              <w:right w:val="single" w:sz="4" w:space="0" w:color="auto"/>
            </w:tcBorders>
            <w:vAlign w:val="center"/>
            <w:hideMark/>
          </w:tcPr>
          <w:p w14:paraId="3804909F" w14:textId="77777777" w:rsidR="009A7320" w:rsidRPr="003E6E31" w:rsidRDefault="009A7320" w:rsidP="009A7320">
            <w:pPr>
              <w:numPr>
                <w:ilvl w:val="0"/>
                <w:numId w:val="2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KHG heitkogus tonnides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ekvivalenti.</w:t>
            </w:r>
          </w:p>
        </w:tc>
        <w:tc>
          <w:tcPr>
            <w:tcW w:w="2268" w:type="dxa"/>
            <w:tcBorders>
              <w:top w:val="nil"/>
              <w:left w:val="nil"/>
              <w:bottom w:val="single" w:sz="4" w:space="0" w:color="auto"/>
              <w:right w:val="single" w:sz="4" w:space="0" w:color="auto"/>
            </w:tcBorders>
            <w:vAlign w:val="center"/>
            <w:hideMark/>
          </w:tcPr>
          <w:p w14:paraId="222CFCC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30 162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c>
          <w:tcPr>
            <w:tcW w:w="2268" w:type="dxa"/>
            <w:tcBorders>
              <w:top w:val="nil"/>
              <w:left w:val="nil"/>
              <w:bottom w:val="single" w:sz="4" w:space="0" w:color="auto"/>
              <w:right w:val="single" w:sz="4" w:space="0" w:color="auto"/>
            </w:tcBorders>
            <w:vAlign w:val="center"/>
            <w:hideMark/>
          </w:tcPr>
          <w:p w14:paraId="32EA300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21 000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c>
          <w:tcPr>
            <w:tcW w:w="2131" w:type="dxa"/>
            <w:tcBorders>
              <w:top w:val="nil"/>
              <w:left w:val="nil"/>
              <w:bottom w:val="single" w:sz="4" w:space="0" w:color="auto"/>
              <w:right w:val="single" w:sz="4" w:space="0" w:color="auto"/>
            </w:tcBorders>
            <w:vAlign w:val="center"/>
            <w:hideMark/>
          </w:tcPr>
          <w:p w14:paraId="5D41CFF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14 000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r>
      <w:tr w:rsidR="009A7320" w:rsidRPr="003E6E31" w14:paraId="3F62AA96" w14:textId="77777777" w:rsidTr="00E75EA7">
        <w:trPr>
          <w:trHeight w:val="1407"/>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486F0E5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 (sh seos riikliku rahastusega)</w:t>
            </w:r>
          </w:p>
        </w:tc>
        <w:tc>
          <w:tcPr>
            <w:tcW w:w="13608" w:type="dxa"/>
            <w:gridSpan w:val="4"/>
            <w:tcBorders>
              <w:top w:val="single" w:sz="4" w:space="0" w:color="auto"/>
              <w:left w:val="nil"/>
              <w:bottom w:val="single" w:sz="4" w:space="0" w:color="auto"/>
              <w:right w:val="single" w:sz="4" w:space="0" w:color="auto"/>
            </w:tcBorders>
            <w:hideMark/>
          </w:tcPr>
          <w:p w14:paraId="6786F49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Süsinikujalajälg on ülikooli rohestrateegia keskne ning olulisim mõõdik, mille viimine arengukava võtmenäitaja tasemele tagab selle täitmise fookusesse võtmise kuni arengukava ning valdkonna strateegia perioodi lõpuni. </w:t>
            </w:r>
            <w:r w:rsidRPr="003E6E31">
              <w:rPr>
                <w:rFonts w:ascii="Proximo nova" w:hAnsi="Proximo nova"/>
                <w:noProof/>
                <w:color w:val="000000"/>
                <w:sz w:val="22"/>
                <w:szCs w:val="22"/>
              </w:rPr>
              <w:br/>
              <w:t>Mõjualas 1 ja 2, mis on seotud asukohaga ja linnakuga ning ülikooli poolt tekitatud otseste KHG heitkogustega, ülikool tahab ja saab liikuda kliimaneutraalsuse poole (= nulli lähedale). Mõjuala 3 saame vaid kaudselt mõjutada, tehes teadlikumaid valikuid.</w:t>
            </w:r>
            <w:r w:rsidRPr="003E6E31">
              <w:rPr>
                <w:rFonts w:ascii="Proximo nova" w:hAnsi="Proximo nova"/>
                <w:noProof/>
                <w:color w:val="000000"/>
                <w:sz w:val="22"/>
                <w:szCs w:val="22"/>
              </w:rPr>
              <w:br/>
              <w:t>Seos riikliku rahastusega 2025. a seisuga puudub</w:t>
            </w:r>
          </w:p>
        </w:tc>
      </w:tr>
      <w:tr w:rsidR="009A7320" w:rsidRPr="003E6E31" w14:paraId="6D55CFA4" w14:textId="77777777" w:rsidTr="00E75EA7">
        <w:trPr>
          <w:trHeight w:val="2155"/>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473712E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608" w:type="dxa"/>
            <w:gridSpan w:val="4"/>
            <w:tcBorders>
              <w:top w:val="single" w:sz="4" w:space="0" w:color="auto"/>
              <w:left w:val="nil"/>
              <w:bottom w:val="single" w:sz="4" w:space="0" w:color="auto"/>
              <w:right w:val="single" w:sz="4" w:space="0" w:color="auto"/>
            </w:tcBorders>
            <w:hideMark/>
          </w:tcPr>
          <w:p w14:paraId="26DC5280" w14:textId="77777777" w:rsidR="009A7320" w:rsidRPr="003E6E31" w:rsidRDefault="009A7320" w:rsidP="009A7320">
            <w:pPr>
              <w:rPr>
                <w:rFonts w:ascii="Proximo nova" w:hAnsi="Proximo nova"/>
                <w:b/>
                <w:bCs/>
                <w:noProof/>
                <w:color w:val="000000"/>
                <w:sz w:val="22"/>
                <w:szCs w:val="22"/>
              </w:rPr>
            </w:pPr>
            <w:r w:rsidRPr="003E6E31">
              <w:rPr>
                <w:rFonts w:ascii="Proximo nova" w:hAnsi="Proximo nova"/>
                <w:noProof/>
                <w:color w:val="000000"/>
                <w:sz w:val="22"/>
                <w:szCs w:val="22"/>
              </w:rPr>
              <w:t xml:space="preserve">Ülikooli hooned ja energia andmed pärinevad kinnisvaraosakonna andmestikest. </w:t>
            </w:r>
            <w:r w:rsidRPr="003E6E31">
              <w:rPr>
                <w:rFonts w:ascii="Proximo nova" w:hAnsi="Proximo nova"/>
                <w:noProof/>
                <w:color w:val="000000"/>
                <w:sz w:val="22"/>
                <w:szCs w:val="22"/>
              </w:rPr>
              <w:br/>
              <w:t xml:space="preserve">Liikuvuse andmed põhinevad lähetuste osas ülikooli raamatupidamistarkvara andmetel, muud tavapärase liikuvuse andmed vähemalt 5-aastase intervalliga korraldatava küsimustiku ja/või liikumisuuringu andmetel. </w:t>
            </w:r>
            <w:r w:rsidRPr="003E6E31">
              <w:rPr>
                <w:rFonts w:ascii="Proximo nova" w:hAnsi="Proximo nova"/>
                <w:noProof/>
                <w:color w:val="000000"/>
                <w:sz w:val="22"/>
                <w:szCs w:val="22"/>
              </w:rPr>
              <w:br/>
              <w:t xml:space="preserve">Sisseostetavate toodete ja teenuste andmed põhinevad ülikooli raamatupidamistarkvara andmetel. </w:t>
            </w:r>
            <w:r w:rsidRPr="003E6E31">
              <w:rPr>
                <w:rFonts w:ascii="Proximo nova" w:hAnsi="Proximo nova"/>
                <w:noProof/>
                <w:color w:val="000000"/>
                <w:sz w:val="22"/>
                <w:szCs w:val="22"/>
              </w:rPr>
              <w:br/>
              <w:t>Vähese mõju (1,3% süsinikujalajäljest) ja kvaliteetsete andmete puudumise tõttu toitlustuse andmeid arvutuses ei kasutata.</w:t>
            </w:r>
            <w:r w:rsidRPr="003E6E31">
              <w:rPr>
                <w:rFonts w:ascii="Proximo nova" w:hAnsi="Proximo nova"/>
                <w:noProof/>
                <w:color w:val="000000"/>
                <w:sz w:val="22"/>
                <w:szCs w:val="22"/>
              </w:rPr>
              <w:br/>
              <w:t xml:space="preserve">Kasvuhoonegaasid.ee andmebaasi kasutatakse energia heitetegurite ja Exiobase andmebaasi toodete heitetegurite saamiseks.  </w:t>
            </w:r>
            <w:r w:rsidRPr="003E6E31">
              <w:rPr>
                <w:rFonts w:ascii="Proximo nova" w:hAnsi="Proximo nova"/>
                <w:noProof/>
                <w:color w:val="000000"/>
                <w:sz w:val="22"/>
                <w:szCs w:val="22"/>
              </w:rPr>
              <w:br/>
              <w:t>Inimeste arv on iga aasta 10.11 seisuga kraadi- ja vahetustudengite arvu ning 31.12 seisuga töötajate (sh võlaõiguslike lepingute alusel töötavad isikud) arvu summa.</w:t>
            </w:r>
          </w:p>
        </w:tc>
      </w:tr>
      <w:tr w:rsidR="009A7320" w:rsidRPr="003E6E31" w14:paraId="002DC7BF" w14:textId="77777777" w:rsidTr="00E75EA7">
        <w:trPr>
          <w:trHeight w:val="70"/>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100BA9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608" w:type="dxa"/>
            <w:gridSpan w:val="4"/>
            <w:tcBorders>
              <w:top w:val="single" w:sz="4" w:space="0" w:color="auto"/>
              <w:left w:val="nil"/>
              <w:bottom w:val="single" w:sz="4" w:space="0" w:color="auto"/>
              <w:right w:val="single" w:sz="4" w:space="0" w:color="auto"/>
            </w:tcBorders>
            <w:hideMark/>
          </w:tcPr>
          <w:p w14:paraId="2A830A4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KHG jalajälg aastas, tCO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ekv/inimese kohta </w:t>
            </w:r>
            <w:r w:rsidRPr="003E6E31">
              <w:rPr>
                <w:rFonts w:ascii="Proximo nova" w:hAnsi="Proximo nova"/>
                <w:noProof/>
                <w:color w:val="000000"/>
                <w:sz w:val="22"/>
                <w:szCs w:val="22"/>
              </w:rPr>
              <w:br/>
              <w:t>Mõõdiku metoodika koosneb kolme valdkonna tulemustest:</w:t>
            </w:r>
            <w:r w:rsidRPr="003E6E31">
              <w:rPr>
                <w:rFonts w:ascii="Proximo nova" w:hAnsi="Proximo nova"/>
                <w:noProof/>
                <w:color w:val="000000"/>
                <w:sz w:val="22"/>
                <w:szCs w:val="22"/>
              </w:rPr>
              <w:br/>
              <w:t xml:space="preserve">        1. Ülikooli hooned ja energia. Hoonete ja energia osas kasutatakse ülikooli hoonete energiatarbimist ja renoveerimisega kaasnevat heidet. </w:t>
            </w:r>
            <w:r w:rsidRPr="003E6E31">
              <w:rPr>
                <w:rFonts w:ascii="Proximo nova" w:hAnsi="Proximo nova"/>
                <w:noProof/>
                <w:color w:val="000000"/>
                <w:sz w:val="22"/>
                <w:szCs w:val="22"/>
              </w:rPr>
              <w:br/>
              <w:t xml:space="preserve">        2. Liikuvus. Liikuvuses kasutatakse ülikooli töötajate ja tudengite liikumist ülikooli ja tööreiside heidet. </w:t>
            </w:r>
            <w:r w:rsidRPr="003E6E31">
              <w:rPr>
                <w:rFonts w:ascii="Proximo nova" w:hAnsi="Proximo nova"/>
                <w:noProof/>
                <w:color w:val="000000"/>
                <w:sz w:val="22"/>
                <w:szCs w:val="22"/>
              </w:rPr>
              <w:br/>
              <w:t xml:space="preserve">        3. Sisseostetavad tooted ja teenused. Sisseostetavate toodete ja teenuste jaoks kasutatakse ülikooli ostude summat, mis on kategoriseeritud teenuste ja toodete liikide kaupa ja korrutatakse vastava Exiobase andmebaasi kategooria koefitsiendiga, et leida oletuslik heite kogus. </w:t>
            </w:r>
          </w:p>
        </w:tc>
      </w:tr>
      <w:tr w:rsidR="009A7320" w:rsidRPr="003E6E31" w14:paraId="6DA4FA4E" w14:textId="77777777" w:rsidTr="00E75EA7">
        <w:trPr>
          <w:trHeight w:val="848"/>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7754933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608" w:type="dxa"/>
            <w:gridSpan w:val="4"/>
            <w:tcBorders>
              <w:top w:val="single" w:sz="4" w:space="0" w:color="auto"/>
              <w:left w:val="nil"/>
              <w:bottom w:val="single" w:sz="4" w:space="0" w:color="auto"/>
              <w:right w:val="single" w:sz="4" w:space="0" w:color="auto"/>
            </w:tcBorders>
            <w:hideMark/>
          </w:tcPr>
          <w:p w14:paraId="02A0CB5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Vastavalt kliimaneutraalse ülikooli teekaardi uuenduslikule stsenaariumile süsiniku jalajälje vähenemine.</w:t>
            </w:r>
            <w:r w:rsidRPr="003E6E31">
              <w:rPr>
                <w:rFonts w:ascii="Proximo nova" w:hAnsi="Proximo nova"/>
                <w:noProof/>
                <w:color w:val="000000"/>
                <w:sz w:val="22"/>
                <w:szCs w:val="22"/>
              </w:rPr>
              <w:br/>
              <w:t>Kui stsenaariumile vastavalt ei ole võimalik eraldada ressursse hoonete energiaklassi parandamiseks, jääb eesmärk saavutamata. Ülikool ei mõjuta energia heitetegurite kujunemist; kui prognoositud muutus ei realiseeru, on vajalik eesmärki korrigeerida.</w:t>
            </w:r>
          </w:p>
        </w:tc>
      </w:tr>
      <w:tr w:rsidR="009A7320" w:rsidRPr="003E6E31" w14:paraId="37CEC910" w14:textId="77777777" w:rsidTr="00E75EA7">
        <w:trPr>
          <w:trHeight w:val="405"/>
        </w:trPr>
        <w:tc>
          <w:tcPr>
            <w:tcW w:w="1980" w:type="dxa"/>
            <w:vMerge w:val="restart"/>
            <w:tcBorders>
              <w:top w:val="nil"/>
              <w:left w:val="single" w:sz="4" w:space="0" w:color="auto"/>
              <w:bottom w:val="single" w:sz="4" w:space="0" w:color="auto"/>
              <w:right w:val="single" w:sz="4" w:space="0" w:color="auto"/>
            </w:tcBorders>
            <w:shd w:val="clear" w:color="000000" w:fill="DADAE4"/>
            <w:vAlign w:val="center"/>
            <w:hideMark/>
          </w:tcPr>
          <w:p w14:paraId="6D23634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608" w:type="dxa"/>
            <w:gridSpan w:val="4"/>
            <w:tcBorders>
              <w:top w:val="single" w:sz="4" w:space="0" w:color="auto"/>
              <w:left w:val="nil"/>
              <w:bottom w:val="single" w:sz="4" w:space="0" w:color="auto"/>
              <w:right w:val="single" w:sz="4" w:space="0" w:color="auto"/>
            </w:tcBorders>
            <w:vAlign w:val="center"/>
            <w:hideMark/>
          </w:tcPr>
          <w:p w14:paraId="01A526D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sz w:val="22"/>
                <w:szCs w:val="22"/>
              </w:rPr>
              <w:t>Vastutusala juht: kantsler</w:t>
            </w:r>
          </w:p>
        </w:tc>
      </w:tr>
      <w:tr w:rsidR="009A7320" w:rsidRPr="003E6E31" w14:paraId="4ED964D8" w14:textId="77777777" w:rsidTr="00E75EA7">
        <w:trPr>
          <w:trHeight w:val="405"/>
        </w:trPr>
        <w:tc>
          <w:tcPr>
            <w:tcW w:w="1980" w:type="dxa"/>
            <w:vMerge/>
            <w:tcBorders>
              <w:top w:val="nil"/>
              <w:left w:val="single" w:sz="4" w:space="0" w:color="auto"/>
              <w:bottom w:val="single" w:sz="4" w:space="0" w:color="auto"/>
              <w:right w:val="single" w:sz="4" w:space="0" w:color="auto"/>
            </w:tcBorders>
            <w:vAlign w:val="center"/>
            <w:hideMark/>
          </w:tcPr>
          <w:p w14:paraId="130439F1" w14:textId="77777777" w:rsidR="009A7320" w:rsidRPr="003E6E31" w:rsidRDefault="009A7320" w:rsidP="009A7320">
            <w:pPr>
              <w:rPr>
                <w:rFonts w:ascii="Proximo nova" w:hAnsi="Proximo nova"/>
                <w:b/>
                <w:bCs/>
                <w:noProof/>
                <w:color w:val="000000"/>
                <w:sz w:val="22"/>
                <w:szCs w:val="22"/>
              </w:rPr>
            </w:pPr>
          </w:p>
        </w:tc>
        <w:tc>
          <w:tcPr>
            <w:tcW w:w="13608" w:type="dxa"/>
            <w:gridSpan w:val="4"/>
            <w:tcBorders>
              <w:top w:val="single" w:sz="4" w:space="0" w:color="auto"/>
              <w:left w:val="nil"/>
              <w:bottom w:val="single" w:sz="4" w:space="0" w:color="auto"/>
              <w:right w:val="single" w:sz="4" w:space="0" w:color="auto"/>
            </w:tcBorders>
            <w:vAlign w:val="center"/>
            <w:hideMark/>
          </w:tcPr>
          <w:p w14:paraId="242F8A4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rahandusosakond.</w:t>
            </w:r>
          </w:p>
        </w:tc>
      </w:tr>
      <w:tr w:rsidR="009A7320" w:rsidRPr="003E6E31" w14:paraId="303D7F72" w14:textId="77777777" w:rsidTr="00E75EA7">
        <w:trPr>
          <w:trHeight w:val="405"/>
        </w:trPr>
        <w:tc>
          <w:tcPr>
            <w:tcW w:w="1980" w:type="dxa"/>
            <w:vMerge/>
            <w:tcBorders>
              <w:top w:val="nil"/>
              <w:left w:val="single" w:sz="4" w:space="0" w:color="auto"/>
              <w:bottom w:val="single" w:sz="4" w:space="0" w:color="auto"/>
              <w:right w:val="single" w:sz="4" w:space="0" w:color="auto"/>
            </w:tcBorders>
            <w:vAlign w:val="center"/>
            <w:hideMark/>
          </w:tcPr>
          <w:p w14:paraId="04FE8724" w14:textId="77777777" w:rsidR="009A7320" w:rsidRPr="003E6E31" w:rsidRDefault="009A7320" w:rsidP="009A7320">
            <w:pPr>
              <w:rPr>
                <w:rFonts w:ascii="Proximo nova" w:hAnsi="Proximo nova"/>
                <w:b/>
                <w:bCs/>
                <w:noProof/>
                <w:color w:val="000000"/>
                <w:sz w:val="22"/>
                <w:szCs w:val="22"/>
              </w:rPr>
            </w:pPr>
          </w:p>
        </w:tc>
        <w:tc>
          <w:tcPr>
            <w:tcW w:w="13608" w:type="dxa"/>
            <w:gridSpan w:val="4"/>
            <w:tcBorders>
              <w:top w:val="single" w:sz="4" w:space="0" w:color="auto"/>
              <w:left w:val="nil"/>
              <w:bottom w:val="single" w:sz="4" w:space="0" w:color="auto"/>
              <w:right w:val="single" w:sz="4" w:space="0" w:color="auto"/>
            </w:tcBorders>
            <w:vAlign w:val="center"/>
            <w:hideMark/>
          </w:tcPr>
          <w:p w14:paraId="33932D4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iga aasta I kvartali lõpuks.</w:t>
            </w:r>
          </w:p>
        </w:tc>
      </w:tr>
    </w:tbl>
    <w:p w14:paraId="424F1327" w14:textId="77777777" w:rsidR="009A7320" w:rsidRPr="003E6E31" w:rsidRDefault="009A7320" w:rsidP="009A7320">
      <w:pPr>
        <w:spacing w:line="276" w:lineRule="auto"/>
        <w:rPr>
          <w:rFonts w:eastAsia="Calibri" w:cs="Arial"/>
          <w:noProof/>
          <w:sz w:val="22"/>
          <w:szCs w:val="22"/>
          <w:lang w:eastAsia="en-US"/>
        </w:rPr>
      </w:pPr>
    </w:p>
    <w:tbl>
      <w:tblPr>
        <w:tblW w:w="15393" w:type="dxa"/>
        <w:tblCellMar>
          <w:left w:w="70" w:type="dxa"/>
          <w:right w:w="70" w:type="dxa"/>
        </w:tblCellMar>
        <w:tblLook w:val="04A0" w:firstRow="1" w:lastRow="0" w:firstColumn="1" w:lastColumn="0" w:noHBand="0" w:noVBand="1"/>
      </w:tblPr>
      <w:tblGrid>
        <w:gridCol w:w="2117"/>
        <w:gridCol w:w="7234"/>
        <w:gridCol w:w="1701"/>
        <w:gridCol w:w="2126"/>
        <w:gridCol w:w="2215"/>
      </w:tblGrid>
      <w:tr w:rsidR="009A7320" w:rsidRPr="003E6E31" w14:paraId="0E3723F4" w14:textId="77777777" w:rsidTr="00E75EA7">
        <w:trPr>
          <w:trHeight w:val="552"/>
        </w:trPr>
        <w:tc>
          <w:tcPr>
            <w:tcW w:w="9351"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6E9E97BB"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noProof/>
                <w:color w:val="FFFFFF"/>
                <w:sz w:val="22"/>
                <w:szCs w:val="22"/>
              </w:rPr>
              <w:t>11. Töötajate rahuloluindeks (TRI</w:t>
            </w:r>
            <w:r w:rsidRPr="003E6E31">
              <w:rPr>
                <w:rFonts w:ascii="Cambria" w:hAnsi="Cambria"/>
                <w:b/>
                <w:noProof/>
                <w:color w:val="FFFFFF"/>
                <w:sz w:val="22"/>
                <w:szCs w:val="22"/>
              </w:rPr>
              <w:t>*</w:t>
            </w:r>
            <w:r w:rsidRPr="003E6E31">
              <w:rPr>
                <w:rFonts w:ascii="Proximo nova" w:hAnsi="Proximo nova"/>
                <w:b/>
                <w:noProof/>
                <w:color w:val="FFFFFF"/>
                <w:sz w:val="22"/>
                <w:szCs w:val="22"/>
              </w:rPr>
              <w:t>M)</w:t>
            </w:r>
          </w:p>
        </w:tc>
        <w:tc>
          <w:tcPr>
            <w:tcW w:w="1701"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552FD59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2722216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15"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6367551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0F5D3F8E" w14:textId="77777777" w:rsidTr="00E75EA7">
        <w:trPr>
          <w:trHeight w:val="1347"/>
        </w:trPr>
        <w:tc>
          <w:tcPr>
            <w:tcW w:w="2117"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46AF2A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34" w:type="dxa"/>
            <w:tcBorders>
              <w:top w:val="single" w:sz="4" w:space="0" w:color="auto"/>
              <w:left w:val="nil"/>
              <w:bottom w:val="single" w:sz="4" w:space="0" w:color="auto"/>
              <w:right w:val="single" w:sz="4" w:space="0" w:color="auto"/>
            </w:tcBorders>
            <w:vAlign w:val="center"/>
            <w:hideMark/>
          </w:tcPr>
          <w:p w14:paraId="45EBAE2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Töötajaskonna rahulolu mõõdetakse Kantar Emori väljatöötatud TRI*M indeksi meetodil, mis käsitleb pühendumusena töötaja suhet tööandjasse, keskendudes aspektidele, mida tööandja saab pühendumuse tõstmiseks ja hoidmiseks mõjutada. Uuringut tehakse üle aasta.</w:t>
            </w:r>
          </w:p>
        </w:tc>
        <w:tc>
          <w:tcPr>
            <w:tcW w:w="1701" w:type="dxa"/>
            <w:tcBorders>
              <w:top w:val="single" w:sz="4" w:space="0" w:color="auto"/>
              <w:left w:val="nil"/>
              <w:bottom w:val="single" w:sz="4" w:space="0" w:color="auto"/>
              <w:right w:val="single" w:sz="4" w:space="0" w:color="auto"/>
            </w:tcBorders>
            <w:vAlign w:val="center"/>
            <w:hideMark/>
          </w:tcPr>
          <w:p w14:paraId="7D861FD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77</w:t>
            </w:r>
          </w:p>
        </w:tc>
        <w:tc>
          <w:tcPr>
            <w:tcW w:w="2126" w:type="dxa"/>
            <w:tcBorders>
              <w:top w:val="single" w:sz="4" w:space="0" w:color="auto"/>
              <w:left w:val="nil"/>
              <w:bottom w:val="single" w:sz="4" w:space="0" w:color="auto"/>
              <w:right w:val="single" w:sz="4" w:space="0" w:color="auto"/>
            </w:tcBorders>
            <w:vAlign w:val="center"/>
            <w:hideMark/>
          </w:tcPr>
          <w:p w14:paraId="1D810C2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78</w:t>
            </w:r>
          </w:p>
        </w:tc>
        <w:tc>
          <w:tcPr>
            <w:tcW w:w="2215" w:type="dxa"/>
            <w:tcBorders>
              <w:top w:val="single" w:sz="4" w:space="0" w:color="auto"/>
              <w:left w:val="nil"/>
              <w:bottom w:val="single" w:sz="4" w:space="0" w:color="auto"/>
              <w:right w:val="single" w:sz="4" w:space="0" w:color="auto"/>
            </w:tcBorders>
            <w:vAlign w:val="center"/>
            <w:hideMark/>
          </w:tcPr>
          <w:p w14:paraId="7ABBBD6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80 </w:t>
            </w:r>
          </w:p>
        </w:tc>
      </w:tr>
      <w:tr w:rsidR="009A7320" w:rsidRPr="003E6E31" w14:paraId="6F422712" w14:textId="77777777" w:rsidTr="00E75EA7">
        <w:trPr>
          <w:trHeight w:val="508"/>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075BF43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13276" w:type="dxa"/>
            <w:gridSpan w:val="4"/>
            <w:tcBorders>
              <w:top w:val="single" w:sz="4" w:space="0" w:color="auto"/>
              <w:left w:val="nil"/>
              <w:bottom w:val="single" w:sz="4" w:space="0" w:color="auto"/>
              <w:right w:val="single" w:sz="4" w:space="0" w:color="auto"/>
            </w:tcBorders>
            <w:vAlign w:val="center"/>
            <w:hideMark/>
          </w:tcPr>
          <w:p w14:paraId="6DB5B73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Puuduvad.</w:t>
            </w:r>
          </w:p>
        </w:tc>
      </w:tr>
      <w:tr w:rsidR="009A7320" w:rsidRPr="003E6E31" w14:paraId="47E2EFE3" w14:textId="77777777" w:rsidTr="00E75EA7">
        <w:trPr>
          <w:trHeight w:val="627"/>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57E1CE0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276" w:type="dxa"/>
            <w:gridSpan w:val="4"/>
            <w:tcBorders>
              <w:top w:val="single" w:sz="4" w:space="0" w:color="auto"/>
              <w:left w:val="nil"/>
              <w:bottom w:val="single" w:sz="4" w:space="0" w:color="auto"/>
              <w:right w:val="single" w:sz="4" w:space="0" w:color="auto"/>
            </w:tcBorders>
            <w:vAlign w:val="center"/>
            <w:hideMark/>
          </w:tcPr>
          <w:p w14:paraId="0CA8EEE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töötajate heaolu tagamine.</w:t>
            </w:r>
          </w:p>
        </w:tc>
      </w:tr>
      <w:tr w:rsidR="009A7320" w:rsidRPr="003E6E31" w14:paraId="302FBAEC" w14:textId="77777777" w:rsidTr="00E75EA7">
        <w:trPr>
          <w:trHeight w:val="508"/>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68199F9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276" w:type="dxa"/>
            <w:gridSpan w:val="4"/>
            <w:tcBorders>
              <w:top w:val="single" w:sz="4" w:space="0" w:color="auto"/>
              <w:left w:val="nil"/>
              <w:bottom w:val="single" w:sz="4" w:space="0" w:color="auto"/>
              <w:right w:val="single" w:sz="4" w:space="0" w:color="auto"/>
            </w:tcBorders>
            <w:vAlign w:val="center"/>
            <w:hideMark/>
          </w:tcPr>
          <w:p w14:paraId="3A0D6D8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Kantar Emori uuring.</w:t>
            </w:r>
          </w:p>
        </w:tc>
      </w:tr>
      <w:tr w:rsidR="009A7320" w:rsidRPr="003E6E31" w14:paraId="2E18B44C" w14:textId="77777777" w:rsidTr="00E75EA7">
        <w:trPr>
          <w:trHeight w:val="3049"/>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3222B24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276" w:type="dxa"/>
            <w:gridSpan w:val="4"/>
            <w:tcBorders>
              <w:top w:val="single" w:sz="4" w:space="0" w:color="auto"/>
              <w:left w:val="nil"/>
              <w:bottom w:val="single" w:sz="4" w:space="0" w:color="auto"/>
              <w:right w:val="single" w:sz="4" w:space="0" w:color="auto"/>
            </w:tcBorders>
            <w:vAlign w:val="center"/>
            <w:hideMark/>
          </w:tcPr>
          <w:p w14:paraId="781DE64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Viiel standardsel küsimusel põhinevat metoodikat on Kantar Emor ja tema emafirma kasutanud enam kui 800 000 töötaja pühendumuse uurimisel üle Euroopa.</w:t>
            </w:r>
            <w:r w:rsidRPr="003E6E31">
              <w:rPr>
                <w:rFonts w:ascii="Proximo nova" w:hAnsi="Proximo nova"/>
                <w:noProof/>
                <w:color w:val="000000"/>
                <w:sz w:val="22"/>
                <w:szCs w:val="22"/>
              </w:rPr>
              <w:br/>
              <w:t>Indeks arvutatakse viie küsimuse baasil:</w:t>
            </w:r>
            <w:r w:rsidRPr="003E6E31">
              <w:rPr>
                <w:rFonts w:ascii="Proximo nova" w:hAnsi="Proximo nova"/>
                <w:noProof/>
                <w:color w:val="000000"/>
                <w:sz w:val="22"/>
                <w:szCs w:val="22"/>
              </w:rPr>
              <w:br/>
              <w:t xml:space="preserve">        • töötaja üldine rahuolu ülikooliga</w:t>
            </w:r>
            <w:r w:rsidRPr="003E6E31">
              <w:rPr>
                <w:rFonts w:ascii="Proximo nova" w:hAnsi="Proximo nova"/>
                <w:noProof/>
                <w:color w:val="000000"/>
                <w:sz w:val="22"/>
                <w:szCs w:val="22"/>
              </w:rPr>
              <w:br/>
              <w:t xml:space="preserve">        • soovitusvalmidus ülikooli kui tööandja suhtes</w:t>
            </w:r>
            <w:r w:rsidRPr="003E6E31">
              <w:rPr>
                <w:rFonts w:ascii="Proximo nova" w:hAnsi="Proximo nova"/>
                <w:noProof/>
                <w:color w:val="000000"/>
                <w:sz w:val="22"/>
                <w:szCs w:val="22"/>
              </w:rPr>
              <w:br/>
              <w:t xml:space="preserve">        • taasliitumise soov töösuhte katkemisel</w:t>
            </w:r>
            <w:r w:rsidRPr="003E6E31">
              <w:rPr>
                <w:rFonts w:ascii="Proximo nova" w:hAnsi="Proximo nova"/>
                <w:noProof/>
                <w:color w:val="000000"/>
                <w:sz w:val="22"/>
                <w:szCs w:val="22"/>
              </w:rPr>
              <w:br/>
              <w:t xml:space="preserve">        • kolleegide motivatsiooni tunnetus</w:t>
            </w:r>
            <w:r w:rsidRPr="003E6E31">
              <w:rPr>
                <w:rFonts w:ascii="Proximo nova" w:hAnsi="Proximo nova"/>
                <w:noProof/>
                <w:color w:val="000000"/>
                <w:sz w:val="22"/>
                <w:szCs w:val="22"/>
              </w:rPr>
              <w:br/>
              <w:t xml:space="preserve">        • ülikooli eesmärkide täitmise edukuse hinnang</w:t>
            </w:r>
            <w:r w:rsidRPr="003E6E31">
              <w:rPr>
                <w:rFonts w:ascii="Proximo nova" w:hAnsi="Proximo nova"/>
                <w:noProof/>
                <w:color w:val="000000"/>
                <w:sz w:val="22"/>
                <w:szCs w:val="22"/>
              </w:rPr>
              <w:br/>
              <w:t>Metoodika on võrreldav teiste ülikoolide ja organisatsioonide sama indeksiga. Eestis on sama uuringumetoodika kasutusel Tallinna Ülikoolis, kellega toimub ka tulemuste võrdlemine.</w:t>
            </w:r>
            <w:r w:rsidRPr="003E6E31">
              <w:rPr>
                <w:rFonts w:ascii="Proximo nova" w:hAnsi="Proximo nova"/>
                <w:noProof/>
                <w:color w:val="000000"/>
                <w:sz w:val="22"/>
                <w:szCs w:val="22"/>
              </w:rPr>
              <w:br/>
              <w:t>Indeksi täpne arvutamise mehhanism on uuringufirma ärisaladus.</w:t>
            </w:r>
          </w:p>
        </w:tc>
      </w:tr>
      <w:tr w:rsidR="009A7320" w:rsidRPr="003E6E31" w14:paraId="10D411FA" w14:textId="77777777" w:rsidTr="00E75EA7">
        <w:trPr>
          <w:trHeight w:val="734"/>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04C9949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276" w:type="dxa"/>
            <w:gridSpan w:val="4"/>
            <w:tcBorders>
              <w:top w:val="single" w:sz="4" w:space="0" w:color="auto"/>
              <w:left w:val="nil"/>
              <w:bottom w:val="single" w:sz="4" w:space="0" w:color="auto"/>
              <w:right w:val="single" w:sz="4" w:space="0" w:color="auto"/>
            </w:tcBorders>
            <w:vAlign w:val="center"/>
            <w:hideMark/>
          </w:tcPr>
          <w:p w14:paraId="445520B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Soovime üle aastate TRI</w:t>
            </w:r>
            <w:r w:rsidRPr="003E6E31">
              <w:rPr>
                <w:rFonts w:ascii="Cambria" w:hAnsi="Cambria"/>
                <w:noProof/>
                <w:color w:val="000000"/>
                <w:sz w:val="22"/>
                <w:szCs w:val="22"/>
              </w:rPr>
              <w:t>*</w:t>
            </w:r>
            <w:r w:rsidRPr="003E6E31">
              <w:rPr>
                <w:rFonts w:ascii="Proximo nova" w:hAnsi="Proximo nova"/>
                <w:noProof/>
                <w:color w:val="000000"/>
                <w:sz w:val="22"/>
                <w:szCs w:val="22"/>
              </w:rPr>
              <w:t>M indeksi kasvu trendi.</w:t>
            </w:r>
            <w:r w:rsidRPr="003E6E31">
              <w:rPr>
                <w:rFonts w:ascii="Proximo nova" w:hAnsi="Proximo nova"/>
                <w:noProof/>
                <w:color w:val="000000"/>
                <w:sz w:val="22"/>
                <w:szCs w:val="22"/>
              </w:rPr>
              <w:br/>
              <w:t xml:space="preserve">Riskid: üldine majanduskeskkonna halvenemine, võimalikud muudatused struktuuris või töökorralduses. </w:t>
            </w:r>
          </w:p>
        </w:tc>
      </w:tr>
      <w:tr w:rsidR="009A7320" w:rsidRPr="003E6E31" w14:paraId="290BEC90" w14:textId="77777777" w:rsidTr="00E75EA7">
        <w:trPr>
          <w:trHeight w:val="321"/>
        </w:trPr>
        <w:tc>
          <w:tcPr>
            <w:tcW w:w="2117" w:type="dxa"/>
            <w:vMerge w:val="restart"/>
            <w:tcBorders>
              <w:top w:val="single" w:sz="4" w:space="0" w:color="auto"/>
              <w:left w:val="single" w:sz="4" w:space="0" w:color="auto"/>
              <w:bottom w:val="single" w:sz="4" w:space="0" w:color="auto"/>
              <w:right w:val="single" w:sz="4" w:space="0" w:color="auto"/>
            </w:tcBorders>
            <w:shd w:val="clear" w:color="auto" w:fill="DADAE4"/>
            <w:vAlign w:val="center"/>
            <w:hideMark/>
          </w:tcPr>
          <w:p w14:paraId="32C257F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276" w:type="dxa"/>
            <w:gridSpan w:val="4"/>
            <w:tcBorders>
              <w:top w:val="single" w:sz="4" w:space="0" w:color="auto"/>
              <w:left w:val="nil"/>
              <w:bottom w:val="single" w:sz="4" w:space="0" w:color="auto"/>
              <w:right w:val="single" w:sz="4" w:space="0" w:color="auto"/>
            </w:tcBorders>
            <w:vAlign w:val="center"/>
            <w:hideMark/>
          </w:tcPr>
          <w:p w14:paraId="64B5AF1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40A2F086" w14:textId="77777777" w:rsidTr="00E75EA7">
        <w:trPr>
          <w:trHeight w:val="321"/>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497F21E9" w14:textId="77777777" w:rsidR="009A7320" w:rsidRPr="003E6E31" w:rsidRDefault="009A7320" w:rsidP="009A7320">
            <w:pPr>
              <w:rPr>
                <w:rFonts w:ascii="Proximo nova" w:hAnsi="Proximo nova"/>
                <w:b/>
                <w:bCs/>
                <w:noProof/>
                <w:color w:val="000000"/>
                <w:sz w:val="22"/>
                <w:szCs w:val="22"/>
              </w:rPr>
            </w:pPr>
          </w:p>
        </w:tc>
        <w:tc>
          <w:tcPr>
            <w:tcW w:w="13276" w:type="dxa"/>
            <w:gridSpan w:val="4"/>
            <w:tcBorders>
              <w:top w:val="single" w:sz="4" w:space="0" w:color="auto"/>
              <w:left w:val="single" w:sz="4" w:space="0" w:color="auto"/>
              <w:bottom w:val="single" w:sz="4" w:space="0" w:color="auto"/>
              <w:right w:val="single" w:sz="4" w:space="0" w:color="auto"/>
            </w:tcBorders>
            <w:vAlign w:val="center"/>
            <w:hideMark/>
          </w:tcPr>
          <w:p w14:paraId="2D44BA1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personaliosakond .</w:t>
            </w:r>
          </w:p>
        </w:tc>
      </w:tr>
      <w:tr w:rsidR="009A7320" w:rsidRPr="003E6E31" w14:paraId="3C9BDF67" w14:textId="77777777" w:rsidTr="00E75EA7">
        <w:trPr>
          <w:trHeight w:val="321"/>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45F2100F" w14:textId="77777777" w:rsidR="009A7320" w:rsidRPr="003E6E31" w:rsidRDefault="009A7320" w:rsidP="009A7320">
            <w:pPr>
              <w:rPr>
                <w:rFonts w:ascii="Proximo nova" w:hAnsi="Proximo nova"/>
                <w:b/>
                <w:bCs/>
                <w:noProof/>
                <w:color w:val="000000"/>
                <w:sz w:val="22"/>
                <w:szCs w:val="22"/>
              </w:rPr>
            </w:pPr>
          </w:p>
        </w:tc>
        <w:tc>
          <w:tcPr>
            <w:tcW w:w="13276" w:type="dxa"/>
            <w:gridSpan w:val="4"/>
            <w:tcBorders>
              <w:top w:val="single" w:sz="4" w:space="0" w:color="auto"/>
              <w:left w:val="single" w:sz="4" w:space="0" w:color="auto"/>
              <w:bottom w:val="single" w:sz="4" w:space="0" w:color="auto"/>
              <w:right w:val="single" w:sz="4" w:space="0" w:color="auto"/>
            </w:tcBorders>
            <w:vAlign w:val="center"/>
            <w:hideMark/>
          </w:tcPr>
          <w:p w14:paraId="725EDEF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Üle aasta novembris, viimane küsitlus oli 2025, järgmine 2027.</w:t>
            </w:r>
          </w:p>
        </w:tc>
      </w:tr>
    </w:tbl>
    <w:p w14:paraId="42D64510" w14:textId="77777777" w:rsidR="009A7320" w:rsidRPr="003E6E31" w:rsidRDefault="009A7320" w:rsidP="009A7320">
      <w:pPr>
        <w:spacing w:line="276" w:lineRule="auto"/>
        <w:rPr>
          <w:rFonts w:eastAsia="Calibri" w:cs="Arial"/>
          <w:noProof/>
          <w:sz w:val="22"/>
          <w:szCs w:val="22"/>
          <w:lang w:eastAsia="en-US"/>
        </w:rPr>
      </w:pPr>
    </w:p>
    <w:p w14:paraId="31245E11" w14:textId="77777777" w:rsidR="009A7320" w:rsidRPr="003E6E31" w:rsidRDefault="009A7320" w:rsidP="009A7320">
      <w:pPr>
        <w:spacing w:line="276" w:lineRule="auto"/>
        <w:rPr>
          <w:rFonts w:eastAsia="Calibri" w:cs="Arial"/>
          <w:noProof/>
          <w:sz w:val="22"/>
          <w:szCs w:val="22"/>
          <w:lang w:eastAsia="en-US"/>
        </w:rPr>
      </w:pPr>
    </w:p>
    <w:tbl>
      <w:tblPr>
        <w:tblW w:w="15483" w:type="dxa"/>
        <w:tblCellMar>
          <w:left w:w="70" w:type="dxa"/>
          <w:right w:w="70" w:type="dxa"/>
        </w:tblCellMar>
        <w:tblLook w:val="04A0" w:firstRow="1" w:lastRow="0" w:firstColumn="1" w:lastColumn="0" w:noHBand="0" w:noVBand="1"/>
      </w:tblPr>
      <w:tblGrid>
        <w:gridCol w:w="2258"/>
        <w:gridCol w:w="7235"/>
        <w:gridCol w:w="1701"/>
        <w:gridCol w:w="2126"/>
        <w:gridCol w:w="2163"/>
      </w:tblGrid>
      <w:tr w:rsidR="009A7320" w:rsidRPr="003E6E31" w14:paraId="5F380BDD" w14:textId="77777777" w:rsidTr="00E75EA7">
        <w:trPr>
          <w:trHeight w:val="845"/>
        </w:trPr>
        <w:tc>
          <w:tcPr>
            <w:tcW w:w="9493"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5B39713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12. Ülikooli maineindeks (TRI</w:t>
            </w:r>
            <w:r w:rsidRPr="003E6E31">
              <w:rPr>
                <w:rFonts w:ascii="Cambria" w:hAnsi="Cambria"/>
                <w:b/>
                <w:bCs/>
                <w:noProof/>
                <w:color w:val="FFFFFF"/>
                <w:sz w:val="22"/>
                <w:szCs w:val="22"/>
              </w:rPr>
              <w:t>*</w:t>
            </w:r>
            <w:r w:rsidRPr="003E6E31">
              <w:rPr>
                <w:rFonts w:ascii="Proximo nova" w:hAnsi="Proximo nova"/>
                <w:b/>
                <w:bCs/>
                <w:noProof/>
                <w:color w:val="FFFFFF"/>
                <w:sz w:val="22"/>
                <w:szCs w:val="22"/>
              </w:rPr>
              <w:t>M)</w:t>
            </w:r>
          </w:p>
        </w:tc>
        <w:tc>
          <w:tcPr>
            <w:tcW w:w="1701" w:type="dxa"/>
            <w:tcBorders>
              <w:top w:val="single" w:sz="4" w:space="0" w:color="auto"/>
              <w:left w:val="single" w:sz="4" w:space="0" w:color="auto"/>
              <w:bottom w:val="nil"/>
              <w:right w:val="single" w:sz="4" w:space="0" w:color="auto"/>
            </w:tcBorders>
            <w:shd w:val="clear" w:color="000000" w:fill="E4067E"/>
            <w:vAlign w:val="center"/>
            <w:hideMark/>
          </w:tcPr>
          <w:p w14:paraId="45B8356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nil"/>
              <w:bottom w:val="single" w:sz="4" w:space="0" w:color="auto"/>
              <w:right w:val="single" w:sz="4" w:space="0" w:color="auto"/>
            </w:tcBorders>
            <w:shd w:val="clear" w:color="000000" w:fill="E4067E"/>
            <w:vAlign w:val="center"/>
            <w:hideMark/>
          </w:tcPr>
          <w:p w14:paraId="46E65B2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63" w:type="dxa"/>
            <w:tcBorders>
              <w:top w:val="single" w:sz="4" w:space="0" w:color="auto"/>
              <w:left w:val="nil"/>
              <w:bottom w:val="single" w:sz="4" w:space="0" w:color="auto"/>
              <w:right w:val="single" w:sz="4" w:space="0" w:color="auto"/>
            </w:tcBorders>
            <w:shd w:val="clear" w:color="000000" w:fill="E4067E"/>
            <w:vAlign w:val="center"/>
            <w:hideMark/>
          </w:tcPr>
          <w:p w14:paraId="0E43EF1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3B70C48" w14:textId="77777777" w:rsidTr="00E75EA7">
        <w:trPr>
          <w:trHeight w:val="1687"/>
        </w:trPr>
        <w:tc>
          <w:tcPr>
            <w:tcW w:w="2258"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42BF43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35" w:type="dxa"/>
            <w:tcBorders>
              <w:top w:val="single" w:sz="4" w:space="0" w:color="auto"/>
              <w:left w:val="nil"/>
              <w:bottom w:val="single" w:sz="4" w:space="0" w:color="auto"/>
              <w:right w:val="single" w:sz="4" w:space="0" w:color="auto"/>
            </w:tcBorders>
            <w:vAlign w:val="center"/>
            <w:hideMark/>
          </w:tcPr>
          <w:p w14:paraId="25443D58" w14:textId="77777777" w:rsidR="009A7320" w:rsidRPr="003E6E31" w:rsidRDefault="009A7320" w:rsidP="009A7320">
            <w:pPr>
              <w:jc w:val="both"/>
              <w:rPr>
                <w:rFonts w:ascii="Proximo nova" w:hAnsi="Proximo nova"/>
                <w:noProof/>
                <w:color w:val="000000"/>
                <w:sz w:val="22"/>
                <w:szCs w:val="22"/>
              </w:rPr>
            </w:pPr>
            <w:r w:rsidRPr="003E6E31">
              <w:rPr>
                <w:rFonts w:ascii="Proximo nova" w:hAnsi="Proximo nova"/>
                <w:noProof/>
                <w:color w:val="000000"/>
                <w:sz w:val="22"/>
                <w:szCs w:val="22"/>
              </w:rPr>
              <w:t>TRI*M indeks on maine koondnäitaja, mis arvutatakse viie võtmeküsimuse põhjal, mis kirjeldavad üldist mainet, suhtumist, usaldusväärsust, edukust ja hariduse kvaliteeti. Indeksit hindab Kantar Emor kord aastas. Maineindeksit saab võrrelda teiste suuremate Eesti ülikoolidega, kes osalevad uuringus. Põhimõõdik TRIM indeks vanuserühmas 15–60- aastased koos alajaotusega.</w:t>
            </w:r>
          </w:p>
        </w:tc>
        <w:tc>
          <w:tcPr>
            <w:tcW w:w="1701" w:type="dxa"/>
            <w:tcBorders>
              <w:top w:val="single" w:sz="4" w:space="0" w:color="auto"/>
              <w:left w:val="nil"/>
              <w:bottom w:val="single" w:sz="4" w:space="0" w:color="auto"/>
              <w:right w:val="single" w:sz="4" w:space="0" w:color="auto"/>
            </w:tcBorders>
            <w:vAlign w:val="center"/>
            <w:hideMark/>
          </w:tcPr>
          <w:p w14:paraId="45F2134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89</w:t>
            </w:r>
          </w:p>
        </w:tc>
        <w:tc>
          <w:tcPr>
            <w:tcW w:w="2126" w:type="dxa"/>
            <w:tcBorders>
              <w:top w:val="nil"/>
              <w:left w:val="nil"/>
              <w:bottom w:val="single" w:sz="4" w:space="0" w:color="auto"/>
              <w:right w:val="single" w:sz="4" w:space="0" w:color="auto"/>
            </w:tcBorders>
            <w:vAlign w:val="center"/>
            <w:hideMark/>
          </w:tcPr>
          <w:p w14:paraId="72D9D75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≥90</w:t>
            </w:r>
            <w:r w:rsidRPr="003E6E31">
              <w:rPr>
                <w:rFonts w:ascii="Proximo nova" w:hAnsi="Proximo nova"/>
                <w:noProof/>
                <w:color w:val="000000"/>
                <w:sz w:val="22"/>
                <w:szCs w:val="22"/>
              </w:rPr>
              <w:tab/>
            </w:r>
          </w:p>
        </w:tc>
        <w:tc>
          <w:tcPr>
            <w:tcW w:w="2163" w:type="dxa"/>
            <w:tcBorders>
              <w:top w:val="nil"/>
              <w:left w:val="nil"/>
              <w:bottom w:val="single" w:sz="4" w:space="0" w:color="auto"/>
              <w:right w:val="single" w:sz="4" w:space="0" w:color="auto"/>
            </w:tcBorders>
            <w:vAlign w:val="center"/>
            <w:hideMark/>
          </w:tcPr>
          <w:p w14:paraId="2A26206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≥90  </w:t>
            </w:r>
          </w:p>
        </w:tc>
      </w:tr>
      <w:tr w:rsidR="009A7320" w:rsidRPr="003E6E31" w14:paraId="0F8617E2" w14:textId="77777777" w:rsidTr="00E75EA7">
        <w:trPr>
          <w:trHeight w:val="510"/>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705EE45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235" w:type="dxa"/>
            <w:tcBorders>
              <w:top w:val="single" w:sz="4" w:space="0" w:color="auto"/>
              <w:left w:val="nil"/>
              <w:bottom w:val="single" w:sz="4" w:space="0" w:color="auto"/>
              <w:right w:val="single" w:sz="4" w:space="0" w:color="auto"/>
            </w:tcBorders>
            <w:vAlign w:val="center"/>
            <w:hideMark/>
          </w:tcPr>
          <w:p w14:paraId="036AFB09" w14:textId="77777777" w:rsidR="009A7320" w:rsidRPr="003E6E31" w:rsidRDefault="009A7320" w:rsidP="009A7320">
            <w:pPr>
              <w:numPr>
                <w:ilvl w:val="0"/>
                <w:numId w:val="21"/>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Sihtrühm 15–24.</w:t>
            </w:r>
          </w:p>
        </w:tc>
        <w:tc>
          <w:tcPr>
            <w:tcW w:w="1701" w:type="dxa"/>
            <w:tcBorders>
              <w:top w:val="nil"/>
              <w:left w:val="nil"/>
              <w:bottom w:val="single" w:sz="4" w:space="0" w:color="auto"/>
              <w:right w:val="single" w:sz="4" w:space="0" w:color="auto"/>
            </w:tcBorders>
            <w:vAlign w:val="center"/>
            <w:hideMark/>
          </w:tcPr>
          <w:p w14:paraId="3A2D2D8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96</w:t>
            </w:r>
          </w:p>
        </w:tc>
        <w:tc>
          <w:tcPr>
            <w:tcW w:w="2126" w:type="dxa"/>
            <w:tcBorders>
              <w:top w:val="nil"/>
              <w:left w:val="nil"/>
              <w:bottom w:val="single" w:sz="4" w:space="0" w:color="auto"/>
              <w:right w:val="single" w:sz="4" w:space="0" w:color="auto"/>
            </w:tcBorders>
            <w:vAlign w:val="center"/>
            <w:hideMark/>
          </w:tcPr>
          <w:p w14:paraId="7237B8A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95+</w:t>
            </w:r>
          </w:p>
        </w:tc>
        <w:tc>
          <w:tcPr>
            <w:tcW w:w="2163" w:type="dxa"/>
            <w:tcBorders>
              <w:top w:val="nil"/>
              <w:left w:val="nil"/>
              <w:bottom w:val="single" w:sz="4" w:space="0" w:color="auto"/>
              <w:right w:val="single" w:sz="4" w:space="0" w:color="auto"/>
            </w:tcBorders>
            <w:vAlign w:val="center"/>
            <w:hideMark/>
          </w:tcPr>
          <w:p w14:paraId="5EB2E19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95+</w:t>
            </w:r>
          </w:p>
        </w:tc>
      </w:tr>
      <w:tr w:rsidR="009A7320" w:rsidRPr="003E6E31" w14:paraId="02E9C0C2" w14:textId="77777777" w:rsidTr="00E75EA7">
        <w:trPr>
          <w:trHeight w:val="675"/>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264EF66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225" w:type="dxa"/>
            <w:gridSpan w:val="4"/>
            <w:tcBorders>
              <w:top w:val="single" w:sz="4" w:space="0" w:color="auto"/>
              <w:left w:val="nil"/>
              <w:bottom w:val="single" w:sz="4" w:space="0" w:color="auto"/>
              <w:right w:val="single" w:sz="4" w:space="0" w:color="auto"/>
            </w:tcBorders>
            <w:vAlign w:val="center"/>
            <w:hideMark/>
          </w:tcPr>
          <w:p w14:paraId="3E4F4A7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konkurentsivõime hindamine kohalikul turul.</w:t>
            </w:r>
          </w:p>
        </w:tc>
      </w:tr>
      <w:tr w:rsidR="009A7320" w:rsidRPr="003E6E31" w14:paraId="3715FDC5" w14:textId="77777777" w:rsidTr="00E75EA7">
        <w:trPr>
          <w:trHeight w:val="675"/>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5C94850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225" w:type="dxa"/>
            <w:gridSpan w:val="4"/>
            <w:tcBorders>
              <w:top w:val="single" w:sz="4" w:space="0" w:color="auto"/>
              <w:left w:val="nil"/>
              <w:bottom w:val="single" w:sz="4" w:space="0" w:color="auto"/>
              <w:right w:val="single" w:sz="4" w:space="0" w:color="auto"/>
            </w:tcBorders>
            <w:vAlign w:val="center"/>
            <w:hideMark/>
          </w:tcPr>
          <w:p w14:paraId="48C134D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Kantar Emori uuring.</w:t>
            </w:r>
          </w:p>
        </w:tc>
      </w:tr>
      <w:tr w:rsidR="009A7320" w:rsidRPr="003E6E31" w14:paraId="34CC3345" w14:textId="77777777" w:rsidTr="00E75EA7">
        <w:trPr>
          <w:trHeight w:val="1013"/>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61B52F3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225" w:type="dxa"/>
            <w:gridSpan w:val="4"/>
            <w:tcBorders>
              <w:top w:val="single" w:sz="4" w:space="0" w:color="auto"/>
              <w:left w:val="nil"/>
              <w:bottom w:val="single" w:sz="4" w:space="0" w:color="auto"/>
              <w:right w:val="single" w:sz="4" w:space="0" w:color="auto"/>
            </w:tcBorders>
            <w:vAlign w:val="center"/>
            <w:hideMark/>
          </w:tcPr>
          <w:p w14:paraId="7EE1BAE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Arvestatakse nii üldist kuvandit, kompetentsi kui ka emotsionaalset meeldivust. TRI*M indeksi põhjal saab võrrelda oma mainekuvandit konkurentidega, erinevates sihtrühmades. TRI*M indeksi muutust saab jälgida ajas. Oluliseks erinevuseks võib pidada +/-3-punktilist muutust. Mõõdikut hinnatakse kord aastas, enamasti maikuus.</w:t>
            </w:r>
          </w:p>
        </w:tc>
      </w:tr>
      <w:tr w:rsidR="009A7320" w:rsidRPr="003E6E31" w14:paraId="7A1AF69C" w14:textId="77777777" w:rsidTr="00E75EA7">
        <w:trPr>
          <w:trHeight w:val="921"/>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18D7A19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225" w:type="dxa"/>
            <w:gridSpan w:val="4"/>
            <w:tcBorders>
              <w:top w:val="single" w:sz="4" w:space="0" w:color="auto"/>
              <w:left w:val="nil"/>
              <w:bottom w:val="single" w:sz="4" w:space="0" w:color="auto"/>
              <w:right w:val="single" w:sz="4" w:space="0" w:color="000000"/>
            </w:tcBorders>
            <w:vAlign w:val="center"/>
            <w:hideMark/>
          </w:tcPr>
          <w:p w14:paraId="235E777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Soovime hoida TRI*M indeksit vastavalt 15–60 sihtrühmas vähemalt 90 või enama väärilisena (90+) ja 15–24 sihtrühmas 95 või enama väärilisena (95+).</w:t>
            </w:r>
          </w:p>
        </w:tc>
      </w:tr>
      <w:tr w:rsidR="009A7320" w:rsidRPr="003E6E31" w14:paraId="68CB747B" w14:textId="77777777" w:rsidTr="00E75EA7">
        <w:trPr>
          <w:trHeight w:val="322"/>
        </w:trPr>
        <w:tc>
          <w:tcPr>
            <w:tcW w:w="2258" w:type="dxa"/>
            <w:vMerge w:val="restart"/>
            <w:tcBorders>
              <w:top w:val="nil"/>
              <w:left w:val="single" w:sz="4" w:space="0" w:color="auto"/>
              <w:bottom w:val="single" w:sz="4" w:space="0" w:color="auto"/>
              <w:right w:val="single" w:sz="4" w:space="0" w:color="auto"/>
            </w:tcBorders>
            <w:shd w:val="clear" w:color="000000" w:fill="DADAE4"/>
            <w:vAlign w:val="center"/>
            <w:hideMark/>
          </w:tcPr>
          <w:p w14:paraId="7773B6B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Mõõdiku koordinatsioon </w:t>
            </w:r>
          </w:p>
        </w:tc>
        <w:tc>
          <w:tcPr>
            <w:tcW w:w="13225" w:type="dxa"/>
            <w:gridSpan w:val="4"/>
            <w:tcBorders>
              <w:top w:val="single" w:sz="4" w:space="0" w:color="auto"/>
              <w:left w:val="nil"/>
              <w:bottom w:val="single" w:sz="4" w:space="0" w:color="auto"/>
              <w:right w:val="single" w:sz="4" w:space="0" w:color="000000"/>
            </w:tcBorders>
            <w:vAlign w:val="center"/>
            <w:hideMark/>
          </w:tcPr>
          <w:p w14:paraId="2D35174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4CF3AC85" w14:textId="77777777" w:rsidTr="00E75EA7">
        <w:trPr>
          <w:trHeight w:val="322"/>
        </w:trPr>
        <w:tc>
          <w:tcPr>
            <w:tcW w:w="2258" w:type="dxa"/>
            <w:vMerge/>
            <w:tcBorders>
              <w:top w:val="nil"/>
              <w:left w:val="single" w:sz="4" w:space="0" w:color="auto"/>
              <w:bottom w:val="single" w:sz="4" w:space="0" w:color="auto"/>
              <w:right w:val="single" w:sz="4" w:space="0" w:color="auto"/>
            </w:tcBorders>
            <w:vAlign w:val="center"/>
            <w:hideMark/>
          </w:tcPr>
          <w:p w14:paraId="60408386" w14:textId="77777777" w:rsidR="009A7320" w:rsidRPr="003E6E31" w:rsidRDefault="009A7320" w:rsidP="009A7320">
            <w:pPr>
              <w:rPr>
                <w:rFonts w:ascii="Proximo nova" w:hAnsi="Proximo nova"/>
                <w:b/>
                <w:bCs/>
                <w:noProof/>
                <w:color w:val="000000"/>
                <w:sz w:val="22"/>
                <w:szCs w:val="22"/>
              </w:rPr>
            </w:pPr>
          </w:p>
        </w:tc>
        <w:tc>
          <w:tcPr>
            <w:tcW w:w="13225" w:type="dxa"/>
            <w:gridSpan w:val="4"/>
            <w:tcBorders>
              <w:top w:val="single" w:sz="4" w:space="0" w:color="auto"/>
              <w:left w:val="nil"/>
              <w:bottom w:val="single" w:sz="4" w:space="0" w:color="auto"/>
              <w:right w:val="single" w:sz="4" w:space="0" w:color="000000"/>
            </w:tcBorders>
            <w:vAlign w:val="center"/>
            <w:hideMark/>
          </w:tcPr>
          <w:p w14:paraId="26029A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turunduse- ja kommunikatsiooni osakond.</w:t>
            </w:r>
          </w:p>
        </w:tc>
      </w:tr>
      <w:tr w:rsidR="009A7320" w:rsidRPr="003E6E31" w14:paraId="64691156" w14:textId="77777777" w:rsidTr="00E75EA7">
        <w:trPr>
          <w:trHeight w:val="322"/>
        </w:trPr>
        <w:tc>
          <w:tcPr>
            <w:tcW w:w="2258" w:type="dxa"/>
            <w:vMerge/>
            <w:tcBorders>
              <w:top w:val="nil"/>
              <w:left w:val="single" w:sz="4" w:space="0" w:color="auto"/>
              <w:bottom w:val="single" w:sz="4" w:space="0" w:color="auto"/>
              <w:right w:val="single" w:sz="4" w:space="0" w:color="auto"/>
            </w:tcBorders>
            <w:vAlign w:val="center"/>
            <w:hideMark/>
          </w:tcPr>
          <w:p w14:paraId="3B2E3878" w14:textId="77777777" w:rsidR="009A7320" w:rsidRPr="003E6E31" w:rsidRDefault="009A7320" w:rsidP="009A7320">
            <w:pPr>
              <w:rPr>
                <w:rFonts w:ascii="Proximo nova" w:hAnsi="Proximo nova"/>
                <w:b/>
                <w:bCs/>
                <w:noProof/>
                <w:color w:val="000000"/>
                <w:sz w:val="22"/>
                <w:szCs w:val="22"/>
              </w:rPr>
            </w:pPr>
          </w:p>
        </w:tc>
        <w:tc>
          <w:tcPr>
            <w:tcW w:w="13225" w:type="dxa"/>
            <w:gridSpan w:val="4"/>
            <w:tcBorders>
              <w:top w:val="single" w:sz="4" w:space="0" w:color="auto"/>
              <w:left w:val="nil"/>
              <w:bottom w:val="single" w:sz="4" w:space="0" w:color="auto"/>
              <w:right w:val="single" w:sz="4" w:space="0" w:color="000000"/>
            </w:tcBorders>
            <w:vAlign w:val="center"/>
            <w:hideMark/>
          </w:tcPr>
          <w:p w14:paraId="7739186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w:t>
            </w:r>
          </w:p>
        </w:tc>
      </w:tr>
    </w:tbl>
    <w:p w14:paraId="2DCAF0D4" w14:textId="77777777" w:rsidR="009A7320" w:rsidRPr="003E6E31" w:rsidRDefault="009A7320" w:rsidP="009A7320">
      <w:pPr>
        <w:spacing w:line="276" w:lineRule="auto"/>
        <w:rPr>
          <w:rFonts w:eastAsia="Calibri" w:cs="Arial"/>
          <w:noProof/>
          <w:sz w:val="22"/>
          <w:szCs w:val="22"/>
          <w:lang w:eastAsia="en-US"/>
        </w:rPr>
      </w:pPr>
    </w:p>
    <w:p w14:paraId="5D85ADA9" w14:textId="77777777" w:rsidR="009A7320" w:rsidRPr="003E6E31" w:rsidRDefault="009A7320" w:rsidP="009A7320">
      <w:pPr>
        <w:spacing w:line="276" w:lineRule="auto"/>
        <w:rPr>
          <w:rFonts w:eastAsia="Calibri" w:cs="Arial"/>
          <w:noProof/>
          <w:sz w:val="22"/>
          <w:szCs w:val="22"/>
          <w:lang w:eastAsia="en-US"/>
        </w:rPr>
      </w:pPr>
    </w:p>
    <w:p w14:paraId="6C641285" w14:textId="77777777" w:rsidR="009A7320" w:rsidRPr="003E6E31" w:rsidRDefault="009A7320" w:rsidP="009A7320">
      <w:pPr>
        <w:spacing w:line="276" w:lineRule="auto"/>
        <w:rPr>
          <w:rFonts w:eastAsia="Calibri" w:cs="Arial"/>
          <w:noProof/>
          <w:sz w:val="22"/>
          <w:szCs w:val="22"/>
          <w:lang w:eastAsia="en-US"/>
        </w:rPr>
      </w:pPr>
    </w:p>
    <w:p w14:paraId="56276842" w14:textId="77777777" w:rsidR="009A7320" w:rsidRPr="003E6E31" w:rsidRDefault="009A7320" w:rsidP="009A7320">
      <w:pPr>
        <w:spacing w:line="276" w:lineRule="auto"/>
        <w:rPr>
          <w:rFonts w:eastAsia="Calibri" w:cs="Arial"/>
          <w:noProof/>
          <w:sz w:val="22"/>
          <w:szCs w:val="22"/>
          <w:lang w:eastAsia="en-US"/>
        </w:rPr>
      </w:pPr>
    </w:p>
    <w:p w14:paraId="40D79434" w14:textId="77777777" w:rsidR="009A7320" w:rsidRPr="003E6E31" w:rsidRDefault="009A7320" w:rsidP="009A7320">
      <w:pPr>
        <w:spacing w:line="276" w:lineRule="auto"/>
        <w:rPr>
          <w:rFonts w:eastAsia="Calibri" w:cs="Arial"/>
          <w:noProof/>
          <w:sz w:val="22"/>
          <w:szCs w:val="22"/>
          <w:lang w:eastAsia="en-US"/>
        </w:rPr>
      </w:pPr>
    </w:p>
    <w:p w14:paraId="295D5BC5" w14:textId="77777777" w:rsidR="009A7320" w:rsidRPr="003E6E31" w:rsidRDefault="009A7320" w:rsidP="009A7320">
      <w:pPr>
        <w:spacing w:line="276" w:lineRule="auto"/>
        <w:rPr>
          <w:rFonts w:eastAsia="Calibri" w:cs="Arial"/>
          <w:noProof/>
          <w:sz w:val="22"/>
          <w:szCs w:val="22"/>
          <w:lang w:eastAsia="en-US"/>
        </w:rPr>
      </w:pPr>
    </w:p>
    <w:p w14:paraId="7D9655FA" w14:textId="77777777" w:rsidR="009A7320" w:rsidRPr="003E6E31" w:rsidRDefault="009A7320" w:rsidP="009A7320">
      <w:pPr>
        <w:spacing w:line="276" w:lineRule="auto"/>
        <w:rPr>
          <w:rFonts w:eastAsia="Calibri" w:cs="Arial"/>
          <w:noProof/>
          <w:sz w:val="22"/>
          <w:szCs w:val="22"/>
          <w:lang w:eastAsia="en-US"/>
        </w:rPr>
      </w:pPr>
    </w:p>
    <w:tbl>
      <w:tblPr>
        <w:tblW w:w="15588" w:type="dxa"/>
        <w:tblCellMar>
          <w:left w:w="70" w:type="dxa"/>
          <w:right w:w="70" w:type="dxa"/>
        </w:tblCellMar>
        <w:tblLook w:val="04A0" w:firstRow="1" w:lastRow="0" w:firstColumn="1" w:lastColumn="0" w:noHBand="0" w:noVBand="1"/>
      </w:tblPr>
      <w:tblGrid>
        <w:gridCol w:w="2122"/>
        <w:gridCol w:w="6945"/>
        <w:gridCol w:w="1843"/>
        <w:gridCol w:w="2268"/>
        <w:gridCol w:w="2410"/>
      </w:tblGrid>
      <w:tr w:rsidR="009A7320" w:rsidRPr="003E6E31" w14:paraId="5B31179A" w14:textId="77777777" w:rsidTr="00E75EA7">
        <w:trPr>
          <w:trHeight w:val="572"/>
        </w:trPr>
        <w:tc>
          <w:tcPr>
            <w:tcW w:w="9067"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0B6D479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13. Ülikooli koht rahvusvahelistes ülikoolide pingeridades</w:t>
            </w:r>
          </w:p>
        </w:tc>
        <w:tc>
          <w:tcPr>
            <w:tcW w:w="1843"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7A612C2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68" w:type="dxa"/>
            <w:tcBorders>
              <w:top w:val="single" w:sz="4" w:space="0" w:color="auto"/>
              <w:left w:val="nil"/>
              <w:bottom w:val="single" w:sz="4" w:space="0" w:color="auto"/>
              <w:right w:val="single" w:sz="4" w:space="0" w:color="auto"/>
            </w:tcBorders>
            <w:shd w:val="clear" w:color="000000" w:fill="E4067E"/>
            <w:vAlign w:val="center"/>
            <w:hideMark/>
          </w:tcPr>
          <w:p w14:paraId="7CE8818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4D93D9"/>
                <w:sz w:val="22"/>
                <w:szCs w:val="22"/>
              </w:rPr>
              <w:t xml:space="preserve"> </w:t>
            </w:r>
          </w:p>
        </w:tc>
        <w:tc>
          <w:tcPr>
            <w:tcW w:w="2410" w:type="dxa"/>
            <w:tcBorders>
              <w:top w:val="single" w:sz="4" w:space="0" w:color="auto"/>
              <w:left w:val="nil"/>
              <w:bottom w:val="single" w:sz="4" w:space="0" w:color="auto"/>
              <w:right w:val="single" w:sz="4" w:space="0" w:color="auto"/>
            </w:tcBorders>
            <w:shd w:val="clear" w:color="000000" w:fill="E4067E"/>
            <w:vAlign w:val="center"/>
            <w:hideMark/>
          </w:tcPr>
          <w:p w14:paraId="7EBE0775"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4D93D9"/>
                <w:sz w:val="22"/>
                <w:szCs w:val="22"/>
              </w:rPr>
              <w:t xml:space="preserve"> </w:t>
            </w:r>
          </w:p>
        </w:tc>
      </w:tr>
      <w:tr w:rsidR="009A7320" w:rsidRPr="003E6E31" w14:paraId="35474FEF" w14:textId="77777777" w:rsidTr="00E75EA7">
        <w:trPr>
          <w:trHeight w:val="700"/>
        </w:trPr>
        <w:tc>
          <w:tcPr>
            <w:tcW w:w="2122"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56351C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6945" w:type="dxa"/>
            <w:tcBorders>
              <w:top w:val="single" w:sz="4" w:space="0" w:color="auto"/>
              <w:left w:val="nil"/>
              <w:bottom w:val="single" w:sz="4" w:space="0" w:color="auto"/>
              <w:right w:val="single" w:sz="4" w:space="0" w:color="auto"/>
            </w:tcBorders>
            <w:vAlign w:val="center"/>
            <w:hideMark/>
          </w:tcPr>
          <w:p w14:paraId="4E45092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Ülikooli institutsionaalne positsioon rahvusvahelises ülikoolide pingereas, mida koondab igal aastal Times Higher Education (THE) agentuur koos lisamõõdikutega: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97DBA9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601–800</w:t>
            </w:r>
          </w:p>
        </w:tc>
        <w:tc>
          <w:tcPr>
            <w:tcW w:w="2268" w:type="dxa"/>
            <w:tcBorders>
              <w:top w:val="nil"/>
              <w:left w:val="single" w:sz="4" w:space="0" w:color="auto"/>
              <w:bottom w:val="nil"/>
              <w:right w:val="single" w:sz="4" w:space="0" w:color="auto"/>
            </w:tcBorders>
            <w:vAlign w:val="center"/>
            <w:hideMark/>
          </w:tcPr>
          <w:p w14:paraId="776B47D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601–800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9B08E1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&lt;600</w:t>
            </w:r>
          </w:p>
        </w:tc>
      </w:tr>
      <w:tr w:rsidR="009A7320" w:rsidRPr="003E6E31" w14:paraId="256191A1" w14:textId="77777777" w:rsidTr="00E75EA7">
        <w:trPr>
          <w:trHeight w:val="428"/>
        </w:trPr>
        <w:tc>
          <w:tcPr>
            <w:tcW w:w="2122" w:type="dxa"/>
            <w:vMerge w:val="restart"/>
            <w:tcBorders>
              <w:top w:val="nil"/>
              <w:left w:val="single" w:sz="4" w:space="0" w:color="auto"/>
              <w:bottom w:val="single" w:sz="4" w:space="0" w:color="auto"/>
              <w:right w:val="single" w:sz="4" w:space="0" w:color="auto"/>
            </w:tcBorders>
            <w:shd w:val="clear" w:color="000000" w:fill="DADAE4"/>
            <w:vAlign w:val="center"/>
            <w:hideMark/>
          </w:tcPr>
          <w:p w14:paraId="0BD2664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45" w:type="dxa"/>
            <w:tcBorders>
              <w:top w:val="single" w:sz="4" w:space="0" w:color="auto"/>
              <w:left w:val="nil"/>
              <w:bottom w:val="single" w:sz="4" w:space="0" w:color="auto"/>
              <w:right w:val="single" w:sz="4" w:space="0" w:color="000000"/>
            </w:tcBorders>
            <w:vAlign w:val="center"/>
            <w:hideMark/>
          </w:tcPr>
          <w:p w14:paraId="21AAA58F" w14:textId="77777777" w:rsidR="009A7320" w:rsidRPr="003E6E31" w:rsidRDefault="009A7320" w:rsidP="009A7320">
            <w:pPr>
              <w:numPr>
                <w:ilvl w:val="0"/>
                <w:numId w:val="2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positsioon Quacarelli Symondsi (QS) World University Rankings pingereas;</w:t>
            </w:r>
          </w:p>
        </w:tc>
        <w:tc>
          <w:tcPr>
            <w:tcW w:w="1843" w:type="dxa"/>
            <w:tcBorders>
              <w:top w:val="single" w:sz="4" w:space="0" w:color="auto"/>
              <w:left w:val="nil"/>
              <w:bottom w:val="single" w:sz="4" w:space="0" w:color="auto"/>
              <w:right w:val="single" w:sz="4" w:space="0" w:color="auto"/>
            </w:tcBorders>
            <w:vAlign w:val="center"/>
            <w:hideMark/>
          </w:tcPr>
          <w:p w14:paraId="2A9E2AC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635</w:t>
            </w:r>
          </w:p>
        </w:tc>
        <w:tc>
          <w:tcPr>
            <w:tcW w:w="2268" w:type="dxa"/>
            <w:tcBorders>
              <w:top w:val="single" w:sz="4" w:space="0" w:color="auto"/>
              <w:left w:val="nil"/>
              <w:bottom w:val="single" w:sz="4" w:space="0" w:color="auto"/>
              <w:right w:val="single" w:sz="4" w:space="0" w:color="auto"/>
            </w:tcBorders>
            <w:vAlign w:val="center"/>
            <w:hideMark/>
          </w:tcPr>
          <w:p w14:paraId="10DBE73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600–650</w:t>
            </w:r>
          </w:p>
        </w:tc>
        <w:tc>
          <w:tcPr>
            <w:tcW w:w="2410" w:type="dxa"/>
            <w:tcBorders>
              <w:top w:val="single" w:sz="4" w:space="0" w:color="auto"/>
              <w:left w:val="nil"/>
              <w:bottom w:val="single" w:sz="4" w:space="0" w:color="auto"/>
              <w:right w:val="single" w:sz="4" w:space="0" w:color="auto"/>
            </w:tcBorders>
            <w:vAlign w:val="center"/>
            <w:hideMark/>
          </w:tcPr>
          <w:p w14:paraId="5F42EB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&lt;600</w:t>
            </w:r>
          </w:p>
        </w:tc>
      </w:tr>
      <w:tr w:rsidR="009A7320" w:rsidRPr="003E6E31" w14:paraId="3FBA8247" w14:textId="77777777" w:rsidTr="00E75EA7">
        <w:trPr>
          <w:trHeight w:val="600"/>
        </w:trPr>
        <w:tc>
          <w:tcPr>
            <w:tcW w:w="2122" w:type="dxa"/>
            <w:vMerge/>
            <w:tcBorders>
              <w:top w:val="nil"/>
              <w:left w:val="single" w:sz="4" w:space="0" w:color="auto"/>
              <w:bottom w:val="single" w:sz="4" w:space="0" w:color="auto"/>
              <w:right w:val="single" w:sz="4" w:space="0" w:color="auto"/>
            </w:tcBorders>
            <w:vAlign w:val="center"/>
            <w:hideMark/>
          </w:tcPr>
          <w:p w14:paraId="2B1C9F9C" w14:textId="77777777" w:rsidR="009A7320" w:rsidRPr="003E6E31" w:rsidRDefault="009A7320" w:rsidP="009A7320">
            <w:pPr>
              <w:rPr>
                <w:rFonts w:ascii="Proximo nova" w:hAnsi="Proximo nova"/>
                <w:b/>
                <w:bCs/>
                <w:noProof/>
                <w:color w:val="000000"/>
                <w:sz w:val="22"/>
                <w:szCs w:val="22"/>
              </w:rPr>
            </w:pPr>
          </w:p>
        </w:tc>
        <w:tc>
          <w:tcPr>
            <w:tcW w:w="6945" w:type="dxa"/>
            <w:tcBorders>
              <w:top w:val="single" w:sz="4" w:space="0" w:color="auto"/>
              <w:left w:val="nil"/>
              <w:bottom w:val="single" w:sz="4" w:space="0" w:color="auto"/>
              <w:right w:val="single" w:sz="4" w:space="0" w:color="000000"/>
            </w:tcBorders>
            <w:vAlign w:val="center"/>
            <w:hideMark/>
          </w:tcPr>
          <w:p w14:paraId="04240083" w14:textId="77777777" w:rsidR="009A7320" w:rsidRPr="003E6E31" w:rsidRDefault="009A7320" w:rsidP="009A7320">
            <w:pPr>
              <w:numPr>
                <w:ilvl w:val="0"/>
                <w:numId w:val="2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lisamõõdik: Top 300 positsioonid enamlevinud agentuuride (THE, QS, ARWU) valdkondlikes pingeridades.  </w:t>
            </w:r>
          </w:p>
        </w:tc>
        <w:tc>
          <w:tcPr>
            <w:tcW w:w="1843" w:type="dxa"/>
            <w:tcBorders>
              <w:top w:val="nil"/>
              <w:left w:val="nil"/>
              <w:bottom w:val="single" w:sz="4" w:space="0" w:color="auto"/>
              <w:right w:val="single" w:sz="4" w:space="0" w:color="auto"/>
            </w:tcBorders>
            <w:vAlign w:val="center"/>
            <w:hideMark/>
          </w:tcPr>
          <w:p w14:paraId="7434571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2</w:t>
            </w:r>
          </w:p>
        </w:tc>
        <w:tc>
          <w:tcPr>
            <w:tcW w:w="2268" w:type="dxa"/>
            <w:tcBorders>
              <w:top w:val="nil"/>
              <w:left w:val="nil"/>
              <w:bottom w:val="single" w:sz="4" w:space="0" w:color="auto"/>
              <w:right w:val="single" w:sz="4" w:space="0" w:color="auto"/>
            </w:tcBorders>
            <w:vAlign w:val="center"/>
            <w:hideMark/>
          </w:tcPr>
          <w:p w14:paraId="16FDDB5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3</w:t>
            </w:r>
          </w:p>
        </w:tc>
        <w:tc>
          <w:tcPr>
            <w:tcW w:w="2410" w:type="dxa"/>
            <w:tcBorders>
              <w:top w:val="nil"/>
              <w:left w:val="nil"/>
              <w:bottom w:val="single" w:sz="4" w:space="0" w:color="auto"/>
              <w:right w:val="single" w:sz="4" w:space="0" w:color="auto"/>
            </w:tcBorders>
            <w:vAlign w:val="center"/>
            <w:hideMark/>
          </w:tcPr>
          <w:p w14:paraId="23D50F5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4</w:t>
            </w:r>
          </w:p>
        </w:tc>
      </w:tr>
      <w:tr w:rsidR="009A7320" w:rsidRPr="003E6E31" w14:paraId="49B34298" w14:textId="77777777" w:rsidTr="00E75EA7">
        <w:trPr>
          <w:trHeight w:val="1895"/>
        </w:trPr>
        <w:tc>
          <w:tcPr>
            <w:tcW w:w="2122" w:type="dxa"/>
            <w:tcBorders>
              <w:top w:val="nil"/>
              <w:left w:val="single" w:sz="4" w:space="0" w:color="auto"/>
              <w:bottom w:val="single" w:sz="4" w:space="0" w:color="auto"/>
              <w:right w:val="single" w:sz="4" w:space="0" w:color="auto"/>
            </w:tcBorders>
            <w:shd w:val="clear" w:color="000000" w:fill="DADAE4"/>
            <w:vAlign w:val="center"/>
            <w:hideMark/>
          </w:tcPr>
          <w:p w14:paraId="7124B9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466" w:type="dxa"/>
            <w:gridSpan w:val="4"/>
            <w:tcBorders>
              <w:top w:val="single" w:sz="4" w:space="0" w:color="auto"/>
              <w:left w:val="nil"/>
              <w:bottom w:val="single" w:sz="4" w:space="0" w:color="auto"/>
              <w:right w:val="single" w:sz="4" w:space="0" w:color="auto"/>
            </w:tcBorders>
            <w:hideMark/>
          </w:tcPr>
          <w:p w14:paraId="28EA906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Kõige sagedasem viis ülikoolide rahvusvahelisel võrdlusel ning hindamisel nii koostööpartnerite, tudengite kui ka potentsiaalsete töötajate seas. THE (põhimõõdiku) eelised võrreldes teiste agentuuride pingeridadega:</w:t>
            </w:r>
            <w:r w:rsidRPr="003E6E31">
              <w:rPr>
                <w:rFonts w:ascii="Proximo nova" w:hAnsi="Proximo nova"/>
                <w:noProof/>
                <w:color w:val="000000"/>
                <w:sz w:val="22"/>
                <w:szCs w:val="22"/>
              </w:rPr>
              <w:br/>
              <w:t xml:space="preserve"> 1. akadeemilises ruumis on mainekam võrreldes QS-ga ning ARWU pingeritta TalTech täna ei kvalifitseeru;</w:t>
            </w:r>
            <w:r w:rsidRPr="003E6E31">
              <w:rPr>
                <w:rFonts w:ascii="Proximo nova" w:hAnsi="Proximo nova"/>
                <w:noProof/>
                <w:color w:val="000000"/>
                <w:sz w:val="22"/>
                <w:szCs w:val="22"/>
              </w:rPr>
              <w:br/>
              <w:t xml:space="preserve"> 2. suurem osakaal mõõdikutel, mida on võimalik kvaliteedi tõstmisega mõjutada (eelkõige teadustöö) ning väiksem osakaal maineuuringutel; </w:t>
            </w:r>
            <w:r w:rsidRPr="003E6E31">
              <w:rPr>
                <w:rFonts w:ascii="Proximo nova" w:hAnsi="Proximo nova"/>
                <w:noProof/>
                <w:color w:val="000000"/>
                <w:sz w:val="22"/>
                <w:szCs w:val="22"/>
              </w:rPr>
              <w:br/>
              <w:t xml:space="preserve"> 3. arvväärtuste taandamine akadeemilise töötaja kohta, s.t suuremad ülikoolid ei oma eelist absoluutväärtuste näol;</w:t>
            </w:r>
            <w:r w:rsidRPr="003E6E31">
              <w:rPr>
                <w:rFonts w:ascii="Proximo nova" w:hAnsi="Proximo nova"/>
                <w:noProof/>
                <w:color w:val="000000"/>
                <w:sz w:val="22"/>
                <w:szCs w:val="22"/>
              </w:rPr>
              <w:br/>
              <w:t xml:space="preserve"> 4. ainukene enamlevinud pingeridadest, mis arvestab ka ülikooli kolmanda missiooni täitmist ettevõtluskoostöö näol; </w:t>
            </w:r>
            <w:r w:rsidRPr="003E6E31">
              <w:rPr>
                <w:rFonts w:ascii="Proximo nova" w:hAnsi="Proximo nova"/>
                <w:noProof/>
                <w:color w:val="000000"/>
                <w:sz w:val="22"/>
                <w:szCs w:val="22"/>
              </w:rPr>
              <w:br/>
              <w:t xml:space="preserve"> 5. alajaotused pakuvad võrdlusalust teistes levinud pingeridades (QS) ning teadusvaldkondade lõikes.</w:t>
            </w:r>
          </w:p>
        </w:tc>
      </w:tr>
      <w:tr w:rsidR="009A7320" w:rsidRPr="003E6E31" w14:paraId="23FD2962" w14:textId="77777777" w:rsidTr="00E75EA7">
        <w:trPr>
          <w:trHeight w:val="1483"/>
        </w:trPr>
        <w:tc>
          <w:tcPr>
            <w:tcW w:w="2122" w:type="dxa"/>
            <w:tcBorders>
              <w:top w:val="nil"/>
              <w:left w:val="single" w:sz="4" w:space="0" w:color="auto"/>
              <w:bottom w:val="single" w:sz="4" w:space="0" w:color="auto"/>
              <w:right w:val="single" w:sz="4" w:space="0" w:color="auto"/>
            </w:tcBorders>
            <w:shd w:val="clear" w:color="000000" w:fill="DADAE4"/>
            <w:vAlign w:val="center"/>
            <w:hideMark/>
          </w:tcPr>
          <w:p w14:paraId="7D0EA65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466" w:type="dxa"/>
            <w:gridSpan w:val="4"/>
            <w:tcBorders>
              <w:top w:val="single" w:sz="4" w:space="0" w:color="auto"/>
              <w:left w:val="nil"/>
              <w:bottom w:val="single" w:sz="4" w:space="0" w:color="auto"/>
              <w:right w:val="single" w:sz="4" w:space="0" w:color="auto"/>
            </w:tcBorders>
            <w:vAlign w:val="center"/>
            <w:hideMark/>
          </w:tcPr>
          <w:p w14:paraId="36116C9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Õpetamise ning teadustöö maine: THE agentuuri küsitluspõhine uuring enda andmebaasi alusel mahuga 68 000 kontakti.</w:t>
            </w:r>
            <w:r w:rsidRPr="003E6E31">
              <w:rPr>
                <w:rFonts w:ascii="Proximo nova" w:hAnsi="Proximo nova"/>
                <w:noProof/>
                <w:color w:val="000000"/>
                <w:sz w:val="22"/>
                <w:szCs w:val="22"/>
              </w:rPr>
              <w:br/>
              <w:t>Teadustöö tulemuslikkus, publikatsioonide viidatavuse kriteeriumid: Scopus andmebaas.</w:t>
            </w:r>
            <w:r w:rsidRPr="003E6E31">
              <w:rPr>
                <w:rFonts w:ascii="Proximo nova" w:hAnsi="Proximo nova"/>
                <w:noProof/>
                <w:color w:val="000000"/>
                <w:sz w:val="22"/>
                <w:szCs w:val="22"/>
              </w:rPr>
              <w:br/>
              <w:t xml:space="preserve">Valdkondlikud sissetulekud, töötajate ning tudengite suhtarvud, patentide arv ning rahvusvaheline õpiränne: osalevate ülikoolide esitatud andmestik (TalTech NAV, ÕIS). Teadustöö tulemuslikkus, publikatsioonide viidatavuse kriteeriumid: Scopus andmebaas </w:t>
            </w:r>
          </w:p>
          <w:p w14:paraId="557FD43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Tulemused avaldatakse agentuuride kodulehtedel.  </w:t>
            </w:r>
          </w:p>
        </w:tc>
      </w:tr>
      <w:tr w:rsidR="009A7320" w:rsidRPr="003E6E31" w14:paraId="7A263C7B" w14:textId="77777777" w:rsidTr="00E75EA7">
        <w:trPr>
          <w:trHeight w:val="593"/>
        </w:trPr>
        <w:tc>
          <w:tcPr>
            <w:tcW w:w="2122" w:type="dxa"/>
            <w:tcBorders>
              <w:top w:val="nil"/>
              <w:left w:val="single" w:sz="4" w:space="0" w:color="auto"/>
              <w:bottom w:val="nil"/>
              <w:right w:val="single" w:sz="4" w:space="0" w:color="auto"/>
            </w:tcBorders>
            <w:shd w:val="clear" w:color="000000" w:fill="DADAE4"/>
            <w:vAlign w:val="center"/>
            <w:hideMark/>
          </w:tcPr>
          <w:p w14:paraId="4229618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466" w:type="dxa"/>
            <w:gridSpan w:val="4"/>
            <w:tcBorders>
              <w:top w:val="single" w:sz="4" w:space="0" w:color="auto"/>
              <w:left w:val="nil"/>
              <w:bottom w:val="single" w:sz="4" w:space="0" w:color="auto"/>
              <w:right w:val="single" w:sz="4" w:space="0" w:color="auto"/>
            </w:tcBorders>
            <w:vAlign w:val="center"/>
            <w:hideMark/>
          </w:tcPr>
          <w:p w14:paraId="48904CF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Põhimõõdik: THE agentuuri metoodika: THE World University Rankings </w:t>
            </w:r>
          </w:p>
          <w:p w14:paraId="62E58B67" w14:textId="77777777" w:rsidR="009A7320" w:rsidRPr="003E6E31" w:rsidRDefault="009A7320" w:rsidP="009A7320">
            <w:pPr>
              <w:numPr>
                <w:ilvl w:val="0"/>
                <w:numId w:val="9"/>
              </w:numPr>
              <w:spacing w:after="160" w:line="259" w:lineRule="auto"/>
              <w:contextualSpacing/>
              <w:rPr>
                <w:rFonts w:ascii="Proximo nova" w:hAnsi="Proximo nova"/>
                <w:noProof/>
                <w:sz w:val="22"/>
                <w:szCs w:val="22"/>
              </w:rPr>
            </w:pPr>
            <w:r w:rsidRPr="003E6E31">
              <w:rPr>
                <w:rFonts w:ascii="Proximo nova" w:hAnsi="Proximo nova"/>
                <w:noProof/>
                <w:sz w:val="22"/>
                <w:szCs w:val="22"/>
              </w:rPr>
              <w:t xml:space="preserve">lisamõõdik: QS agentuuri metoodika: QS World University Rankings: Methodology </w:t>
            </w:r>
          </w:p>
          <w:p w14:paraId="1B21C8EF" w14:textId="77777777" w:rsidR="009A7320" w:rsidRPr="003E6E31" w:rsidRDefault="009A7320" w:rsidP="009A7320">
            <w:pPr>
              <w:numPr>
                <w:ilvl w:val="0"/>
                <w:numId w:val="9"/>
              </w:numPr>
              <w:spacing w:after="160" w:line="259" w:lineRule="auto"/>
              <w:contextualSpacing/>
              <w:rPr>
                <w:rFonts w:ascii="Proximo nova" w:hAnsi="Proximo nova"/>
                <w:noProof/>
                <w:color w:val="467886"/>
                <w:sz w:val="22"/>
                <w:szCs w:val="22"/>
                <w:u w:val="single"/>
              </w:rPr>
            </w:pPr>
            <w:r w:rsidRPr="003E6E31">
              <w:rPr>
                <w:rFonts w:ascii="Proximo nova" w:hAnsi="Proximo nova"/>
                <w:noProof/>
                <w:sz w:val="22"/>
                <w:szCs w:val="22"/>
              </w:rPr>
              <w:t>lisamõõdik: THE, QS ning ARWU valdkondlike pingeridade metoodikad. Valdkondade arv, milles ülikool on saavutanud positsiooni 300 seas.</w:t>
            </w:r>
            <w:r w:rsidRPr="003E6E31">
              <w:rPr>
                <w:rFonts w:ascii="Proximo nova" w:hAnsi="Proximo nova"/>
                <w:noProof/>
                <w:sz w:val="22"/>
                <w:szCs w:val="22"/>
                <w:u w:val="single"/>
              </w:rPr>
              <w:t xml:space="preserve">  </w:t>
            </w:r>
          </w:p>
        </w:tc>
      </w:tr>
      <w:tr w:rsidR="009A7320" w:rsidRPr="003E6E31" w14:paraId="7368ACA4" w14:textId="77777777" w:rsidTr="00E75EA7">
        <w:trPr>
          <w:trHeight w:val="1122"/>
        </w:trPr>
        <w:tc>
          <w:tcPr>
            <w:tcW w:w="2122"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27EB3BB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466" w:type="dxa"/>
            <w:gridSpan w:val="4"/>
            <w:tcBorders>
              <w:top w:val="single" w:sz="4" w:space="0" w:color="auto"/>
              <w:left w:val="nil"/>
              <w:bottom w:val="single" w:sz="4" w:space="0" w:color="auto"/>
              <w:right w:val="single" w:sz="4" w:space="0" w:color="auto"/>
            </w:tcBorders>
            <w:hideMark/>
          </w:tcPr>
          <w:p w14:paraId="065E86D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Andmete esitamisel lähtume kõige optimaalsematest jaotustest, s.t hetkeseisu tehniliselt andmete optimeerimisega parandada ei ole võimalik juhul, kui agentuuri metoodikas ei toimu olulisi muudatusi. </w:t>
            </w:r>
            <w:r w:rsidRPr="003E6E31">
              <w:rPr>
                <w:rFonts w:ascii="Proximo nova" w:hAnsi="Proximo nova"/>
                <w:noProof/>
                <w:color w:val="000000"/>
                <w:sz w:val="22"/>
                <w:szCs w:val="22"/>
              </w:rPr>
              <w:br/>
              <w:t>Tähtsaim faktor on jätkuvalt kvaliteedi kasvatamine ning eelkõige teadustöös. Maineuuringute osakaal on küll suurim, kuid ainult kaudselt mõjutatav ning sedagi piiratud ulatuses, samas eeldab sihipärast ning teadlikku tegutsemist.</w:t>
            </w:r>
          </w:p>
        </w:tc>
      </w:tr>
      <w:tr w:rsidR="009A7320" w:rsidRPr="003E6E31" w14:paraId="64539BBC" w14:textId="77777777" w:rsidTr="00E75EA7">
        <w:trPr>
          <w:trHeight w:val="104"/>
        </w:trPr>
        <w:tc>
          <w:tcPr>
            <w:tcW w:w="2122" w:type="dxa"/>
            <w:vMerge w:val="restart"/>
            <w:tcBorders>
              <w:top w:val="nil"/>
              <w:left w:val="single" w:sz="4" w:space="0" w:color="auto"/>
              <w:bottom w:val="single" w:sz="4" w:space="0" w:color="auto"/>
              <w:right w:val="single" w:sz="4" w:space="0" w:color="auto"/>
            </w:tcBorders>
            <w:shd w:val="clear" w:color="000000" w:fill="DADAE4"/>
            <w:vAlign w:val="center"/>
            <w:hideMark/>
          </w:tcPr>
          <w:p w14:paraId="11B4000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466" w:type="dxa"/>
            <w:gridSpan w:val="4"/>
            <w:tcBorders>
              <w:top w:val="single" w:sz="4" w:space="0" w:color="auto"/>
              <w:left w:val="nil"/>
              <w:bottom w:val="single" w:sz="4" w:space="0" w:color="auto"/>
              <w:right w:val="single" w:sz="4" w:space="0" w:color="auto"/>
            </w:tcBorders>
            <w:vAlign w:val="center"/>
            <w:hideMark/>
          </w:tcPr>
          <w:p w14:paraId="4172989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rektor.</w:t>
            </w:r>
          </w:p>
        </w:tc>
      </w:tr>
      <w:tr w:rsidR="009A7320" w:rsidRPr="003E6E31" w14:paraId="21536654" w14:textId="77777777" w:rsidTr="00E75EA7">
        <w:trPr>
          <w:trHeight w:val="414"/>
        </w:trPr>
        <w:tc>
          <w:tcPr>
            <w:tcW w:w="2122" w:type="dxa"/>
            <w:vMerge/>
            <w:tcBorders>
              <w:top w:val="nil"/>
              <w:left w:val="single" w:sz="4" w:space="0" w:color="auto"/>
              <w:bottom w:val="single" w:sz="4" w:space="0" w:color="auto"/>
              <w:right w:val="single" w:sz="4" w:space="0" w:color="auto"/>
            </w:tcBorders>
            <w:vAlign w:val="center"/>
            <w:hideMark/>
          </w:tcPr>
          <w:p w14:paraId="768A69D0" w14:textId="77777777" w:rsidR="009A7320" w:rsidRPr="003E6E31" w:rsidRDefault="009A7320" w:rsidP="009A7320">
            <w:pPr>
              <w:rPr>
                <w:rFonts w:ascii="Proximo nova" w:hAnsi="Proximo nova"/>
                <w:b/>
                <w:bCs/>
                <w:noProof/>
                <w:color w:val="000000"/>
                <w:sz w:val="22"/>
                <w:szCs w:val="22"/>
              </w:rPr>
            </w:pPr>
          </w:p>
        </w:tc>
        <w:tc>
          <w:tcPr>
            <w:tcW w:w="13466" w:type="dxa"/>
            <w:gridSpan w:val="4"/>
            <w:tcBorders>
              <w:top w:val="single" w:sz="4" w:space="0" w:color="auto"/>
              <w:left w:val="nil"/>
              <w:bottom w:val="single" w:sz="4" w:space="0" w:color="auto"/>
              <w:right w:val="single" w:sz="4" w:space="0" w:color="auto"/>
            </w:tcBorders>
            <w:vAlign w:val="center"/>
            <w:hideMark/>
          </w:tcPr>
          <w:p w14:paraId="370A4DB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rektoraadi strateegiabüroo.</w:t>
            </w:r>
          </w:p>
        </w:tc>
      </w:tr>
      <w:tr w:rsidR="009A7320" w:rsidRPr="003E6E31" w14:paraId="07953CFE" w14:textId="77777777" w:rsidTr="00E75EA7">
        <w:trPr>
          <w:trHeight w:val="70"/>
        </w:trPr>
        <w:tc>
          <w:tcPr>
            <w:tcW w:w="2122" w:type="dxa"/>
            <w:vMerge/>
            <w:tcBorders>
              <w:top w:val="nil"/>
              <w:left w:val="single" w:sz="4" w:space="0" w:color="auto"/>
              <w:bottom w:val="single" w:sz="4" w:space="0" w:color="auto"/>
              <w:right w:val="single" w:sz="4" w:space="0" w:color="auto"/>
            </w:tcBorders>
            <w:vAlign w:val="center"/>
            <w:hideMark/>
          </w:tcPr>
          <w:p w14:paraId="178974FE" w14:textId="77777777" w:rsidR="009A7320" w:rsidRPr="003E6E31" w:rsidRDefault="009A7320" w:rsidP="009A7320">
            <w:pPr>
              <w:rPr>
                <w:rFonts w:ascii="Proximo nova" w:hAnsi="Proximo nova"/>
                <w:b/>
                <w:bCs/>
                <w:noProof/>
                <w:color w:val="000000"/>
                <w:sz w:val="22"/>
                <w:szCs w:val="22"/>
              </w:rPr>
            </w:pPr>
          </w:p>
        </w:tc>
        <w:tc>
          <w:tcPr>
            <w:tcW w:w="13466" w:type="dxa"/>
            <w:gridSpan w:val="4"/>
            <w:tcBorders>
              <w:top w:val="single" w:sz="4" w:space="0" w:color="auto"/>
              <w:left w:val="nil"/>
              <w:bottom w:val="single" w:sz="4" w:space="0" w:color="auto"/>
              <w:right w:val="single" w:sz="4" w:space="0" w:color="auto"/>
            </w:tcBorders>
            <w:vAlign w:val="center"/>
            <w:hideMark/>
          </w:tcPr>
          <w:p w14:paraId="0F59EAE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põhimõõdik kord aastas III kvartal, alamõõdikud jooksvalt tulemuste saabudes.</w:t>
            </w:r>
          </w:p>
        </w:tc>
      </w:tr>
    </w:tbl>
    <w:p w14:paraId="0351A209" w14:textId="77777777" w:rsidR="009A7320" w:rsidRPr="003E6E31" w:rsidRDefault="009A7320" w:rsidP="009A7320">
      <w:pPr>
        <w:spacing w:line="276" w:lineRule="auto"/>
        <w:rPr>
          <w:rFonts w:eastAsia="Calibri" w:cs="Arial"/>
          <w:noProof/>
          <w:sz w:val="22"/>
          <w:szCs w:val="22"/>
          <w:lang w:eastAsia="en-US"/>
        </w:rPr>
      </w:pPr>
    </w:p>
    <w:p w14:paraId="6DC1EADD" w14:textId="77777777" w:rsidR="009A7320" w:rsidRPr="003E6E31" w:rsidRDefault="009A7320" w:rsidP="009A7320">
      <w:pPr>
        <w:spacing w:line="276" w:lineRule="auto"/>
        <w:rPr>
          <w:rFonts w:eastAsia="Calibri" w:cs="Arial"/>
          <w:noProof/>
          <w:sz w:val="22"/>
          <w:szCs w:val="22"/>
          <w:lang w:eastAsia="en-US"/>
        </w:rPr>
      </w:pPr>
    </w:p>
    <w:tbl>
      <w:tblPr>
        <w:tblW w:w="15583" w:type="dxa"/>
        <w:tblCellMar>
          <w:left w:w="70" w:type="dxa"/>
          <w:right w:w="70" w:type="dxa"/>
        </w:tblCellMar>
        <w:tblLook w:val="04A0" w:firstRow="1" w:lastRow="0" w:firstColumn="1" w:lastColumn="0" w:noHBand="0" w:noVBand="1"/>
      </w:tblPr>
      <w:tblGrid>
        <w:gridCol w:w="2263"/>
        <w:gridCol w:w="7211"/>
        <w:gridCol w:w="1720"/>
        <w:gridCol w:w="2186"/>
        <w:gridCol w:w="2203"/>
      </w:tblGrid>
      <w:tr w:rsidR="009A7320" w:rsidRPr="003E6E31" w14:paraId="36A165EF" w14:textId="77777777" w:rsidTr="00E75EA7">
        <w:trPr>
          <w:trHeight w:val="557"/>
        </w:trPr>
        <w:tc>
          <w:tcPr>
            <w:tcW w:w="9474"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435C17F3"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14. Magistriõppe lõpetanute keskmine sissetulek suhtes Eesti keskmise palgaga</w:t>
            </w:r>
          </w:p>
        </w:tc>
        <w:tc>
          <w:tcPr>
            <w:tcW w:w="172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F0F92D4"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8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5380A8C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03"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09D7CB5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2133D85C" w14:textId="77777777" w:rsidTr="00E75EA7">
        <w:trPr>
          <w:trHeight w:val="599"/>
        </w:trPr>
        <w:tc>
          <w:tcPr>
            <w:tcW w:w="2263"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68D04FA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11" w:type="dxa"/>
            <w:tcBorders>
              <w:top w:val="single" w:sz="4" w:space="0" w:color="auto"/>
              <w:left w:val="nil"/>
              <w:bottom w:val="single" w:sz="4" w:space="0" w:color="auto"/>
              <w:right w:val="single" w:sz="4" w:space="0" w:color="auto"/>
            </w:tcBorders>
            <w:vAlign w:val="center"/>
            <w:hideMark/>
          </w:tcPr>
          <w:p w14:paraId="1A8D6F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Kordaja, mis näitab viimase kümne aasta jooksul magistriõppe lõpetanute praeguse keskmise sissetuleku suhet Eesti keskmise palgaga vastaval kalendriaastal.</w:t>
            </w:r>
          </w:p>
        </w:tc>
        <w:tc>
          <w:tcPr>
            <w:tcW w:w="1720" w:type="dxa"/>
            <w:tcBorders>
              <w:top w:val="single" w:sz="4" w:space="0" w:color="auto"/>
              <w:left w:val="nil"/>
              <w:bottom w:val="single" w:sz="4" w:space="0" w:color="auto"/>
              <w:right w:val="single" w:sz="4" w:space="0" w:color="auto"/>
            </w:tcBorders>
            <w:vAlign w:val="center"/>
            <w:hideMark/>
          </w:tcPr>
          <w:p w14:paraId="3EECD8D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1,792</w:t>
            </w:r>
          </w:p>
        </w:tc>
        <w:tc>
          <w:tcPr>
            <w:tcW w:w="2186" w:type="dxa"/>
            <w:tcBorders>
              <w:top w:val="single" w:sz="4" w:space="0" w:color="auto"/>
              <w:left w:val="nil"/>
              <w:bottom w:val="single" w:sz="4" w:space="0" w:color="auto"/>
              <w:right w:val="single" w:sz="4" w:space="0" w:color="auto"/>
            </w:tcBorders>
            <w:vAlign w:val="center"/>
            <w:hideMark/>
          </w:tcPr>
          <w:p w14:paraId="1F47B57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1,86</w:t>
            </w:r>
          </w:p>
        </w:tc>
        <w:tc>
          <w:tcPr>
            <w:tcW w:w="2203" w:type="dxa"/>
            <w:tcBorders>
              <w:top w:val="single" w:sz="4" w:space="0" w:color="auto"/>
              <w:left w:val="nil"/>
              <w:bottom w:val="single" w:sz="4" w:space="0" w:color="auto"/>
              <w:right w:val="single" w:sz="4" w:space="0" w:color="auto"/>
            </w:tcBorders>
            <w:vAlign w:val="center"/>
            <w:hideMark/>
          </w:tcPr>
          <w:p w14:paraId="1D09EF7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&gt;1,86 </w:t>
            </w:r>
          </w:p>
        </w:tc>
      </w:tr>
      <w:tr w:rsidR="009A7320" w:rsidRPr="003E6E31" w14:paraId="60763AAF" w14:textId="77777777" w:rsidTr="00E75EA7">
        <w:trPr>
          <w:trHeight w:val="396"/>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5D00032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13320" w:type="dxa"/>
            <w:gridSpan w:val="4"/>
            <w:tcBorders>
              <w:top w:val="single" w:sz="4" w:space="0" w:color="auto"/>
              <w:left w:val="nil"/>
              <w:bottom w:val="single" w:sz="4" w:space="0" w:color="auto"/>
              <w:right w:val="single" w:sz="4" w:space="0" w:color="auto"/>
            </w:tcBorders>
            <w:vAlign w:val="center"/>
            <w:hideMark/>
          </w:tcPr>
          <w:p w14:paraId="648514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Puuduvad.</w:t>
            </w:r>
          </w:p>
        </w:tc>
      </w:tr>
      <w:tr w:rsidR="009A7320" w:rsidRPr="003E6E31" w14:paraId="04643E29" w14:textId="77777777" w:rsidTr="00E75EA7">
        <w:trPr>
          <w:trHeight w:val="469"/>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32B63A9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320" w:type="dxa"/>
            <w:gridSpan w:val="4"/>
            <w:tcBorders>
              <w:top w:val="single" w:sz="4" w:space="0" w:color="auto"/>
              <w:left w:val="nil"/>
              <w:bottom w:val="single" w:sz="4" w:space="0" w:color="auto"/>
              <w:right w:val="single" w:sz="4" w:space="0" w:color="auto"/>
            </w:tcBorders>
            <w:vAlign w:val="center"/>
            <w:hideMark/>
          </w:tcPr>
          <w:p w14:paraId="13F3A09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Hinnata vilistlaste konkurentsivõimet tööturul ning õppeprogrammide vastavust tööandjate ootustele.</w:t>
            </w:r>
          </w:p>
        </w:tc>
      </w:tr>
      <w:tr w:rsidR="009A7320" w:rsidRPr="003E6E31" w14:paraId="748E66A8" w14:textId="77777777" w:rsidTr="00E75EA7">
        <w:trPr>
          <w:trHeight w:val="788"/>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14B170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320" w:type="dxa"/>
            <w:gridSpan w:val="4"/>
            <w:tcBorders>
              <w:top w:val="single" w:sz="4" w:space="0" w:color="auto"/>
              <w:left w:val="nil"/>
              <w:bottom w:val="single" w:sz="4" w:space="0" w:color="auto"/>
              <w:right w:val="single" w:sz="4" w:space="0" w:color="auto"/>
            </w:tcBorders>
            <w:hideMark/>
          </w:tcPr>
          <w:p w14:paraId="762495A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Alusandmed: keskmine palk statistikaameti andmebaasis. Magistriõppe lõpetanute keskmise sissetuleku andmed küsitakse haridus- ja teadusministeeriumist. Need andmed on pandud kokku maksu- ja tolliameti andmete põhjal ja sisaldavad palka, juhatuse liikme tasu ja töövõtulepingu alusel saadud tulu.</w:t>
            </w:r>
          </w:p>
        </w:tc>
      </w:tr>
      <w:tr w:rsidR="009A7320" w:rsidRPr="003E6E31" w14:paraId="36FF0EA3" w14:textId="77777777" w:rsidTr="00E75EA7">
        <w:trPr>
          <w:trHeight w:val="2153"/>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16053B6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320" w:type="dxa"/>
            <w:gridSpan w:val="4"/>
            <w:tcBorders>
              <w:top w:val="single" w:sz="4" w:space="0" w:color="auto"/>
              <w:left w:val="nil"/>
              <w:bottom w:val="single" w:sz="4" w:space="0" w:color="auto"/>
              <w:right w:val="single" w:sz="4" w:space="0" w:color="auto"/>
            </w:tcBorders>
            <w:hideMark/>
          </w:tcPr>
          <w:p w14:paraId="61C3FE4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Näitaja andmed on kaheaastase viitega, see tähendab näiteks, et 2022. aasta kevadel avaldatud andmed käivad 2020. aasta kohta.</w:t>
            </w:r>
            <w:r w:rsidRPr="003E6E31">
              <w:rPr>
                <w:rFonts w:ascii="Proximo nova" w:hAnsi="Proximo nova"/>
                <w:noProof/>
                <w:color w:val="000000"/>
                <w:sz w:val="22"/>
                <w:szCs w:val="22"/>
              </w:rPr>
              <w:br/>
              <w:t>Näitaja arvutamise aluseks võetakse nende õppekavade lõpetajad, millele on praegu avatud vastuvõtt. Kuna õppekavasid arendatakse ja muudetakse, siis on kokku lepitud, et vajadusel vaadatakse teatud õppekavade puhul nende eelkäijaid, kui kõige uuema õppekava infot ei ole veel palgasaajate hulgas.</w:t>
            </w:r>
            <w:r w:rsidRPr="003E6E31">
              <w:rPr>
                <w:rFonts w:ascii="Proximo nova" w:hAnsi="Proximo nova"/>
                <w:noProof/>
                <w:color w:val="000000"/>
                <w:sz w:val="22"/>
                <w:szCs w:val="22"/>
              </w:rPr>
              <w:br/>
              <w:t>Alates 2021. aastast võetakse viimase 10 aasta lõpetanute keskmine sissetulek, seega 2019. aasta andmed saadi 2009–2018 lõpetajate kohta. Varasemalt vaadati andmeid alates 2005. a lõpetajate kohta vastaval kalendriaastal (nt 2018. a on arvesse võetud perioodil 2005–2017 lõpetanute keskmine sissetulek).</w:t>
            </w:r>
            <w:r w:rsidRPr="003E6E31">
              <w:rPr>
                <w:rFonts w:ascii="Proximo nova" w:hAnsi="Proximo nova"/>
                <w:noProof/>
                <w:color w:val="000000"/>
                <w:sz w:val="22"/>
                <w:szCs w:val="22"/>
              </w:rPr>
              <w:br/>
              <w:t>Näitaja on leitud aastase sissetuleku summa jagamisel kuude arvuga, mil seda sissetulekut on saadud, ja antud tulemus on jagatud keskmise palgaga.</w:t>
            </w:r>
          </w:p>
        </w:tc>
      </w:tr>
      <w:tr w:rsidR="009A7320" w:rsidRPr="003E6E31" w14:paraId="2DE938E2" w14:textId="77777777" w:rsidTr="00E75EA7">
        <w:trPr>
          <w:trHeight w:val="69"/>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71E14E1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320" w:type="dxa"/>
            <w:gridSpan w:val="4"/>
            <w:tcBorders>
              <w:top w:val="single" w:sz="4" w:space="0" w:color="auto"/>
              <w:left w:val="nil"/>
              <w:bottom w:val="single" w:sz="4" w:space="0" w:color="auto"/>
              <w:right w:val="single" w:sz="4" w:space="0" w:color="auto"/>
            </w:tcBorders>
            <w:vAlign w:val="center"/>
            <w:hideMark/>
          </w:tcPr>
          <w:p w14:paraId="6B7CCD9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Jooksev töö õppekvaliteedi ning tööturu ootustega peab tagama TalTechi positsiooni siseriiklikult.</w:t>
            </w:r>
          </w:p>
        </w:tc>
      </w:tr>
      <w:tr w:rsidR="009A7320" w:rsidRPr="003E6E31" w14:paraId="7DD427F8" w14:textId="77777777" w:rsidTr="00E75EA7">
        <w:trPr>
          <w:trHeight w:val="314"/>
        </w:trPr>
        <w:tc>
          <w:tcPr>
            <w:tcW w:w="2263" w:type="dxa"/>
            <w:vMerge w:val="restart"/>
            <w:tcBorders>
              <w:top w:val="nil"/>
              <w:left w:val="single" w:sz="4" w:space="0" w:color="auto"/>
              <w:bottom w:val="single" w:sz="4" w:space="0" w:color="auto"/>
              <w:right w:val="single" w:sz="4" w:space="0" w:color="auto"/>
            </w:tcBorders>
            <w:shd w:val="clear" w:color="000000" w:fill="DADAE4"/>
            <w:vAlign w:val="center"/>
            <w:hideMark/>
          </w:tcPr>
          <w:p w14:paraId="6738142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320" w:type="dxa"/>
            <w:gridSpan w:val="4"/>
            <w:tcBorders>
              <w:top w:val="single" w:sz="4" w:space="0" w:color="auto"/>
              <w:left w:val="nil"/>
              <w:bottom w:val="single" w:sz="4" w:space="0" w:color="auto"/>
              <w:right w:val="single" w:sz="4" w:space="0" w:color="auto"/>
            </w:tcBorders>
            <w:vAlign w:val="center"/>
            <w:hideMark/>
          </w:tcPr>
          <w:p w14:paraId="6D695AF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r>
      <w:tr w:rsidR="009A7320" w:rsidRPr="003E6E31" w14:paraId="636D9FA3" w14:textId="77777777" w:rsidTr="00E75EA7">
        <w:trPr>
          <w:trHeight w:val="314"/>
        </w:trPr>
        <w:tc>
          <w:tcPr>
            <w:tcW w:w="2263" w:type="dxa"/>
            <w:vMerge/>
            <w:tcBorders>
              <w:top w:val="nil"/>
              <w:left w:val="single" w:sz="4" w:space="0" w:color="auto"/>
              <w:bottom w:val="single" w:sz="4" w:space="0" w:color="auto"/>
              <w:right w:val="single" w:sz="4" w:space="0" w:color="auto"/>
            </w:tcBorders>
            <w:vAlign w:val="center"/>
            <w:hideMark/>
          </w:tcPr>
          <w:p w14:paraId="4F0E5EBD" w14:textId="77777777" w:rsidR="009A7320" w:rsidRPr="003E6E31" w:rsidRDefault="009A7320" w:rsidP="009A7320">
            <w:pPr>
              <w:rPr>
                <w:rFonts w:ascii="Proximo nova" w:hAnsi="Proximo nova"/>
                <w:b/>
                <w:bCs/>
                <w:noProof/>
                <w:color w:val="000000"/>
                <w:sz w:val="22"/>
                <w:szCs w:val="22"/>
              </w:rPr>
            </w:pPr>
          </w:p>
        </w:tc>
        <w:tc>
          <w:tcPr>
            <w:tcW w:w="13320" w:type="dxa"/>
            <w:gridSpan w:val="4"/>
            <w:tcBorders>
              <w:top w:val="single" w:sz="4" w:space="0" w:color="auto"/>
              <w:left w:val="nil"/>
              <w:bottom w:val="single" w:sz="4" w:space="0" w:color="auto"/>
              <w:right w:val="single" w:sz="4" w:space="0" w:color="auto"/>
            </w:tcBorders>
            <w:vAlign w:val="center"/>
            <w:hideMark/>
          </w:tcPr>
          <w:p w14:paraId="755546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02E28219" w14:textId="77777777" w:rsidTr="00E75EA7">
        <w:trPr>
          <w:trHeight w:val="314"/>
        </w:trPr>
        <w:tc>
          <w:tcPr>
            <w:tcW w:w="2263" w:type="dxa"/>
            <w:vMerge/>
            <w:tcBorders>
              <w:top w:val="nil"/>
              <w:left w:val="single" w:sz="4" w:space="0" w:color="auto"/>
              <w:bottom w:val="single" w:sz="4" w:space="0" w:color="auto"/>
              <w:right w:val="single" w:sz="4" w:space="0" w:color="auto"/>
            </w:tcBorders>
            <w:vAlign w:val="center"/>
            <w:hideMark/>
          </w:tcPr>
          <w:p w14:paraId="7F922985" w14:textId="77777777" w:rsidR="009A7320" w:rsidRPr="003E6E31" w:rsidRDefault="009A7320" w:rsidP="009A7320">
            <w:pPr>
              <w:rPr>
                <w:rFonts w:ascii="Proximo nova" w:hAnsi="Proximo nova"/>
                <w:b/>
                <w:bCs/>
                <w:noProof/>
                <w:color w:val="000000"/>
                <w:sz w:val="22"/>
                <w:szCs w:val="22"/>
              </w:rPr>
            </w:pPr>
          </w:p>
        </w:tc>
        <w:tc>
          <w:tcPr>
            <w:tcW w:w="13320" w:type="dxa"/>
            <w:gridSpan w:val="4"/>
            <w:tcBorders>
              <w:top w:val="single" w:sz="4" w:space="0" w:color="auto"/>
              <w:left w:val="nil"/>
              <w:bottom w:val="single" w:sz="4" w:space="0" w:color="auto"/>
              <w:right w:val="single" w:sz="4" w:space="0" w:color="auto"/>
            </w:tcBorders>
            <w:vAlign w:val="center"/>
            <w:hideMark/>
          </w:tcPr>
          <w:p w14:paraId="254FD6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I kvartal.</w:t>
            </w:r>
          </w:p>
        </w:tc>
      </w:tr>
    </w:tbl>
    <w:p w14:paraId="46A5B2C7" w14:textId="77777777" w:rsidR="009A7320" w:rsidRPr="003E6E31" w:rsidRDefault="009A7320" w:rsidP="009A7320">
      <w:pPr>
        <w:spacing w:line="276" w:lineRule="auto"/>
        <w:rPr>
          <w:rFonts w:eastAsia="Calibri" w:cs="Arial"/>
          <w:noProof/>
          <w:sz w:val="22"/>
          <w:szCs w:val="22"/>
          <w:lang w:eastAsia="en-US"/>
        </w:rPr>
      </w:pPr>
    </w:p>
    <w:p w14:paraId="5DC850E3" w14:textId="77777777" w:rsidR="009A7320" w:rsidRPr="003E6E31" w:rsidRDefault="009A7320" w:rsidP="009A7320">
      <w:pPr>
        <w:spacing w:line="276" w:lineRule="auto"/>
        <w:rPr>
          <w:rFonts w:eastAsia="Calibri" w:cs="Arial"/>
          <w:noProof/>
          <w:sz w:val="22"/>
          <w:szCs w:val="22"/>
          <w:lang w:eastAsia="en-US"/>
        </w:rPr>
      </w:pPr>
    </w:p>
    <w:p w14:paraId="68D40814" w14:textId="77777777" w:rsidR="009A7320" w:rsidRPr="003E6E31" w:rsidRDefault="009A7320" w:rsidP="009A7320">
      <w:pPr>
        <w:spacing w:line="276" w:lineRule="auto"/>
        <w:rPr>
          <w:rFonts w:eastAsia="Calibri" w:cs="Arial"/>
          <w:noProof/>
          <w:sz w:val="22"/>
          <w:szCs w:val="22"/>
          <w:lang w:eastAsia="en-US"/>
        </w:rPr>
      </w:pPr>
    </w:p>
    <w:p w14:paraId="2946CB85" w14:textId="77777777" w:rsidR="009A7320" w:rsidRPr="003E6E31" w:rsidRDefault="009A7320" w:rsidP="009A7320">
      <w:pPr>
        <w:spacing w:line="276" w:lineRule="auto"/>
        <w:rPr>
          <w:rFonts w:eastAsia="Calibri" w:cs="Arial"/>
          <w:noProof/>
          <w:sz w:val="22"/>
          <w:szCs w:val="22"/>
          <w:lang w:eastAsia="en-US"/>
        </w:rPr>
      </w:pPr>
    </w:p>
    <w:p w14:paraId="1BFA8882" w14:textId="77777777" w:rsidR="009A7320" w:rsidRPr="003E6E31" w:rsidRDefault="009A7320" w:rsidP="009A7320">
      <w:pPr>
        <w:spacing w:line="276" w:lineRule="auto"/>
        <w:rPr>
          <w:rFonts w:eastAsia="Calibri" w:cs="Arial"/>
          <w:noProof/>
          <w:sz w:val="22"/>
          <w:szCs w:val="22"/>
          <w:lang w:eastAsia="en-US"/>
        </w:rPr>
      </w:pPr>
    </w:p>
    <w:p w14:paraId="755398DF" w14:textId="77777777" w:rsidR="009A7320" w:rsidRPr="003E6E31" w:rsidRDefault="009A7320" w:rsidP="009A7320">
      <w:pPr>
        <w:spacing w:line="276" w:lineRule="auto"/>
        <w:rPr>
          <w:rFonts w:eastAsia="Calibri" w:cs="Arial"/>
          <w:noProof/>
          <w:sz w:val="22"/>
          <w:szCs w:val="22"/>
          <w:lang w:eastAsia="en-US"/>
        </w:rPr>
      </w:pPr>
    </w:p>
    <w:p w14:paraId="231CA550" w14:textId="77777777" w:rsidR="009A7320" w:rsidRPr="003E6E31" w:rsidRDefault="009A7320" w:rsidP="009A7320">
      <w:pPr>
        <w:spacing w:line="276" w:lineRule="auto"/>
        <w:rPr>
          <w:rFonts w:eastAsia="Calibri" w:cs="Arial"/>
          <w:noProof/>
          <w:sz w:val="22"/>
          <w:szCs w:val="22"/>
          <w:lang w:eastAsia="en-US"/>
        </w:rPr>
      </w:pPr>
    </w:p>
    <w:p w14:paraId="1CFEC31C" w14:textId="77777777" w:rsidR="009A7320" w:rsidRPr="003E6E31" w:rsidRDefault="009A7320" w:rsidP="009A7320">
      <w:pPr>
        <w:spacing w:line="276" w:lineRule="auto"/>
        <w:rPr>
          <w:rFonts w:eastAsia="Calibri" w:cs="Arial"/>
          <w:noProof/>
          <w:sz w:val="22"/>
          <w:szCs w:val="22"/>
          <w:lang w:eastAsia="en-US"/>
        </w:rPr>
      </w:pPr>
    </w:p>
    <w:p w14:paraId="748FC2DD" w14:textId="77777777" w:rsidR="009A7320" w:rsidRPr="003E6E31" w:rsidRDefault="009A7320" w:rsidP="009A7320">
      <w:pPr>
        <w:spacing w:line="276" w:lineRule="auto"/>
        <w:rPr>
          <w:rFonts w:eastAsia="Calibri" w:cs="Arial"/>
          <w:noProof/>
          <w:sz w:val="22"/>
          <w:szCs w:val="22"/>
          <w:lang w:eastAsia="en-US"/>
        </w:rPr>
      </w:pPr>
    </w:p>
    <w:tbl>
      <w:tblPr>
        <w:tblW w:w="15299" w:type="dxa"/>
        <w:tblCellMar>
          <w:left w:w="70" w:type="dxa"/>
          <w:right w:w="70" w:type="dxa"/>
        </w:tblCellMar>
        <w:tblLook w:val="04A0" w:firstRow="1" w:lastRow="0" w:firstColumn="1" w:lastColumn="0" w:noHBand="0" w:noVBand="1"/>
      </w:tblPr>
      <w:tblGrid>
        <w:gridCol w:w="2400"/>
        <w:gridCol w:w="6955"/>
        <w:gridCol w:w="1876"/>
        <w:gridCol w:w="2084"/>
        <w:gridCol w:w="1984"/>
      </w:tblGrid>
      <w:tr w:rsidR="009A7320" w:rsidRPr="003E6E31" w14:paraId="303F841F" w14:textId="77777777" w:rsidTr="00E75EA7">
        <w:trPr>
          <w:trHeight w:val="438"/>
        </w:trPr>
        <w:tc>
          <w:tcPr>
            <w:tcW w:w="9355"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4A33933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15. TALTECH AI-100</w:t>
            </w:r>
          </w:p>
        </w:tc>
        <w:tc>
          <w:tcPr>
            <w:tcW w:w="187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7A48E36"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084"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EF07B8B"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1984"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2AC059B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694F328" w14:textId="77777777" w:rsidTr="00E75EA7">
        <w:trPr>
          <w:trHeight w:val="601"/>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FBC78A6" w14:textId="77777777" w:rsidR="009A7320" w:rsidRPr="003E6E31" w:rsidRDefault="009A7320" w:rsidP="009A7320">
            <w:pPr>
              <w:jc w:val="center"/>
              <w:rPr>
                <w:rFonts w:ascii="Proximo nova" w:hAnsi="Proximo nova"/>
                <w:b/>
                <w:bCs/>
                <w:noProof/>
                <w:color w:val="000000"/>
                <w:sz w:val="22"/>
                <w:szCs w:val="22"/>
              </w:rPr>
            </w:pPr>
            <w:bookmarkStart w:id="1" w:name="RANGE!A230"/>
            <w:r w:rsidRPr="003E6E31">
              <w:rPr>
                <w:rFonts w:ascii="Proximo nova" w:hAnsi="Proximo nova"/>
                <w:b/>
                <w:bCs/>
                <w:noProof/>
                <w:color w:val="000000"/>
                <w:sz w:val="22"/>
                <w:szCs w:val="22"/>
              </w:rPr>
              <w:t>Definitsioon</w:t>
            </w:r>
            <w:bookmarkEnd w:id="1"/>
          </w:p>
        </w:tc>
        <w:tc>
          <w:tcPr>
            <w:tcW w:w="6955" w:type="dxa"/>
            <w:tcBorders>
              <w:top w:val="single" w:sz="4" w:space="0" w:color="auto"/>
              <w:left w:val="nil"/>
              <w:bottom w:val="single" w:sz="4" w:space="0" w:color="auto"/>
              <w:right w:val="single" w:sz="4" w:space="0" w:color="auto"/>
            </w:tcBorders>
            <w:vAlign w:val="center"/>
            <w:hideMark/>
          </w:tcPr>
          <w:p w14:paraId="4C6D348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TalTechi õppe- ja teadustegevuse ning organisatsiooni toimeprotsessidesse tehisintellekti sisulise integreerimise ja selle tulemusena saavutatud mõju koondnäitaja koos alajaotustega: </w:t>
            </w:r>
          </w:p>
        </w:tc>
        <w:tc>
          <w:tcPr>
            <w:tcW w:w="1876" w:type="dxa"/>
            <w:tcBorders>
              <w:top w:val="single" w:sz="4" w:space="0" w:color="auto"/>
              <w:left w:val="nil"/>
              <w:bottom w:val="single" w:sz="4" w:space="0" w:color="auto"/>
              <w:right w:val="single" w:sz="4" w:space="0" w:color="auto"/>
            </w:tcBorders>
            <w:vAlign w:val="center"/>
            <w:hideMark/>
          </w:tcPr>
          <w:p w14:paraId="1485BA3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10p*</w:t>
            </w:r>
          </w:p>
        </w:tc>
        <w:tc>
          <w:tcPr>
            <w:tcW w:w="2084" w:type="dxa"/>
            <w:tcBorders>
              <w:top w:val="single" w:sz="4" w:space="0" w:color="auto"/>
              <w:left w:val="nil"/>
              <w:bottom w:val="single" w:sz="4" w:space="0" w:color="auto"/>
              <w:right w:val="single" w:sz="4" w:space="0" w:color="auto"/>
            </w:tcBorders>
            <w:vAlign w:val="center"/>
            <w:hideMark/>
          </w:tcPr>
          <w:p w14:paraId="6944FA1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40p </w:t>
            </w:r>
          </w:p>
        </w:tc>
        <w:tc>
          <w:tcPr>
            <w:tcW w:w="1984" w:type="dxa"/>
            <w:tcBorders>
              <w:top w:val="single" w:sz="4" w:space="0" w:color="auto"/>
              <w:left w:val="nil"/>
              <w:bottom w:val="single" w:sz="4" w:space="0" w:color="auto"/>
              <w:right w:val="single" w:sz="4" w:space="0" w:color="auto"/>
            </w:tcBorders>
            <w:vAlign w:val="center"/>
            <w:hideMark/>
          </w:tcPr>
          <w:p w14:paraId="163BFE3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100p </w:t>
            </w:r>
          </w:p>
        </w:tc>
      </w:tr>
      <w:tr w:rsidR="009A7320" w:rsidRPr="003E6E31" w14:paraId="3DC965FE" w14:textId="77777777" w:rsidTr="00E75EA7">
        <w:trPr>
          <w:trHeight w:val="315"/>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tcPr>
          <w:p w14:paraId="6B40F136" w14:textId="77777777" w:rsidR="009A7320" w:rsidRPr="003E6E31" w:rsidRDefault="009A7320" w:rsidP="009A7320">
            <w:pPr>
              <w:jc w:val="cente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tcPr>
          <w:p w14:paraId="3572A0D9"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investeeringud (2035 eesmärk 4% tööjõukuludest)</w:t>
            </w:r>
          </w:p>
        </w:tc>
        <w:tc>
          <w:tcPr>
            <w:tcW w:w="1876" w:type="dxa"/>
            <w:tcBorders>
              <w:top w:val="nil"/>
              <w:left w:val="nil"/>
              <w:bottom w:val="single" w:sz="4" w:space="0" w:color="auto"/>
              <w:right w:val="single" w:sz="4" w:space="0" w:color="auto"/>
            </w:tcBorders>
            <w:vAlign w:val="center"/>
          </w:tcPr>
          <w:p w14:paraId="099184F8"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0,3%*</w:t>
            </w:r>
          </w:p>
        </w:tc>
        <w:tc>
          <w:tcPr>
            <w:tcW w:w="2084" w:type="dxa"/>
            <w:tcBorders>
              <w:top w:val="nil"/>
              <w:left w:val="nil"/>
              <w:bottom w:val="single" w:sz="4" w:space="0" w:color="auto"/>
              <w:right w:val="single" w:sz="4" w:space="0" w:color="auto"/>
            </w:tcBorders>
            <w:vAlign w:val="center"/>
          </w:tcPr>
          <w:p w14:paraId="2EA6D34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tc>
        <w:tc>
          <w:tcPr>
            <w:tcW w:w="1984" w:type="dxa"/>
            <w:tcBorders>
              <w:top w:val="nil"/>
              <w:left w:val="nil"/>
              <w:bottom w:val="single" w:sz="4" w:space="0" w:color="auto"/>
              <w:right w:val="single" w:sz="4" w:space="0" w:color="auto"/>
            </w:tcBorders>
            <w:vAlign w:val="center"/>
          </w:tcPr>
          <w:p w14:paraId="5104BCB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w:t>
            </w:r>
          </w:p>
        </w:tc>
      </w:tr>
      <w:tr w:rsidR="009A7320" w:rsidRPr="003E6E31" w14:paraId="467B0700" w14:textId="77777777" w:rsidTr="00E75EA7">
        <w:trPr>
          <w:trHeight w:val="315"/>
        </w:trPr>
        <w:tc>
          <w:tcPr>
            <w:tcW w:w="2400" w:type="dxa"/>
            <w:vMerge w:val="restart"/>
            <w:tcBorders>
              <w:top w:val="nil"/>
              <w:left w:val="single" w:sz="4" w:space="0" w:color="auto"/>
              <w:bottom w:val="single" w:sz="4" w:space="0" w:color="auto"/>
              <w:right w:val="single" w:sz="4" w:space="0" w:color="auto"/>
            </w:tcBorders>
            <w:shd w:val="clear" w:color="000000" w:fill="DADAE4"/>
            <w:vAlign w:val="center"/>
            <w:hideMark/>
          </w:tcPr>
          <w:p w14:paraId="725A981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55" w:type="dxa"/>
            <w:tcBorders>
              <w:top w:val="single" w:sz="4" w:space="0" w:color="auto"/>
              <w:left w:val="single" w:sz="4" w:space="0" w:color="auto"/>
              <w:bottom w:val="single" w:sz="4" w:space="0" w:color="auto"/>
              <w:right w:val="single" w:sz="4" w:space="0" w:color="auto"/>
            </w:tcBorders>
            <w:vAlign w:val="center"/>
            <w:hideMark/>
          </w:tcPr>
          <w:p w14:paraId="188A7E62"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õppes (2035 eesmärk 80% lõpetajatest)</w:t>
            </w:r>
          </w:p>
        </w:tc>
        <w:tc>
          <w:tcPr>
            <w:tcW w:w="1876" w:type="dxa"/>
            <w:tcBorders>
              <w:top w:val="nil"/>
              <w:left w:val="nil"/>
              <w:bottom w:val="single" w:sz="4" w:space="0" w:color="auto"/>
              <w:right w:val="single" w:sz="4" w:space="0" w:color="auto"/>
            </w:tcBorders>
            <w:vAlign w:val="center"/>
            <w:hideMark/>
          </w:tcPr>
          <w:p w14:paraId="141F342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8%*</w:t>
            </w:r>
          </w:p>
        </w:tc>
        <w:tc>
          <w:tcPr>
            <w:tcW w:w="2084" w:type="dxa"/>
            <w:tcBorders>
              <w:top w:val="nil"/>
              <w:left w:val="nil"/>
              <w:bottom w:val="single" w:sz="4" w:space="0" w:color="auto"/>
              <w:right w:val="single" w:sz="4" w:space="0" w:color="auto"/>
            </w:tcBorders>
            <w:vAlign w:val="center"/>
            <w:hideMark/>
          </w:tcPr>
          <w:p w14:paraId="0C2122CD"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30%</w:t>
            </w:r>
          </w:p>
        </w:tc>
        <w:tc>
          <w:tcPr>
            <w:tcW w:w="1984" w:type="dxa"/>
            <w:tcBorders>
              <w:top w:val="nil"/>
              <w:left w:val="nil"/>
              <w:bottom w:val="single" w:sz="4" w:space="0" w:color="auto"/>
              <w:right w:val="single" w:sz="4" w:space="0" w:color="auto"/>
            </w:tcBorders>
            <w:vAlign w:val="center"/>
            <w:hideMark/>
          </w:tcPr>
          <w:p w14:paraId="6E40C965"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 80%</w:t>
            </w:r>
          </w:p>
        </w:tc>
      </w:tr>
      <w:tr w:rsidR="009A7320" w:rsidRPr="003E6E31" w14:paraId="694EFC6A"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78C866A2" w14:textId="77777777" w:rsidR="009A7320" w:rsidRPr="003E6E31" w:rsidRDefault="009A7320" w:rsidP="009A7320">
            <w:pP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hideMark/>
          </w:tcPr>
          <w:p w14:paraId="3B165AAD"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teaduses ja innovatsioonis sh:</w:t>
            </w:r>
          </w:p>
          <w:p w14:paraId="63A16235"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valdkondlike professorite osakaal (2035 eesmärk 15% professoritest)</w:t>
            </w:r>
          </w:p>
          <w:p w14:paraId="41417068"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TA projektide maht (2035 eesmärk 20M €)</w:t>
            </w:r>
          </w:p>
          <w:p w14:paraId="068227DE"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EV projetkide ja lepingute maht (2035 eesmärk 0,5M €)</w:t>
            </w:r>
          </w:p>
          <w:p w14:paraId="4A401A35" w14:textId="77777777" w:rsidR="009A7320" w:rsidRPr="003E6E31" w:rsidRDefault="009A7320" w:rsidP="009A7320">
            <w:pPr>
              <w:ind w:left="720"/>
              <w:contextualSpacing/>
              <w:rPr>
                <w:rFonts w:ascii="Proximo nova" w:hAnsi="Proximo nova"/>
                <w:noProof/>
                <w:color w:val="000000"/>
                <w:sz w:val="22"/>
                <w:szCs w:val="22"/>
              </w:rPr>
            </w:pPr>
          </w:p>
        </w:tc>
        <w:tc>
          <w:tcPr>
            <w:tcW w:w="1876" w:type="dxa"/>
            <w:tcBorders>
              <w:top w:val="nil"/>
              <w:left w:val="nil"/>
              <w:bottom w:val="single" w:sz="4" w:space="0" w:color="auto"/>
              <w:right w:val="single" w:sz="4" w:space="0" w:color="auto"/>
            </w:tcBorders>
            <w:vAlign w:val="center"/>
            <w:hideMark/>
          </w:tcPr>
          <w:p w14:paraId="183A43B0" w14:textId="77777777" w:rsidR="009A7320" w:rsidRPr="003E6E31" w:rsidRDefault="009A7320" w:rsidP="009A7320">
            <w:pPr>
              <w:jc w:val="center"/>
              <w:rPr>
                <w:rFonts w:ascii="Proximo nova" w:hAnsi="Proximo nova"/>
                <w:noProof/>
                <w:sz w:val="22"/>
                <w:szCs w:val="22"/>
              </w:rPr>
            </w:pPr>
          </w:p>
          <w:p w14:paraId="0E43880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4%*</w:t>
            </w:r>
          </w:p>
          <w:p w14:paraId="4FC5A318" w14:textId="77777777" w:rsidR="009A7320" w:rsidRPr="003E6E31" w:rsidRDefault="009A7320" w:rsidP="009A7320">
            <w:pPr>
              <w:jc w:val="center"/>
              <w:rPr>
                <w:rFonts w:ascii="Proximo nova" w:hAnsi="Proximo nova"/>
                <w:noProof/>
                <w:sz w:val="22"/>
                <w:szCs w:val="22"/>
              </w:rPr>
            </w:pPr>
          </w:p>
          <w:p w14:paraId="6C0EBEE9"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9,4M €*</w:t>
            </w:r>
          </w:p>
          <w:p w14:paraId="0CBEDFC4"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0,05M €*</w:t>
            </w:r>
          </w:p>
          <w:p w14:paraId="119B2411" w14:textId="77777777" w:rsidR="009A7320" w:rsidRPr="003E6E31" w:rsidRDefault="009A7320" w:rsidP="009A7320">
            <w:pPr>
              <w:jc w:val="center"/>
              <w:rPr>
                <w:rFonts w:ascii="Proximo nova" w:hAnsi="Proximo nova"/>
                <w:noProof/>
                <w:sz w:val="22"/>
                <w:szCs w:val="22"/>
              </w:rPr>
            </w:pPr>
          </w:p>
        </w:tc>
        <w:tc>
          <w:tcPr>
            <w:tcW w:w="2084" w:type="dxa"/>
            <w:tcBorders>
              <w:top w:val="nil"/>
              <w:left w:val="nil"/>
              <w:bottom w:val="single" w:sz="4" w:space="0" w:color="auto"/>
              <w:right w:val="single" w:sz="4" w:space="0" w:color="auto"/>
            </w:tcBorders>
            <w:vAlign w:val="center"/>
            <w:hideMark/>
          </w:tcPr>
          <w:p w14:paraId="07C36D0E" w14:textId="77777777" w:rsidR="009A7320" w:rsidRPr="003E6E31" w:rsidRDefault="009A7320" w:rsidP="009A7320">
            <w:pPr>
              <w:jc w:val="center"/>
              <w:rPr>
                <w:rFonts w:ascii="Proximo nova" w:hAnsi="Proximo nova"/>
                <w:noProof/>
                <w:sz w:val="22"/>
                <w:szCs w:val="22"/>
              </w:rPr>
            </w:pPr>
          </w:p>
          <w:p w14:paraId="6F3B737F"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w:t>
            </w:r>
          </w:p>
          <w:p w14:paraId="56CABEEE" w14:textId="77777777" w:rsidR="009A7320" w:rsidRPr="003E6E31" w:rsidRDefault="009A7320" w:rsidP="009A7320">
            <w:pPr>
              <w:jc w:val="center"/>
              <w:rPr>
                <w:rFonts w:ascii="Proximo nova" w:hAnsi="Proximo nova"/>
                <w:noProof/>
                <w:sz w:val="22"/>
                <w:szCs w:val="22"/>
              </w:rPr>
            </w:pPr>
          </w:p>
          <w:p w14:paraId="3B0B8A9A"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14M €</w:t>
            </w:r>
          </w:p>
          <w:p w14:paraId="44D0FD2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0,2M €</w:t>
            </w:r>
          </w:p>
        </w:tc>
        <w:tc>
          <w:tcPr>
            <w:tcW w:w="1984" w:type="dxa"/>
            <w:tcBorders>
              <w:top w:val="nil"/>
              <w:left w:val="nil"/>
              <w:bottom w:val="single" w:sz="4" w:space="0" w:color="auto"/>
              <w:right w:val="single" w:sz="4" w:space="0" w:color="auto"/>
            </w:tcBorders>
            <w:vAlign w:val="center"/>
            <w:hideMark/>
          </w:tcPr>
          <w:p w14:paraId="208BA3E5" w14:textId="77777777" w:rsidR="009A7320" w:rsidRPr="003E6E31" w:rsidRDefault="009A7320" w:rsidP="009A7320">
            <w:pPr>
              <w:jc w:val="center"/>
              <w:rPr>
                <w:rFonts w:ascii="Proximo nova" w:hAnsi="Proximo nova"/>
                <w:noProof/>
                <w:sz w:val="22"/>
                <w:szCs w:val="22"/>
              </w:rPr>
            </w:pPr>
          </w:p>
          <w:p w14:paraId="281B57E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p w14:paraId="3C08900A" w14:textId="77777777" w:rsidR="009A7320" w:rsidRPr="003E6E31" w:rsidRDefault="009A7320" w:rsidP="009A7320">
            <w:pPr>
              <w:jc w:val="center"/>
              <w:rPr>
                <w:rFonts w:ascii="Proximo nova" w:hAnsi="Proximo nova"/>
                <w:noProof/>
                <w:sz w:val="22"/>
                <w:szCs w:val="22"/>
              </w:rPr>
            </w:pPr>
          </w:p>
          <w:p w14:paraId="2F8A95E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20M €</w:t>
            </w:r>
          </w:p>
          <w:p w14:paraId="72A61A6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0,5M €</w:t>
            </w:r>
          </w:p>
        </w:tc>
      </w:tr>
      <w:tr w:rsidR="009A7320" w:rsidRPr="003E6E31" w14:paraId="0E98285E"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16364E0B" w14:textId="77777777" w:rsidR="009A7320" w:rsidRPr="003E6E31" w:rsidRDefault="009A7320" w:rsidP="009A7320">
            <w:pP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hideMark/>
          </w:tcPr>
          <w:p w14:paraId="3C5CC62D"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organisatsiooni toimeprotsessides</w:t>
            </w:r>
          </w:p>
        </w:tc>
        <w:tc>
          <w:tcPr>
            <w:tcW w:w="1876" w:type="dxa"/>
            <w:tcBorders>
              <w:top w:val="nil"/>
              <w:left w:val="nil"/>
              <w:bottom w:val="single" w:sz="4" w:space="0" w:color="auto"/>
              <w:right w:val="single" w:sz="4" w:space="0" w:color="auto"/>
            </w:tcBorders>
            <w:vAlign w:val="center"/>
            <w:hideMark/>
          </w:tcPr>
          <w:p w14:paraId="4E2B7F7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w:t>
            </w:r>
          </w:p>
        </w:tc>
        <w:tc>
          <w:tcPr>
            <w:tcW w:w="2084" w:type="dxa"/>
            <w:tcBorders>
              <w:top w:val="nil"/>
              <w:left w:val="nil"/>
              <w:bottom w:val="single" w:sz="4" w:space="0" w:color="auto"/>
              <w:right w:val="single" w:sz="4" w:space="0" w:color="auto"/>
            </w:tcBorders>
            <w:vAlign w:val="center"/>
            <w:hideMark/>
          </w:tcPr>
          <w:p w14:paraId="75C4FCBF"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1,25%</w:t>
            </w:r>
          </w:p>
        </w:tc>
        <w:tc>
          <w:tcPr>
            <w:tcW w:w="1984" w:type="dxa"/>
            <w:tcBorders>
              <w:top w:val="nil"/>
              <w:left w:val="nil"/>
              <w:bottom w:val="single" w:sz="4" w:space="0" w:color="auto"/>
              <w:right w:val="single" w:sz="4" w:space="0" w:color="auto"/>
            </w:tcBorders>
            <w:vAlign w:val="center"/>
            <w:hideMark/>
          </w:tcPr>
          <w:p w14:paraId="21211E67"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5% </w:t>
            </w:r>
          </w:p>
        </w:tc>
      </w:tr>
      <w:tr w:rsidR="009A7320" w:rsidRPr="003E6E31" w14:paraId="6D568B9A" w14:textId="77777777" w:rsidTr="00E75EA7">
        <w:trPr>
          <w:trHeight w:val="1191"/>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7E51548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2899" w:type="dxa"/>
            <w:gridSpan w:val="4"/>
            <w:tcBorders>
              <w:top w:val="single" w:sz="4" w:space="0" w:color="auto"/>
              <w:left w:val="nil"/>
              <w:bottom w:val="single" w:sz="4" w:space="0" w:color="auto"/>
              <w:right w:val="single" w:sz="4" w:space="0" w:color="auto"/>
            </w:tcBorders>
            <w:hideMark/>
          </w:tcPr>
          <w:p w14:paraId="112553C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Mõõdik võimaldab hinnata, kui süsteemselt, millise mahuga ja kui tulemuslikult rakendab TalTech tehisintellekti õppes, teaduses ja organisatsiooni toimeprotsessides ja arenduses. </w:t>
            </w:r>
          </w:p>
          <w:p w14:paraId="600AE54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See näitab ülikooli kohanemis- ja innovatsioonivõimet kiiresti muutuvas tehnoloogilises keskkonnas.</w:t>
            </w:r>
          </w:p>
          <w:p w14:paraId="1D0BEB8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Avalik mõõtmine toetab TalTechi ambitsiooni olla tehisintellekti rakendamisel Eesti ja rahvusvaheliselt juhtivate tehnikaülikoolide seas.</w:t>
            </w:r>
          </w:p>
        </w:tc>
      </w:tr>
      <w:tr w:rsidR="009A7320" w:rsidRPr="003E6E31" w14:paraId="51ECA91B" w14:textId="77777777" w:rsidTr="00E75EA7">
        <w:trPr>
          <w:trHeight w:val="499"/>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2C3687A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2899" w:type="dxa"/>
            <w:gridSpan w:val="4"/>
            <w:tcBorders>
              <w:top w:val="single" w:sz="4" w:space="0" w:color="auto"/>
              <w:left w:val="nil"/>
              <w:bottom w:val="single" w:sz="4" w:space="0" w:color="auto"/>
              <w:right w:val="single" w:sz="4" w:space="0" w:color="auto"/>
            </w:tcBorders>
            <w:vAlign w:val="center"/>
            <w:hideMark/>
          </w:tcPr>
          <w:p w14:paraId="43001E6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Investeeringud: NAV- rahandusosakond</w:t>
            </w:r>
          </w:p>
          <w:p w14:paraId="769B9A2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Õppevaldkond: ÕIS - õppeosakond</w:t>
            </w:r>
          </w:p>
          <w:p w14:paraId="4A76B01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Teadusvaldkond: Scival, projektide andmebaas, NAV – teadusosakond</w:t>
            </w:r>
          </w:p>
          <w:p w14:paraId="464EA3B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Organisatsioon: valdkondlikud tugiüksused, NAV</w:t>
            </w:r>
          </w:p>
        </w:tc>
      </w:tr>
      <w:tr w:rsidR="009A7320" w:rsidRPr="003E6E31" w14:paraId="46B7375A" w14:textId="77777777" w:rsidTr="00E75EA7">
        <w:trPr>
          <w:trHeight w:val="415"/>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7F205F0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2899" w:type="dxa"/>
            <w:gridSpan w:val="4"/>
            <w:tcBorders>
              <w:top w:val="single" w:sz="4" w:space="0" w:color="auto"/>
              <w:left w:val="nil"/>
              <w:bottom w:val="single" w:sz="4" w:space="0" w:color="auto"/>
              <w:right w:val="single" w:sz="4" w:space="0" w:color="auto"/>
            </w:tcBorders>
            <w:hideMark/>
          </w:tcPr>
          <w:p w14:paraId="17EA70C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 AI-100 koosneb neljast komponendist (alajaotusest):</w:t>
            </w:r>
          </w:p>
          <w:p w14:paraId="17F6399F"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investeeringud (kokku 40 p)</w:t>
            </w:r>
            <w:r w:rsidRPr="003E6E31">
              <w:rPr>
                <w:rFonts w:ascii="Proximo nova" w:hAnsi="Proximo nova"/>
                <w:noProof/>
                <w:color w:val="000000"/>
                <w:sz w:val="22"/>
                <w:szCs w:val="22"/>
              </w:rPr>
              <w:t xml:space="preserve"> - AI rakendamise toetuste ja investeeringute maht (nii vastavad tööriistad, APId, tarkvara kui riistvara), mida mõõdetakse suhtarvuna ülikooli palgafondist/tööjõu kuludest (%).  </w:t>
            </w:r>
          </w:p>
          <w:p w14:paraId="5C0D57BC"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õppes (kokku 20 p)</w:t>
            </w:r>
            <w:r w:rsidRPr="003E6E31">
              <w:rPr>
                <w:rFonts w:ascii="Proximo nova" w:hAnsi="Proximo nova"/>
                <w:noProof/>
                <w:color w:val="000000"/>
                <w:sz w:val="22"/>
                <w:szCs w:val="22"/>
              </w:rPr>
              <w:t xml:space="preserve"> - I ja II astme lõpetajate osakaal (%), kes on läbinud õpingute jooksul vähemalt 6 EAP mahus AI fookusega õppeaineid. </w:t>
            </w:r>
          </w:p>
          <w:p w14:paraId="06EBB260"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teaduses (kokku 20 p)</w:t>
            </w:r>
            <w:r w:rsidRPr="003E6E31">
              <w:rPr>
                <w:rFonts w:ascii="Proximo nova" w:hAnsi="Proximo nova"/>
                <w:noProof/>
                <w:color w:val="000000"/>
                <w:sz w:val="22"/>
                <w:szCs w:val="22"/>
              </w:rPr>
              <w:t>, sh:</w:t>
            </w:r>
          </w:p>
          <w:p w14:paraId="1B26AFA5"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Valdkondlike professorite osakaal (%) kõigist professoritest, NAV andmetel (10 p). </w:t>
            </w:r>
          </w:p>
          <w:p w14:paraId="362D0B35"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AI fookusega teadusprojektide maht (5 p)</w:t>
            </w:r>
          </w:p>
          <w:p w14:paraId="7913C7EB"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AI fookusega ettevõtlusprojektide / lepingute rahastuse maht (5 p) </w:t>
            </w:r>
          </w:p>
          <w:p w14:paraId="06E97025"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 xml:space="preserve">AI organisatsiooni toimeprotsessides (kokku 20 p) - </w:t>
            </w:r>
            <w:r w:rsidRPr="003E6E31">
              <w:rPr>
                <w:rFonts w:ascii="Proximo nova" w:hAnsi="Proximo nova"/>
                <w:noProof/>
                <w:color w:val="000000"/>
                <w:sz w:val="22"/>
                <w:szCs w:val="22"/>
              </w:rPr>
              <w:t xml:space="preserve">AI rakendamise mõõdetav mõju tugi- ja juhtimisprotsessides, mille eesmärgiks on hoida kokku tööjõutunde (nii HTS kui akadeemilistes üksustes). Mõõdiku ühikuks on AI rakendamise tulemusena vähenenud vajalike tööjõu tundide arv ülikooli põhi- ja tugiprotsessides. Hindamine toimub eduka AI tööriista/vahendi rakendamise järelhindamise käigus ning on mõõdetav osakaaluna (%) ülikooli töötajate aastasest kogu töömahust (NAV). </w:t>
            </w:r>
          </w:p>
          <w:p w14:paraId="447FF2F7"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Tulemusnäitaja koondväärtus</w:t>
            </w:r>
            <w:r w:rsidRPr="003E6E31">
              <w:rPr>
                <w:rFonts w:ascii="Proximo nova" w:hAnsi="Proximo nova"/>
                <w:noProof/>
                <w:color w:val="000000"/>
                <w:sz w:val="22"/>
                <w:szCs w:val="22"/>
              </w:rPr>
              <w:t xml:space="preserve"> </w:t>
            </w:r>
            <w:r w:rsidRPr="003E6E31">
              <w:rPr>
                <w:rFonts w:ascii="Proximo nova" w:hAnsi="Proximo nova"/>
                <w:b/>
                <w:bCs/>
                <w:noProof/>
                <w:color w:val="000000"/>
                <w:sz w:val="22"/>
                <w:szCs w:val="22"/>
              </w:rPr>
              <w:t xml:space="preserve">arvutatakse </w:t>
            </w:r>
            <w:r w:rsidRPr="003E6E31">
              <w:rPr>
                <w:rFonts w:ascii="Proximo nova" w:hAnsi="Proximo nova"/>
                <w:noProof/>
                <w:color w:val="000000"/>
                <w:sz w:val="22"/>
                <w:szCs w:val="22"/>
              </w:rPr>
              <w:t>kolme valdkonna kaalutud näitajana skaalal 0–100 punkti:</w:t>
            </w:r>
          </w:p>
          <w:p w14:paraId="7B98B80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 AI-100 = 40% x investeeringud + 20% × õpe + 20% × teadus + 20% × organisatsiooni toimeprotsessid.</w:t>
            </w:r>
          </w:p>
          <w:p w14:paraId="2CD9F87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Kõik alamõõdikud normaliseeritakse skaalale 0–100, mille järel arvutatakse kaalutud koondtulemus. Seega on kogu indeksi väärtus vahemikus 0–100 punkti, kus kõrgem tulemus tähistab AI ulatuslikumat ja mõjusamat integreerimist ülikooli tegevusse. </w:t>
            </w:r>
          </w:p>
          <w:p w14:paraId="411E693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100 punkti annab aastaks 2035 seatud alajaotuse eesmärgi sihtväärtus.</w:t>
            </w:r>
          </w:p>
        </w:tc>
      </w:tr>
      <w:tr w:rsidR="009A7320" w:rsidRPr="003E6E31" w14:paraId="693C673F" w14:textId="77777777" w:rsidTr="00E75EA7">
        <w:trPr>
          <w:trHeight w:val="571"/>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7DD33F66" w14:textId="77777777" w:rsidR="009A7320" w:rsidRPr="003E6E31" w:rsidRDefault="009A7320" w:rsidP="009A7320">
            <w:pPr>
              <w:jc w:val="center"/>
              <w:rPr>
                <w:rFonts w:ascii="Proximo nova" w:hAnsi="Proximo nova"/>
                <w:b/>
                <w:bCs/>
                <w:noProof/>
                <w:color w:val="FF0000"/>
                <w:sz w:val="22"/>
                <w:szCs w:val="22"/>
              </w:rPr>
            </w:pPr>
            <w:r w:rsidRPr="003E6E31">
              <w:rPr>
                <w:rFonts w:ascii="Proximo nova" w:hAnsi="Proximo nova"/>
                <w:b/>
                <w:bCs/>
                <w:noProof/>
                <w:sz w:val="22"/>
                <w:szCs w:val="22"/>
              </w:rPr>
              <w:t>Arengu võimalused, riskid</w:t>
            </w:r>
          </w:p>
        </w:tc>
        <w:tc>
          <w:tcPr>
            <w:tcW w:w="12899" w:type="dxa"/>
            <w:gridSpan w:val="4"/>
            <w:tcBorders>
              <w:top w:val="single" w:sz="4" w:space="0" w:color="auto"/>
              <w:left w:val="nil"/>
              <w:bottom w:val="single" w:sz="4" w:space="0" w:color="auto"/>
              <w:right w:val="single" w:sz="4" w:space="0" w:color="auto"/>
            </w:tcBorders>
            <w:vAlign w:val="center"/>
            <w:hideMark/>
          </w:tcPr>
          <w:p w14:paraId="2C3425BD"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Mõõtmine peab olema lihtne ja võimalikult automatiseeritud</w:t>
            </w:r>
            <w:r w:rsidRPr="003E6E31">
              <w:rPr>
                <w:rFonts w:ascii="Proximo nova" w:hAnsi="Proximo nova"/>
                <w:noProof/>
                <w:color w:val="000000"/>
                <w:sz w:val="22"/>
                <w:szCs w:val="22"/>
              </w:rPr>
              <w:t>, et see ei tekitaks ise täiendavat bürokraatiat; käivitamisfaasis tuleb siiski arvestada lisaressursi vajadusega.</w:t>
            </w:r>
          </w:p>
          <w:p w14:paraId="67989CE6"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Mõõdik peab hindama tegelikku mõju, mitte pelgalt AI kasutamist või töömahu vähendamist</w:t>
            </w:r>
            <w:r w:rsidRPr="003E6E31">
              <w:rPr>
                <w:rFonts w:ascii="Proximo nova" w:hAnsi="Proximo nova"/>
                <w:noProof/>
                <w:color w:val="000000"/>
                <w:sz w:val="22"/>
                <w:szCs w:val="22"/>
              </w:rPr>
              <w:t xml:space="preserve"> – vältida tuleb nii formaalset „AI kasutamise“ deklareerimist kui ka kvaliteedi ohverdamist efektiivsusele.</w:t>
            </w:r>
          </w:p>
          <w:p w14:paraId="64C80A34"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Tulemusnäitaja peab toetama organisatsiooni sisulist transformatsiooni ja olema ajas kohandatav</w:t>
            </w:r>
            <w:r w:rsidRPr="003E6E31">
              <w:rPr>
                <w:rFonts w:ascii="Proximo nova" w:hAnsi="Proximo nova"/>
                <w:noProof/>
                <w:color w:val="000000"/>
                <w:sz w:val="22"/>
                <w:szCs w:val="22"/>
              </w:rPr>
              <w:t>, kuna AI kiire areng muudab nii õppe, teaduse kui tugiprotsesside võimalusi ja vajalikke kompetentse.</w:t>
            </w:r>
          </w:p>
        </w:tc>
      </w:tr>
      <w:tr w:rsidR="009A7320" w:rsidRPr="003E6E31" w14:paraId="231DAD41" w14:textId="77777777" w:rsidTr="00E75EA7">
        <w:trPr>
          <w:trHeight w:val="315"/>
        </w:trPr>
        <w:tc>
          <w:tcPr>
            <w:tcW w:w="2400" w:type="dxa"/>
            <w:vMerge w:val="restart"/>
            <w:tcBorders>
              <w:top w:val="nil"/>
              <w:left w:val="single" w:sz="4" w:space="0" w:color="auto"/>
              <w:bottom w:val="single" w:sz="4" w:space="0" w:color="auto"/>
              <w:right w:val="single" w:sz="4" w:space="0" w:color="auto"/>
            </w:tcBorders>
            <w:shd w:val="clear" w:color="000000" w:fill="DADAE4"/>
            <w:vAlign w:val="center"/>
            <w:hideMark/>
          </w:tcPr>
          <w:p w14:paraId="4D51CD7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2899" w:type="dxa"/>
            <w:gridSpan w:val="4"/>
            <w:tcBorders>
              <w:top w:val="single" w:sz="4" w:space="0" w:color="auto"/>
              <w:left w:val="nil"/>
              <w:bottom w:val="single" w:sz="4" w:space="0" w:color="auto"/>
              <w:right w:val="single" w:sz="4" w:space="0" w:color="auto"/>
            </w:tcBorders>
            <w:vAlign w:val="center"/>
            <w:hideMark/>
          </w:tcPr>
          <w:p w14:paraId="5644A93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rektor</w:t>
            </w:r>
          </w:p>
        </w:tc>
      </w:tr>
      <w:tr w:rsidR="009A7320" w:rsidRPr="003E6E31" w14:paraId="5882A38A"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448C6883" w14:textId="77777777" w:rsidR="009A7320" w:rsidRPr="003E6E31" w:rsidRDefault="009A7320" w:rsidP="009A7320">
            <w:pPr>
              <w:rPr>
                <w:rFonts w:ascii="Proximo nova" w:hAnsi="Proximo nova"/>
                <w:b/>
                <w:bCs/>
                <w:noProof/>
                <w:color w:val="000000"/>
                <w:sz w:val="22"/>
                <w:szCs w:val="22"/>
              </w:rPr>
            </w:pPr>
          </w:p>
        </w:tc>
        <w:tc>
          <w:tcPr>
            <w:tcW w:w="12899" w:type="dxa"/>
            <w:gridSpan w:val="4"/>
            <w:tcBorders>
              <w:top w:val="single" w:sz="4" w:space="0" w:color="auto"/>
              <w:left w:val="nil"/>
              <w:bottom w:val="single" w:sz="4" w:space="0" w:color="auto"/>
              <w:right w:val="single" w:sz="4" w:space="0" w:color="auto"/>
            </w:tcBorders>
            <w:vAlign w:val="center"/>
            <w:hideMark/>
          </w:tcPr>
          <w:p w14:paraId="5992318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rektoraadi strateegiabüroo</w:t>
            </w:r>
          </w:p>
        </w:tc>
      </w:tr>
      <w:tr w:rsidR="009A7320" w:rsidRPr="003E6E31" w14:paraId="5E758C50"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26C8D860" w14:textId="77777777" w:rsidR="009A7320" w:rsidRPr="003E6E31" w:rsidRDefault="009A7320" w:rsidP="009A7320">
            <w:pPr>
              <w:rPr>
                <w:rFonts w:ascii="Proximo nova" w:hAnsi="Proximo nova"/>
                <w:b/>
                <w:bCs/>
                <w:noProof/>
                <w:sz w:val="22"/>
                <w:szCs w:val="22"/>
              </w:rPr>
            </w:pPr>
          </w:p>
        </w:tc>
        <w:tc>
          <w:tcPr>
            <w:tcW w:w="12899" w:type="dxa"/>
            <w:gridSpan w:val="4"/>
            <w:tcBorders>
              <w:top w:val="single" w:sz="4" w:space="0" w:color="auto"/>
              <w:left w:val="nil"/>
              <w:bottom w:val="single" w:sz="4" w:space="0" w:color="auto"/>
              <w:right w:val="single" w:sz="4" w:space="0" w:color="auto"/>
            </w:tcBorders>
            <w:vAlign w:val="center"/>
            <w:hideMark/>
          </w:tcPr>
          <w:p w14:paraId="02219C4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Mõõdiku avaldamine: kord aastas, I kvartal</w:t>
            </w:r>
          </w:p>
        </w:tc>
      </w:tr>
    </w:tbl>
    <w:p w14:paraId="5E94B334" w14:textId="77777777" w:rsidR="009A7320" w:rsidRPr="003E6E31" w:rsidRDefault="009A7320" w:rsidP="009A7320">
      <w:pPr>
        <w:spacing w:line="276" w:lineRule="auto"/>
        <w:rPr>
          <w:rFonts w:eastAsia="Calibri" w:cs="Arial"/>
          <w:noProof/>
          <w:sz w:val="22"/>
          <w:szCs w:val="22"/>
          <w:lang w:eastAsia="en-US"/>
        </w:rPr>
      </w:pPr>
      <w:r w:rsidRPr="003E6E31">
        <w:rPr>
          <w:rFonts w:eastAsia="Calibri" w:cs="Arial"/>
          <w:noProof/>
          <w:sz w:val="22"/>
          <w:szCs w:val="22"/>
          <w:lang w:eastAsia="en-US"/>
        </w:rPr>
        <w:t xml:space="preserve">*15. mõõdiku baasväärtused täpsustuvad 2026. aasta jooksul. </w:t>
      </w:r>
    </w:p>
    <w:p w14:paraId="09ABB014" w14:textId="77777777" w:rsidR="009A7320" w:rsidRPr="003E6E31" w:rsidRDefault="009A7320" w:rsidP="009A7320">
      <w:pPr>
        <w:spacing w:line="276" w:lineRule="auto"/>
        <w:rPr>
          <w:rFonts w:eastAsia="Calibri" w:cs="Arial"/>
          <w:noProof/>
          <w:sz w:val="22"/>
          <w:szCs w:val="22"/>
          <w:lang w:eastAsia="en-US"/>
        </w:rPr>
      </w:pPr>
    </w:p>
    <w:p w14:paraId="2D1D3C6A" w14:textId="77777777" w:rsidR="00322FF3" w:rsidRPr="003E6E31" w:rsidRDefault="00322FF3" w:rsidP="00851439">
      <w:pPr>
        <w:tabs>
          <w:tab w:val="left" w:pos="5103"/>
        </w:tabs>
        <w:rPr>
          <w:noProof/>
          <w:sz w:val="22"/>
        </w:rPr>
        <w:sectPr w:rsidR="00322FF3" w:rsidRPr="003E6E31" w:rsidSect="00524830">
          <w:pgSz w:w="16838" w:h="11906" w:orient="landscape" w:code="9"/>
          <w:pgMar w:top="1191" w:right="680" w:bottom="851" w:left="680" w:header="454" w:footer="510" w:gutter="0"/>
          <w:pgNumType w:start="1"/>
          <w:cols w:space="708"/>
          <w:titlePg/>
        </w:sectPr>
      </w:pPr>
    </w:p>
    <w:p w14:paraId="6DF07E36" w14:textId="77777777" w:rsidR="005B688B" w:rsidRPr="003E6E31" w:rsidRDefault="005B688B" w:rsidP="005B688B">
      <w:pPr>
        <w:pStyle w:val="Heading1"/>
        <w:numPr>
          <w:ilvl w:val="0"/>
          <w:numId w:val="0"/>
        </w:numPr>
        <w:ind w:left="432" w:hanging="432"/>
        <w:rPr>
          <w:rFonts w:ascii="Calibri Light" w:hAnsi="Calibri Light" w:cs="Calibri Light"/>
          <w:b w:val="0"/>
          <w:bCs w:val="0"/>
          <w:noProof/>
        </w:rPr>
      </w:pPr>
      <w:r w:rsidRPr="003E6E31">
        <w:rPr>
          <w:rFonts w:ascii="Calibri Light" w:hAnsi="Calibri Light" w:cs="Calibri Light"/>
          <w:noProof/>
        </w:rPr>
        <w:t>Tallinna Tehnikaülikooli arengukava 2026-2035 võtmenäitajate sihtväärtused</w:t>
      </w:r>
    </w:p>
    <w:tbl>
      <w:tblPr>
        <w:tblStyle w:val="TableNormal1"/>
        <w:tblW w:w="4697" w:type="pct"/>
        <w:tblCellMar>
          <w:left w:w="10" w:type="dxa"/>
          <w:right w:w="10" w:type="dxa"/>
        </w:tblCellMar>
        <w:tblLook w:val="0000" w:firstRow="0" w:lastRow="0" w:firstColumn="0" w:lastColumn="0" w:noHBand="0" w:noVBand="0"/>
      </w:tblPr>
      <w:tblGrid>
        <w:gridCol w:w="8903"/>
        <w:gridCol w:w="1780"/>
        <w:gridCol w:w="1994"/>
        <w:gridCol w:w="1854"/>
      </w:tblGrid>
      <w:tr w:rsidR="005B688B" w:rsidRPr="003E6E31" w14:paraId="61029BD8" w14:textId="77777777" w:rsidTr="00E75EA7">
        <w:trPr>
          <w:trHeight w:val="300"/>
        </w:trPr>
        <w:tc>
          <w:tcPr>
            <w:tcW w:w="885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3E26E0D1"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Arengukava 2026-2035 mõõdikud</w:t>
            </w:r>
          </w:p>
        </w:tc>
        <w:tc>
          <w:tcPr>
            <w:tcW w:w="1771" w:type="dxa"/>
            <w:tcBorders>
              <w:top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748B8DD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2025</w:t>
            </w:r>
          </w:p>
        </w:tc>
        <w:tc>
          <w:tcPr>
            <w:tcW w:w="1984" w:type="dxa"/>
            <w:tcBorders>
              <w:top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28CE2C4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2028</w:t>
            </w:r>
          </w:p>
        </w:tc>
        <w:tc>
          <w:tcPr>
            <w:tcW w:w="1844" w:type="dxa"/>
            <w:tcBorders>
              <w:top w:val="single" w:sz="4" w:space="0" w:color="auto"/>
              <w:left w:val="single" w:sz="4" w:space="0" w:color="auto"/>
              <w:bottom w:val="single" w:sz="4" w:space="0" w:color="auto"/>
              <w:right w:val="single" w:sz="4" w:space="0" w:color="auto"/>
            </w:tcBorders>
            <w:shd w:val="clear" w:color="auto" w:fill="E4067E"/>
            <w:tcMar>
              <w:top w:w="0" w:type="dxa"/>
              <w:left w:w="108" w:type="dxa"/>
              <w:bottom w:w="0" w:type="dxa"/>
              <w:right w:w="108" w:type="dxa"/>
            </w:tcMar>
            <w:vAlign w:val="center"/>
          </w:tcPr>
          <w:p w14:paraId="088492DB"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2035</w:t>
            </w:r>
          </w:p>
        </w:tc>
      </w:tr>
      <w:tr w:rsidR="005B688B" w:rsidRPr="003E6E31" w14:paraId="6B348D35" w14:textId="77777777" w:rsidTr="00E75EA7">
        <w:trPr>
          <w:trHeight w:val="660"/>
        </w:trPr>
        <w:tc>
          <w:tcPr>
            <w:tcW w:w="8856" w:type="dxa"/>
            <w:tcBorders>
              <w:top w:val="single" w:sz="4" w:space="0" w:color="auto"/>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C21A7D4"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 Kõrgetasemeliste publikatsioonide (1.1, 2.1 ja 3.1 v.a. konverentsikogumikus) arv doktorikraadiga akadeemilise töötaja FTE kohta</w:t>
            </w:r>
          </w:p>
        </w:tc>
        <w:tc>
          <w:tcPr>
            <w:tcW w:w="1771" w:type="dxa"/>
            <w:tcBorders>
              <w:top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2303B3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1,35</w:t>
            </w:r>
          </w:p>
        </w:tc>
        <w:tc>
          <w:tcPr>
            <w:tcW w:w="1984" w:type="dxa"/>
            <w:tcBorders>
              <w:top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F5DA17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1,49</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607903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&gt;1,6</w:t>
            </w:r>
          </w:p>
        </w:tc>
      </w:tr>
      <w:tr w:rsidR="005B688B" w:rsidRPr="003E6E31" w14:paraId="1E7B04F0" w14:textId="77777777" w:rsidTr="00E75EA7">
        <w:trPr>
          <w:trHeight w:val="288"/>
        </w:trPr>
        <w:tc>
          <w:tcPr>
            <w:tcW w:w="885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A1A146D"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1. lisamõõdik: 1.1, 2.1 ja 3.1 v.a. konverentsikogumikus publikatsioonide arv </w:t>
            </w:r>
          </w:p>
        </w:tc>
        <w:tc>
          <w:tcPr>
            <w:tcW w:w="1771"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58E824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842</w:t>
            </w:r>
          </w:p>
        </w:tc>
        <w:tc>
          <w:tcPr>
            <w:tcW w:w="1984"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72887C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8ECC62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&gt;1300</w:t>
            </w:r>
          </w:p>
        </w:tc>
      </w:tr>
      <w:tr w:rsidR="005B688B" w:rsidRPr="003E6E31" w14:paraId="57D479B4" w14:textId="77777777" w:rsidTr="00E75EA7">
        <w:trPr>
          <w:trHeight w:val="288"/>
        </w:trPr>
        <w:tc>
          <w:tcPr>
            <w:tcW w:w="885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0793032"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Q1 publikatsioonide arv</w:t>
            </w:r>
          </w:p>
        </w:tc>
        <w:tc>
          <w:tcPr>
            <w:tcW w:w="1771"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43AD32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598</w:t>
            </w:r>
          </w:p>
        </w:tc>
        <w:tc>
          <w:tcPr>
            <w:tcW w:w="1984"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FC3ECC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A5EF47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&gt;900</w:t>
            </w:r>
          </w:p>
        </w:tc>
      </w:tr>
      <w:tr w:rsidR="005B688B" w:rsidRPr="003E6E31" w14:paraId="7045C4F4" w14:textId="77777777" w:rsidTr="00E75EA7">
        <w:trPr>
          <w:trHeight w:val="288"/>
        </w:trPr>
        <w:tc>
          <w:tcPr>
            <w:tcW w:w="8856" w:type="dxa"/>
            <w:tcBorders>
              <w:top w:val="single" w:sz="4" w:space="0" w:color="000000" w:themeColor="text1"/>
              <w:left w:val="single" w:sz="4" w:space="0" w:color="auto"/>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D4DC26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lisamõõdik: Q1 publikatsioonide arv aastas doktorikraadiga akadeemilise töötaja FTE kohta</w:t>
            </w:r>
          </w:p>
        </w:tc>
        <w:tc>
          <w:tcPr>
            <w:tcW w:w="1771"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B271B3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0,96</w:t>
            </w:r>
          </w:p>
        </w:tc>
        <w:tc>
          <w:tcPr>
            <w:tcW w:w="1984"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64B0EB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880CD0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&gt;1,2</w:t>
            </w:r>
          </w:p>
        </w:tc>
      </w:tr>
      <w:tr w:rsidR="005B688B" w:rsidRPr="003E6E31" w14:paraId="572DE4C2" w14:textId="77777777" w:rsidTr="00E75EA7">
        <w:trPr>
          <w:trHeight w:val="288"/>
        </w:trPr>
        <w:tc>
          <w:tcPr>
            <w:tcW w:w="8856" w:type="dxa"/>
            <w:tcBorders>
              <w:top w:val="single" w:sz="4" w:space="0" w:color="000000" w:themeColor="text1"/>
              <w:left w:val="single" w:sz="4" w:space="0" w:color="auto"/>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FA1AED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 lisamõõdik: arvutiteaduste Google Scholar top 20 konverentsikogumike publikatsioonide arv</w:t>
            </w:r>
          </w:p>
        </w:tc>
        <w:tc>
          <w:tcPr>
            <w:tcW w:w="1771"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BC4A3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12</w:t>
            </w:r>
          </w:p>
        </w:tc>
        <w:tc>
          <w:tcPr>
            <w:tcW w:w="1984"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A78D67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8C9221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&gt;20</w:t>
            </w:r>
          </w:p>
        </w:tc>
      </w:tr>
      <w:tr w:rsidR="005B688B" w:rsidRPr="003E6E31" w14:paraId="737572E8" w14:textId="77777777" w:rsidTr="00E75EA7">
        <w:trPr>
          <w:trHeight w:val="288"/>
        </w:trPr>
        <w:tc>
          <w:tcPr>
            <w:tcW w:w="8856" w:type="dxa"/>
            <w:tcBorders>
              <w:top w:val="single" w:sz="4" w:space="0" w:color="auto"/>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ADD200"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 Doktoritööde kaitsmiste arv</w:t>
            </w:r>
          </w:p>
        </w:tc>
        <w:tc>
          <w:tcPr>
            <w:tcW w:w="1771" w:type="dxa"/>
            <w:tcBorders>
              <w:top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55E169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98</w:t>
            </w:r>
          </w:p>
        </w:tc>
        <w:tc>
          <w:tcPr>
            <w:tcW w:w="1984" w:type="dxa"/>
            <w:tcBorders>
              <w:top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594F7A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106</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E350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&gt;125</w:t>
            </w:r>
          </w:p>
        </w:tc>
      </w:tr>
      <w:tr w:rsidR="005B688B" w:rsidRPr="003E6E31" w14:paraId="77E2BE96"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C629E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Õppekava nominaalaja suhtes n+2 aasta jooksul doktoritöö kaitsnud doktorantide arv</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7C42C4C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78</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8831CB9"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19B6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&gt;90</w:t>
            </w:r>
          </w:p>
        </w:tc>
      </w:tr>
      <w:tr w:rsidR="005B688B" w:rsidRPr="003E6E31" w14:paraId="309B771A" w14:textId="77777777" w:rsidTr="00E75EA7">
        <w:trPr>
          <w:trHeight w:val="3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B68557"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vähemalt B2 eesti keele oskusega kaitsnud doktorantide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0526366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36%</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60187B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0A58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&gt;50%</w:t>
            </w:r>
          </w:p>
        </w:tc>
      </w:tr>
      <w:tr w:rsidR="005B688B" w:rsidRPr="003E6E31" w14:paraId="6A6346DC" w14:textId="77777777" w:rsidTr="00E75EA7">
        <w:trPr>
          <w:trHeight w:val="3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34DD5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kaitsnud tööstusdoktorantide arv</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21D061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4E804B6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938C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&gt;15</w:t>
            </w:r>
          </w:p>
        </w:tc>
      </w:tr>
      <w:tr w:rsidR="005B688B" w:rsidRPr="003E6E31" w14:paraId="4D56FCB4"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DA264B2"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3. Täidetud tenuuriprofessuuride arv </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9FE0DC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97</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2628028"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138</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7DB263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&gt;160</w:t>
            </w:r>
          </w:p>
        </w:tc>
      </w:tr>
      <w:tr w:rsidR="005B688B" w:rsidRPr="003E6E31" w14:paraId="230EF87A"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1D29709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tehnikaalade tenuuriprofessuuride arv</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9D20E1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65</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A73D7D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92BDEC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&gt;100</w:t>
            </w:r>
          </w:p>
        </w:tc>
      </w:tr>
      <w:tr w:rsidR="005B688B" w:rsidRPr="003E6E31" w14:paraId="28780226" w14:textId="77777777" w:rsidTr="00E75EA7">
        <w:trPr>
          <w:trHeight w:val="264"/>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105F150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fookusvaldkondadesse loodud uute tenuuriprofessuuride arv</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AB548B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7B352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56901D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&gt;50</w:t>
            </w:r>
          </w:p>
        </w:tc>
      </w:tr>
      <w:tr w:rsidR="005B688B" w:rsidRPr="003E6E31" w14:paraId="7CCCE6E3"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F7475F"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 Nominaalajaga lõpetajate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0F79B9A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52%</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4BD38FE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44B47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&gt;65%</w:t>
            </w:r>
          </w:p>
        </w:tc>
      </w:tr>
      <w:tr w:rsidR="005B688B" w:rsidRPr="003E6E31" w14:paraId="5117FD61"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C29D9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Õppeaastas I ja II õppeastme lõpetanute osakaal Eesti kõrghariduses</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542528F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30A2380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4CD86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30%</w:t>
            </w:r>
          </w:p>
        </w:tc>
      </w:tr>
      <w:tr w:rsidR="005B688B" w:rsidRPr="003E6E31" w14:paraId="6F85FD87" w14:textId="77777777" w:rsidTr="00E75EA7">
        <w:trPr>
          <w:trHeight w:val="588"/>
        </w:trPr>
        <w:tc>
          <w:tcPr>
            <w:tcW w:w="8856" w:type="dxa"/>
            <w:tcBorders>
              <w:left w:val="single" w:sz="8" w:space="0" w:color="000000" w:themeColor="text1"/>
              <w:bottom w:val="single" w:sz="8" w:space="0" w:color="000000" w:themeColor="text1"/>
              <w:right w:val="single" w:sz="4" w:space="0" w:color="000000" w:themeColor="text1"/>
            </w:tcBorders>
            <w:tcMar>
              <w:top w:w="0" w:type="dxa"/>
              <w:left w:w="108" w:type="dxa"/>
              <w:bottom w:w="0" w:type="dxa"/>
              <w:right w:w="108" w:type="dxa"/>
            </w:tcMar>
            <w:vAlign w:val="center"/>
          </w:tcPr>
          <w:p w14:paraId="2060510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2. lisamõõdik: Õppeaastas I ja II õppeastme tehnikaalade lõpetanute osakaal Eesti kõrghariduse tehnikaalade lõpetanutest. </w:t>
            </w:r>
          </w:p>
        </w:tc>
        <w:tc>
          <w:tcPr>
            <w:tcW w:w="1771" w:type="dxa"/>
            <w:tcBorders>
              <w:bottom w:val="single" w:sz="8" w:space="0" w:color="000000" w:themeColor="text1"/>
              <w:right w:val="single" w:sz="4" w:space="0" w:color="000000" w:themeColor="text1"/>
            </w:tcBorders>
            <w:tcMar>
              <w:top w:w="0" w:type="dxa"/>
              <w:left w:w="108" w:type="dxa"/>
              <w:bottom w:w="0" w:type="dxa"/>
              <w:right w:w="108" w:type="dxa"/>
            </w:tcMar>
            <w:vAlign w:val="center"/>
          </w:tcPr>
          <w:p w14:paraId="2A11246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55%</w:t>
            </w:r>
          </w:p>
        </w:tc>
        <w:tc>
          <w:tcPr>
            <w:tcW w:w="1984" w:type="dxa"/>
            <w:tcBorders>
              <w:bottom w:val="single" w:sz="8" w:space="0" w:color="000000" w:themeColor="text1"/>
              <w:right w:val="single" w:sz="4" w:space="0" w:color="000000" w:themeColor="text1"/>
            </w:tcBorders>
            <w:tcMar>
              <w:top w:w="0" w:type="dxa"/>
              <w:left w:w="108" w:type="dxa"/>
              <w:bottom w:w="0" w:type="dxa"/>
              <w:right w:w="108" w:type="dxa"/>
            </w:tcMar>
            <w:vAlign w:val="center"/>
          </w:tcPr>
          <w:p w14:paraId="6EAE595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7056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sz w:val="22"/>
                <w:szCs w:val="22"/>
                <w:lang w:val="et-EE" w:eastAsia="en-GB"/>
              </w:rPr>
              <w:t>70%</w:t>
            </w:r>
          </w:p>
        </w:tc>
      </w:tr>
      <w:tr w:rsidR="005B688B" w:rsidRPr="003E6E31" w14:paraId="4BADB055"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25C1317"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 I ja II õppeastmele sisseastunud üliõpilaste osakaal Eesti kõrgharidusmaastikul</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155145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23%</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7F98C1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B81552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30% </w:t>
            </w:r>
          </w:p>
        </w:tc>
      </w:tr>
      <w:tr w:rsidR="005B688B" w:rsidRPr="003E6E31" w14:paraId="0694C1A9" w14:textId="77777777" w:rsidTr="00E75EA7">
        <w:trPr>
          <w:trHeight w:val="588"/>
        </w:trPr>
        <w:tc>
          <w:tcPr>
            <w:tcW w:w="8856" w:type="dxa"/>
            <w:tcBorders>
              <w:left w:val="single" w:sz="8" w:space="0" w:color="000000" w:themeColor="text1"/>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15298E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1. alajaotus: Õppeaasta jooksul I ja II õppeastmele tehnikaaladele sisseastunute osakaal Eesti kõrgharidusse tehnikaaladele sisse astunud  üliõpilastest  </w:t>
            </w:r>
          </w:p>
        </w:tc>
        <w:tc>
          <w:tcPr>
            <w:tcW w:w="1771" w:type="dxa"/>
            <w:tcBorders>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C1931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59%</w:t>
            </w:r>
          </w:p>
        </w:tc>
        <w:tc>
          <w:tcPr>
            <w:tcW w:w="1984" w:type="dxa"/>
            <w:tcBorders>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534AEC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121BE7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70% </w:t>
            </w:r>
          </w:p>
        </w:tc>
      </w:tr>
      <w:tr w:rsidR="005B688B" w:rsidRPr="003E6E31" w14:paraId="2A4B27A6"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D62F7D"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 Väljakutsepõhise õppe läbinute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AE88B2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662E852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w:t>
            </w:r>
            <w:r w:rsidRPr="003E6E31">
              <w:rPr>
                <w:rFonts w:ascii="Calibri" w:eastAsia="Times New Roman" w:hAnsi="Calibri" w:cs="Calibri"/>
                <w:b/>
                <w:bCs/>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B7FBF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100%</w:t>
            </w:r>
            <w:r w:rsidRPr="003E6E31">
              <w:rPr>
                <w:rFonts w:ascii="Calibri" w:eastAsia="Times New Roman" w:hAnsi="Calibri" w:cs="Calibri"/>
                <w:b/>
                <w:bCs/>
                <w:noProof/>
                <w:sz w:val="22"/>
                <w:szCs w:val="22"/>
                <w:lang w:val="et-EE" w:eastAsia="en-GB"/>
              </w:rPr>
              <w:t> </w:t>
            </w:r>
          </w:p>
        </w:tc>
      </w:tr>
      <w:tr w:rsidR="005B688B" w:rsidRPr="003E6E31" w14:paraId="778834B3" w14:textId="77777777" w:rsidTr="00E75EA7">
        <w:trPr>
          <w:trHeight w:val="6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3CE61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1. lisamõõdik: Vastuvõtuks avatud õppekavade osakaal kõikidest vastuvõtuks avatud õppekavadest, milles on VPÕ märgisega kohustuslik õppeaine. </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5B54EC6E"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63FF288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r w:rsidRPr="003E6E31">
              <w:rPr>
                <w:rFonts w:ascii="Calibri" w:eastAsia="Times New Roman" w:hAnsi="Calibri" w:cs="Calibri"/>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C1AFF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w:t>
            </w:r>
            <w:r w:rsidRPr="003E6E31">
              <w:rPr>
                <w:rFonts w:ascii="Calibri" w:eastAsia="Times New Roman" w:hAnsi="Calibri" w:cs="Calibri"/>
                <w:noProof/>
                <w:sz w:val="22"/>
                <w:szCs w:val="22"/>
                <w:lang w:val="et-EE" w:eastAsia="en-GB"/>
              </w:rPr>
              <w:t> </w:t>
            </w:r>
          </w:p>
        </w:tc>
      </w:tr>
      <w:tr w:rsidR="005B688B" w:rsidRPr="003E6E31" w14:paraId="5AB4E220" w14:textId="77777777" w:rsidTr="00E75EA7">
        <w:trPr>
          <w:trHeight w:val="6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5AAA0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Vastuvõtuks avatud õppekavade, milles on probleem- ja projektõppe (PPÕ) märgisega kohustuslik õppeaine, osakaal kõikidest vastuvõtuks avatud õppekavadest.</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43A3AF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8F40C5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w:t>
            </w:r>
            <w:r w:rsidRPr="003E6E31">
              <w:rPr>
                <w:rFonts w:ascii="Calibri" w:eastAsia="Times New Roman" w:hAnsi="Calibri" w:cs="Calibri"/>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892DF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w:t>
            </w:r>
            <w:r w:rsidRPr="003E6E31">
              <w:rPr>
                <w:rFonts w:ascii="Calibri" w:eastAsia="Times New Roman" w:hAnsi="Calibri" w:cs="Calibri"/>
                <w:noProof/>
                <w:sz w:val="22"/>
                <w:szCs w:val="22"/>
                <w:lang w:val="et-EE" w:eastAsia="en-GB"/>
              </w:rPr>
              <w:t> </w:t>
            </w:r>
          </w:p>
        </w:tc>
      </w:tr>
      <w:tr w:rsidR="005B688B" w:rsidRPr="003E6E31" w14:paraId="5A41068E"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853C276"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 Edukate oluliste teadmussiirete arv ettevõtlusse ja ühiskonda</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05804BA"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28</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BBA47E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41</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466791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&gt;65</w:t>
            </w:r>
          </w:p>
        </w:tc>
      </w:tr>
      <w:tr w:rsidR="005B688B" w:rsidRPr="003E6E31" w14:paraId="08E16FDD" w14:textId="77777777" w:rsidTr="00E75EA7">
        <w:trPr>
          <w:trHeight w:val="288"/>
        </w:trPr>
        <w:tc>
          <w:tcPr>
            <w:tcW w:w="8856" w:type="dxa"/>
            <w:tcBorders>
              <w:left w:val="single" w:sz="8"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BA55832"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1. alajaotus: Uute hargettevõtete arv</w:t>
            </w:r>
          </w:p>
        </w:tc>
        <w:tc>
          <w:tcPr>
            <w:tcW w:w="1771" w:type="dxa"/>
            <w:tcBorders>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1352B2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c>
          <w:tcPr>
            <w:tcW w:w="1984" w:type="dxa"/>
            <w:tcBorders>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FC4C7A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2C987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&gt;13</w:t>
            </w:r>
          </w:p>
        </w:tc>
      </w:tr>
      <w:tr w:rsidR="005B688B" w:rsidRPr="003E6E31" w14:paraId="28E5286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8D1CF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2. alajaotus: Uute litsentsilepingute arv</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F9D2BF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AC5C5A" w14:textId="77777777" w:rsidR="005B688B" w:rsidRPr="003E6E31" w:rsidRDefault="005B688B" w:rsidP="00E75EA7">
            <w:pPr>
              <w:spacing w:after="0" w:line="240" w:lineRule="auto"/>
              <w:jc w:val="center"/>
              <w:rPr>
                <w:noProof/>
                <w:sz w:val="22"/>
                <w:szCs w:val="22"/>
                <w:lang w:val="et-EE"/>
              </w:rPr>
            </w:pPr>
            <w:r w:rsidRPr="003E6E31">
              <w:rPr>
                <w:noProof/>
                <w:sz w:val="22"/>
                <w:szCs w:val="22"/>
                <w:lang w:val="et-EE"/>
              </w:rPr>
              <w:t>4</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E5FB66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&gt;8</w:t>
            </w:r>
          </w:p>
        </w:tc>
      </w:tr>
      <w:tr w:rsidR="005B688B" w:rsidRPr="003E6E31" w14:paraId="37D49262"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4B6D2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3. alajaotus: Edukalt lõppenud suuremahuliste ja oluliste projektide ja lepingute arv</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AA74F6E"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F9EF5E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04D12B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&gt;45</w:t>
            </w:r>
          </w:p>
        </w:tc>
      </w:tr>
      <w:tr w:rsidR="005B688B" w:rsidRPr="003E6E31" w14:paraId="6C0B5A7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09C81"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xml:space="preserve">8. Ülikooli tulud </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0F813"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169 933 000 €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9CA71"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193 000 000 €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982D36"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&gt;222 000 000 €</w:t>
            </w:r>
          </w:p>
        </w:tc>
      </w:tr>
      <w:tr w:rsidR="005B688B" w:rsidRPr="003E6E31" w14:paraId="047FBD4E"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9B6081"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Tulud õppetegevusest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1E85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86 825 726 €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B2347"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93 200 000 €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15342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&gt;105 000 000 €</w:t>
            </w:r>
          </w:p>
        </w:tc>
      </w:tr>
      <w:tr w:rsidR="005B688B" w:rsidRPr="003E6E31" w14:paraId="02564B2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DFEB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2. alajaotus: Tulud teadustegevusest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71F18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67 515 576 €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C68B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82 800 000 €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B158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&gt;95 000 000 €</w:t>
            </w:r>
          </w:p>
        </w:tc>
      </w:tr>
      <w:tr w:rsidR="005B688B" w:rsidRPr="003E6E31" w14:paraId="140CE94D"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8D6F2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Tulud ettevõtlustegevusest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E2B8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7 834 102 €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883E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9 000 000 €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BA098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&gt;11 500 000 €</w:t>
            </w:r>
          </w:p>
        </w:tc>
      </w:tr>
      <w:tr w:rsidR="005B688B" w:rsidRPr="003E6E31" w14:paraId="37DBA471"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E5EE43F"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 Sihtkapitali põhikapitali, väliselt kaasatud vahendite ja väljamaksete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9672459"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2 000 000 €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4EA2D8A"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15 000 000 €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6E204B6"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50 000 000 €</w:t>
            </w:r>
          </w:p>
        </w:tc>
      </w:tr>
      <w:tr w:rsidR="005B688B" w:rsidRPr="003E6E31" w14:paraId="53DB4168"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040533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TalTechi tulevikufondi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EC5992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D9273F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678D04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25 000 000 €</w:t>
            </w:r>
          </w:p>
        </w:tc>
      </w:tr>
      <w:tr w:rsidR="005B688B" w:rsidRPr="003E6E31" w14:paraId="2F4D245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D69182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Tallinna Tehnikaülikooli Inseneeria sihtkapitali fondi väljamaksete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3D0AD84"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79D8BE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20BF1E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8 000 000 €</w:t>
            </w:r>
          </w:p>
        </w:tc>
      </w:tr>
      <w:tr w:rsidR="005B688B" w:rsidRPr="003E6E31" w14:paraId="6535E78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7A7CC"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 Süsinikujalajälg ülikooli inimese kohta</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6D0B8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 t CO2 ekv in/a</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14D9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1,77 t CO2 ekv in/a</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EB194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1,24 t CO2 ekv in/a</w:t>
            </w:r>
          </w:p>
        </w:tc>
      </w:tr>
      <w:tr w:rsidR="005B688B" w:rsidRPr="003E6E31" w14:paraId="2058A9DA"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FEFF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KHG heitkogus tonnides CO2 ekvivalenti</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6EE3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24 000 t CO2 ekv/a</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0C9E8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21 000 t CO2 ekv/a</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96019"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14 000 t CO2 ekv/a</w:t>
            </w:r>
          </w:p>
        </w:tc>
      </w:tr>
      <w:tr w:rsidR="005B688B" w:rsidRPr="003E6E31" w14:paraId="1151E16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478D2F6"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11. Töötajate rahuloluindeks (TRIM)</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A41D4C6"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77</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A8C8C9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78</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CFB575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w:t>
            </w:r>
            <w:r w:rsidRPr="003E6E31">
              <w:rPr>
                <w:rFonts w:ascii="Calibri" w:eastAsia="Times New Roman" w:hAnsi="Calibri" w:cs="Calibri"/>
                <w:b/>
                <w:bCs/>
                <w:noProof/>
                <w:sz w:val="22"/>
                <w:szCs w:val="22"/>
                <w:lang w:val="et-EE" w:eastAsia="en-GB"/>
              </w:rPr>
              <w:t>80</w:t>
            </w:r>
          </w:p>
        </w:tc>
      </w:tr>
      <w:tr w:rsidR="005B688B" w:rsidRPr="003E6E31" w14:paraId="19CEF0A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40BC28"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12. Ülikooli maineindeks (TRIM)</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7F038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89</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B81AD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&gt;=90</w:t>
            </w:r>
            <w:r w:rsidRPr="003E6E31">
              <w:rPr>
                <w:rFonts w:ascii="Calibri" w:eastAsia="Times New Roman" w:hAnsi="Calibri" w:cs="Calibri"/>
                <w:b/>
                <w:bCs/>
                <w:noProof/>
                <w:sz w:val="22"/>
                <w:szCs w:val="22"/>
                <w:lang w:val="et-EE" w:eastAsia="en-GB"/>
              </w:rPr>
              <w:t>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EA125A" w14:textId="77777777" w:rsidR="005B688B" w:rsidRPr="003E6E31" w:rsidRDefault="005B688B" w:rsidP="00E75EA7">
            <w:pPr>
              <w:spacing w:after="0" w:line="240" w:lineRule="auto"/>
              <w:jc w:val="center"/>
              <w:rPr>
                <w:noProof/>
                <w:sz w:val="22"/>
                <w:szCs w:val="22"/>
                <w:lang w:val="et-EE"/>
              </w:rPr>
            </w:pPr>
            <w:r w:rsidRPr="003E6E31">
              <w:rPr>
                <w:rFonts w:ascii="Calibri" w:eastAsia="Times New Roman" w:hAnsi="Calibri" w:cs="Calibri"/>
                <w:b/>
                <w:bCs/>
                <w:noProof/>
                <w:sz w:val="22"/>
                <w:szCs w:val="22"/>
                <w:lang w:val="et-EE" w:eastAsia="en-GB"/>
              </w:rPr>
              <w:t>&gt;=90</w:t>
            </w:r>
          </w:p>
        </w:tc>
      </w:tr>
      <w:tr w:rsidR="005B688B" w:rsidRPr="003E6E31" w14:paraId="62C6A0B8"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F2BDA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Sihtrühm 15-24</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61EBE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96</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A501D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w:t>
            </w:r>
            <w:r w:rsidRPr="003E6E31">
              <w:rPr>
                <w:rFonts w:ascii="Calibri" w:eastAsia="Times New Roman" w:hAnsi="Calibri" w:cs="Calibri"/>
                <w:noProof/>
                <w:sz w:val="22"/>
                <w:szCs w:val="22"/>
                <w:lang w:val="et-EE" w:eastAsia="en-GB"/>
              </w:rPr>
              <w:t>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59DE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w:t>
            </w:r>
            <w:r w:rsidRPr="003E6E31">
              <w:rPr>
                <w:rFonts w:ascii="Calibri" w:eastAsia="Times New Roman" w:hAnsi="Calibri" w:cs="Calibri"/>
                <w:noProof/>
                <w:sz w:val="22"/>
                <w:szCs w:val="22"/>
                <w:lang w:val="et-EE" w:eastAsia="en-GB"/>
              </w:rPr>
              <w:t> </w:t>
            </w:r>
          </w:p>
        </w:tc>
      </w:tr>
      <w:tr w:rsidR="005B688B" w:rsidRPr="003E6E31" w14:paraId="6C5D983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910A6D4"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 Ülikooli koht rahvusvahelises THE ülikoolide pingereas</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EDD1A1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601-800</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33F913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601-800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8B1E9A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&lt;600</w:t>
            </w:r>
          </w:p>
        </w:tc>
      </w:tr>
      <w:tr w:rsidR="005B688B" w:rsidRPr="003E6E31" w14:paraId="52355CF7"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DA63D91"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Positsioon Quacarelli Symondsi (QS) World University Rankings pingereas</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D94C29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635</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EFAB9D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600-650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3B7EE1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&lt;600</w:t>
            </w:r>
          </w:p>
        </w:tc>
      </w:tr>
      <w:tr w:rsidR="005B688B" w:rsidRPr="003E6E31" w14:paraId="10113EA4" w14:textId="77777777" w:rsidTr="00E75EA7">
        <w:trPr>
          <w:trHeight w:val="564"/>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43C588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2. lisamõõdik:  Positsioonid top 300 seas enamlevinud agentuuride (THE, QS, ARWU) valdkondlikes pingeridades  </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1E1DD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06BD4A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3C9641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r>
      <w:tr w:rsidR="005B688B" w:rsidRPr="003E6E31" w14:paraId="138FC6AA"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CD84C"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14. Magistriõppe lõpetanute keskmine sissetulek suhtes Eesti keskmise palgaga</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2905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1,792</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8EE7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1,86</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136CA"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&gt;1,86 </w:t>
            </w:r>
          </w:p>
        </w:tc>
      </w:tr>
      <w:tr w:rsidR="005B688B" w:rsidRPr="003E6E31" w14:paraId="4717C45B"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0DC5352A"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15. TalTech AI 100*</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19531B8"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Ca 10p</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3A1592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40p</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FE609E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100p</w:t>
            </w:r>
          </w:p>
        </w:tc>
      </w:tr>
      <w:tr w:rsidR="005B688B" w:rsidRPr="003E6E31" w14:paraId="4977E74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75D4A92D"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AI investeeringute suhe tööjõukuludesse</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6B268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0,3%</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BB2A4C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F68FB2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r>
      <w:tr w:rsidR="005B688B" w:rsidRPr="003E6E31" w14:paraId="1D7EB000"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17F1508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alajaotus: I ja II astme lõpetajate osakaal (%), kes on läbinud õpingute jooksul vähemalt 6 EAP mahus AI fookusega õppeaineid</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FAB704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8%</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EFE81A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30%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4C17A5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80%</w:t>
            </w:r>
          </w:p>
        </w:tc>
      </w:tr>
      <w:tr w:rsidR="005B688B" w:rsidRPr="003E6E31" w14:paraId="6D2673E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2032AE6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AI teaduses ja innovatsioonis sh</w:t>
            </w:r>
          </w:p>
          <w:p w14:paraId="5359FE1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professorite osakaal</w:t>
            </w:r>
          </w:p>
          <w:p w14:paraId="3E765DB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TA projektide maht</w:t>
            </w:r>
          </w:p>
          <w:p w14:paraId="5DF57A9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ettevõtluslepingute ja projektide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D6CAF2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p w14:paraId="3D890D4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4%</w:t>
            </w:r>
          </w:p>
          <w:p w14:paraId="4DCFB5B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Ca 9 465 000 €</w:t>
            </w:r>
          </w:p>
          <w:p w14:paraId="347ADB3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Ca 50 000 €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83792A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p w14:paraId="370134A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w:t>
            </w:r>
          </w:p>
          <w:p w14:paraId="444DE8C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14 000 000 €</w:t>
            </w:r>
          </w:p>
          <w:p w14:paraId="7BE7C2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5160407" w14:textId="77777777" w:rsidR="005B688B" w:rsidRPr="003E6E31" w:rsidRDefault="005B688B" w:rsidP="00E75EA7">
            <w:pPr>
              <w:spacing w:after="0" w:line="240" w:lineRule="auto"/>
              <w:rPr>
                <w:rFonts w:ascii="Calibri" w:eastAsia="Times New Roman" w:hAnsi="Calibri" w:cs="Calibri"/>
                <w:noProof/>
                <w:kern w:val="0"/>
                <w:sz w:val="22"/>
                <w:szCs w:val="22"/>
                <w:lang w:val="et-EE" w:eastAsia="en-GB"/>
              </w:rPr>
            </w:pPr>
          </w:p>
          <w:p w14:paraId="38A5445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w:t>
            </w:r>
          </w:p>
          <w:p w14:paraId="373C194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20 000 000 €</w:t>
            </w:r>
          </w:p>
          <w:p w14:paraId="17A341F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500 000 €</w:t>
            </w:r>
          </w:p>
        </w:tc>
      </w:tr>
      <w:tr w:rsidR="005B688B" w:rsidRPr="003E6E31" w14:paraId="53401D97"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7739303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 alajaotus: AI rakendamisega kokku hoitava tööaja suhe kogu tööaega</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7FBC34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080AE5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1,25%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3AD87D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w:t>
            </w:r>
          </w:p>
        </w:tc>
      </w:tr>
      <w:tr w:rsidR="005B688B" w:rsidRPr="003E6E31" w14:paraId="0F06C7E6" w14:textId="77777777" w:rsidTr="00E75EA7">
        <w:trPr>
          <w:trHeight w:val="288"/>
        </w:trPr>
        <w:tc>
          <w:tcPr>
            <w:tcW w:w="8856" w:type="dxa"/>
            <w:tcBorders>
              <w:top w:val="single" w:sz="4" w:space="0" w:color="auto"/>
              <w:left w:val="single" w:sz="4" w:space="0" w:color="auto"/>
              <w:bottom w:val="single" w:sz="4" w:space="0" w:color="auto"/>
            </w:tcBorders>
            <w:shd w:val="clear" w:color="auto" w:fill="F2F2F2" w:themeFill="background1" w:themeFillShade="F2"/>
            <w:tcMar>
              <w:top w:w="0" w:type="dxa"/>
              <w:left w:w="108" w:type="dxa"/>
              <w:bottom w:w="0" w:type="dxa"/>
              <w:right w:w="108" w:type="dxa"/>
            </w:tcMar>
            <w:vAlign w:val="bottom"/>
          </w:tcPr>
          <w:p w14:paraId="5DBBFA54" w14:textId="77777777" w:rsidR="005B688B" w:rsidRPr="003E6E31" w:rsidRDefault="005B688B" w:rsidP="00E75EA7">
            <w:pPr>
              <w:spacing w:after="0" w:line="240" w:lineRule="auto"/>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mõõdiku baasväärtused täpsustuvad 2026. aasta jooksul. </w:t>
            </w:r>
          </w:p>
        </w:tc>
        <w:tc>
          <w:tcPr>
            <w:tcW w:w="1771" w:type="dxa"/>
            <w:tcBorders>
              <w:top w:val="single" w:sz="4" w:space="0" w:color="auto"/>
              <w:bottom w:val="single" w:sz="4" w:space="0" w:color="auto"/>
            </w:tcBorders>
            <w:shd w:val="clear" w:color="auto" w:fill="F2F2F2" w:themeFill="background1" w:themeFillShade="F2"/>
            <w:tcMar>
              <w:top w:w="0" w:type="dxa"/>
              <w:left w:w="108" w:type="dxa"/>
              <w:bottom w:w="0" w:type="dxa"/>
              <w:right w:w="108" w:type="dxa"/>
            </w:tcMar>
            <w:vAlign w:val="center"/>
          </w:tcPr>
          <w:p w14:paraId="0F7F458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c>
          <w:tcPr>
            <w:tcW w:w="1984" w:type="dxa"/>
            <w:tcBorders>
              <w:top w:val="single" w:sz="4" w:space="0" w:color="auto"/>
              <w:bottom w:val="single" w:sz="4" w:space="0" w:color="auto"/>
            </w:tcBorders>
            <w:shd w:val="clear" w:color="auto" w:fill="F2F2F2" w:themeFill="background1" w:themeFillShade="F2"/>
            <w:tcMar>
              <w:top w:w="0" w:type="dxa"/>
              <w:left w:w="108" w:type="dxa"/>
              <w:bottom w:w="0" w:type="dxa"/>
              <w:right w:w="108" w:type="dxa"/>
            </w:tcMar>
            <w:vAlign w:val="center"/>
          </w:tcPr>
          <w:p w14:paraId="209A29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c>
          <w:tcPr>
            <w:tcW w:w="1844" w:type="dxa"/>
            <w:tcBorders>
              <w:top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52F34B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r>
    </w:tbl>
    <w:p w14:paraId="7371A5B7" w14:textId="77777777" w:rsidR="009C14DF" w:rsidRPr="003E6E31" w:rsidRDefault="009C14DF" w:rsidP="00851439">
      <w:pPr>
        <w:tabs>
          <w:tab w:val="left" w:pos="5103"/>
        </w:tabs>
        <w:rPr>
          <w:noProof/>
          <w:sz w:val="22"/>
        </w:rPr>
        <w:sectPr w:rsidR="009C14DF" w:rsidRPr="003E6E31" w:rsidSect="00524830">
          <w:pgSz w:w="16838" w:h="11906" w:orient="landscape" w:code="9"/>
          <w:pgMar w:top="1191" w:right="680" w:bottom="851" w:left="680" w:header="454" w:footer="510" w:gutter="0"/>
          <w:pgNumType w:start="1"/>
          <w:cols w:space="708"/>
          <w:titlePg/>
        </w:sectPr>
      </w:pPr>
    </w:p>
    <w:p w14:paraId="51D080D6" w14:textId="77777777" w:rsidR="0050685F" w:rsidRPr="003E6E31" w:rsidRDefault="0050685F" w:rsidP="005F13FD">
      <w:pPr>
        <w:tabs>
          <w:tab w:val="left" w:pos="5103"/>
        </w:tabs>
        <w:rPr>
          <w:noProof/>
          <w:sz w:val="2"/>
          <w:szCs w:val="2"/>
        </w:rPr>
      </w:pPr>
    </w:p>
    <w:sectPr w:rsidR="0050685F" w:rsidRPr="003E6E31" w:rsidSect="007E72DA">
      <w:type w:val="continuous"/>
      <w:pgSz w:w="16838" w:h="11906" w:orient="landscape" w:code="9"/>
      <w:pgMar w:top="1701" w:right="680" w:bottom="851" w:left="680" w:header="454"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9726A" w14:textId="77777777" w:rsidR="00E97BC6" w:rsidRDefault="00E97BC6">
      <w:r>
        <w:separator/>
      </w:r>
    </w:p>
  </w:endnote>
  <w:endnote w:type="continuationSeparator" w:id="0">
    <w:p w14:paraId="29D91D82" w14:textId="77777777" w:rsidR="00E97BC6" w:rsidRDefault="00E9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o nova">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roximo novo">
    <w:altName w:val="Cambria"/>
    <w:panose1 w:val="00000000000000000000"/>
    <w:charset w:val="00"/>
    <w:family w:val="roman"/>
    <w:notTrueType/>
    <w:pitch w:val="default"/>
  </w:font>
  <w:font w:name="Proxima nova">
    <w:altName w:val="Tahom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E809" w14:textId="77777777" w:rsidR="00450B27" w:rsidRDefault="00450B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B36155" w14:textId="77777777" w:rsidR="00450B27" w:rsidRDefault="0045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9012" w14:textId="77777777" w:rsidR="00E97BC6" w:rsidRDefault="00E97BC6">
      <w:r>
        <w:separator/>
      </w:r>
    </w:p>
  </w:footnote>
  <w:footnote w:type="continuationSeparator" w:id="0">
    <w:p w14:paraId="5C795A91" w14:textId="77777777" w:rsidR="00E97BC6" w:rsidRDefault="00E97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3A95" w14:textId="2815CCF5" w:rsidR="00450B27" w:rsidRDefault="00450B2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524830">
      <w:rPr>
        <w:rStyle w:val="PageNumber"/>
      </w:rPr>
      <w:fldChar w:fldCharType="separate"/>
    </w:r>
    <w:r w:rsidR="00524830">
      <w:rPr>
        <w:rStyle w:val="PageNumber"/>
        <w:noProof/>
      </w:rPr>
      <w:t>19</w:t>
    </w:r>
    <w:r>
      <w:rPr>
        <w:rStyle w:val="PageNumber"/>
      </w:rPr>
      <w:fldChar w:fldCharType="end"/>
    </w:r>
  </w:p>
  <w:p w14:paraId="05BE3136" w14:textId="77777777" w:rsidR="00450B27" w:rsidRDefault="0045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6223" w14:textId="77777777" w:rsidR="00450B27" w:rsidRDefault="00450B27" w:rsidP="006125D6">
    <w:pPr>
      <w:pStyle w:val="Head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C1699">
      <w:rPr>
        <w:rStyle w:val="PageNumber"/>
        <w:noProof/>
      </w:rPr>
      <w:t>2</w:t>
    </w:r>
    <w:r>
      <w:rPr>
        <w:rStyle w:val="PageNumber"/>
      </w:rPr>
      <w:fldChar w:fldCharType="end"/>
    </w:r>
  </w:p>
  <w:p w14:paraId="648C837F" w14:textId="77777777" w:rsidR="00450B27" w:rsidRDefault="00450B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BF1"/>
    <w:multiLevelType w:val="hybridMultilevel"/>
    <w:tmpl w:val="81422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45F85"/>
    <w:multiLevelType w:val="hybridMultilevel"/>
    <w:tmpl w:val="477CD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55D9B"/>
    <w:multiLevelType w:val="hybridMultilevel"/>
    <w:tmpl w:val="D7EABF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33F24"/>
    <w:multiLevelType w:val="hybridMultilevel"/>
    <w:tmpl w:val="01A44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6E276B"/>
    <w:multiLevelType w:val="hybridMultilevel"/>
    <w:tmpl w:val="5DDAF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BFA5D98"/>
    <w:multiLevelType w:val="hybridMultilevel"/>
    <w:tmpl w:val="79CAB3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902ACE"/>
    <w:multiLevelType w:val="hybridMultilevel"/>
    <w:tmpl w:val="0ED0A4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EB518C6"/>
    <w:multiLevelType w:val="hybridMultilevel"/>
    <w:tmpl w:val="0742E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5479DD"/>
    <w:multiLevelType w:val="hybridMultilevel"/>
    <w:tmpl w:val="6AA4A65E"/>
    <w:lvl w:ilvl="0" w:tplc="E06E5DCA">
      <w:start w:val="1"/>
      <w:numFmt w:val="bullet"/>
      <w:lvlText w:val="-"/>
      <w:lvlJc w:val="left"/>
      <w:pPr>
        <w:ind w:left="1080" w:hanging="360"/>
      </w:pPr>
      <w:rPr>
        <w:rFonts w:ascii="Proximo nova" w:eastAsia="Times New Roman" w:hAnsi="Proximo nov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4E7774"/>
    <w:multiLevelType w:val="hybridMultilevel"/>
    <w:tmpl w:val="E572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5274B8"/>
    <w:multiLevelType w:val="multilevel"/>
    <w:tmpl w:val="EC9E19DC"/>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51E57ADB"/>
    <w:multiLevelType w:val="hybridMultilevel"/>
    <w:tmpl w:val="753E5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A72AC0"/>
    <w:multiLevelType w:val="hybridMultilevel"/>
    <w:tmpl w:val="751C3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617819"/>
    <w:multiLevelType w:val="hybridMultilevel"/>
    <w:tmpl w:val="D55E3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B60E3F"/>
    <w:multiLevelType w:val="hybridMultilevel"/>
    <w:tmpl w:val="F0BE6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756F6EDC"/>
    <w:multiLevelType w:val="hybridMultilevel"/>
    <w:tmpl w:val="E6063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787E574A"/>
    <w:multiLevelType w:val="hybridMultilevel"/>
    <w:tmpl w:val="2318B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206386">
    <w:abstractNumId w:val="17"/>
  </w:num>
  <w:num w:numId="2" w16cid:durableId="1905604375">
    <w:abstractNumId w:val="19"/>
  </w:num>
  <w:num w:numId="3" w16cid:durableId="1991867349">
    <w:abstractNumId w:val="5"/>
  </w:num>
  <w:num w:numId="4" w16cid:durableId="1818955314">
    <w:abstractNumId w:val="8"/>
  </w:num>
  <w:num w:numId="5" w16cid:durableId="192350167">
    <w:abstractNumId w:val="12"/>
  </w:num>
  <w:num w:numId="6" w16cid:durableId="1837068796">
    <w:abstractNumId w:val="12"/>
  </w:num>
  <w:num w:numId="7" w16cid:durableId="1644041278">
    <w:abstractNumId w:val="6"/>
  </w:num>
  <w:num w:numId="8" w16cid:durableId="309095078">
    <w:abstractNumId w:val="11"/>
  </w:num>
  <w:num w:numId="9" w16cid:durableId="388845392">
    <w:abstractNumId w:val="16"/>
  </w:num>
  <w:num w:numId="10" w16cid:durableId="1710102001">
    <w:abstractNumId w:val="10"/>
  </w:num>
  <w:num w:numId="11" w16cid:durableId="290206550">
    <w:abstractNumId w:val="2"/>
  </w:num>
  <w:num w:numId="12" w16cid:durableId="1449197987">
    <w:abstractNumId w:val="18"/>
  </w:num>
  <w:num w:numId="13" w16cid:durableId="1796950470">
    <w:abstractNumId w:val="15"/>
  </w:num>
  <w:num w:numId="14" w16cid:durableId="2014839618">
    <w:abstractNumId w:val="1"/>
  </w:num>
  <w:num w:numId="15" w16cid:durableId="285739598">
    <w:abstractNumId w:val="3"/>
  </w:num>
  <w:num w:numId="16" w16cid:durableId="462356834">
    <w:abstractNumId w:val="0"/>
  </w:num>
  <w:num w:numId="17" w16cid:durableId="1970015789">
    <w:abstractNumId w:val="7"/>
  </w:num>
  <w:num w:numId="18" w16cid:durableId="1373917941">
    <w:abstractNumId w:val="13"/>
  </w:num>
  <w:num w:numId="19" w16cid:durableId="274682576">
    <w:abstractNumId w:val="14"/>
  </w:num>
  <w:num w:numId="20" w16cid:durableId="1630815213">
    <w:abstractNumId w:val="20"/>
  </w:num>
  <w:num w:numId="21" w16cid:durableId="2021469313">
    <w:abstractNumId w:val="9"/>
  </w:num>
  <w:num w:numId="22" w16cid:durableId="385180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20"/>
    <w:rsid w:val="00001DF1"/>
    <w:rsid w:val="000132A4"/>
    <w:rsid w:val="000A52ED"/>
    <w:rsid w:val="00101BCB"/>
    <w:rsid w:val="0011354C"/>
    <w:rsid w:val="0014041B"/>
    <w:rsid w:val="001D05E5"/>
    <w:rsid w:val="001E7223"/>
    <w:rsid w:val="00203A79"/>
    <w:rsid w:val="00207D15"/>
    <w:rsid w:val="00212422"/>
    <w:rsid w:val="002216AF"/>
    <w:rsid w:val="00235B57"/>
    <w:rsid w:val="00252617"/>
    <w:rsid w:val="00276CFC"/>
    <w:rsid w:val="0029000F"/>
    <w:rsid w:val="0029125B"/>
    <w:rsid w:val="002C4618"/>
    <w:rsid w:val="002E73B5"/>
    <w:rsid w:val="00316C57"/>
    <w:rsid w:val="00322FF3"/>
    <w:rsid w:val="0033426A"/>
    <w:rsid w:val="00336D4D"/>
    <w:rsid w:val="0037527E"/>
    <w:rsid w:val="003A52B4"/>
    <w:rsid w:val="003E2946"/>
    <w:rsid w:val="003E6E31"/>
    <w:rsid w:val="00404EEF"/>
    <w:rsid w:val="00450B27"/>
    <w:rsid w:val="004803F4"/>
    <w:rsid w:val="004B28EB"/>
    <w:rsid w:val="004C1221"/>
    <w:rsid w:val="004C1699"/>
    <w:rsid w:val="0050685F"/>
    <w:rsid w:val="00520B85"/>
    <w:rsid w:val="00524830"/>
    <w:rsid w:val="00524CD9"/>
    <w:rsid w:val="00526E47"/>
    <w:rsid w:val="00547492"/>
    <w:rsid w:val="005A48EC"/>
    <w:rsid w:val="005B688B"/>
    <w:rsid w:val="005C4DB9"/>
    <w:rsid w:val="005D04CC"/>
    <w:rsid w:val="005F13FD"/>
    <w:rsid w:val="005F7BD6"/>
    <w:rsid w:val="00607D07"/>
    <w:rsid w:val="006125D6"/>
    <w:rsid w:val="006141B2"/>
    <w:rsid w:val="0063041D"/>
    <w:rsid w:val="006905AC"/>
    <w:rsid w:val="00690DFA"/>
    <w:rsid w:val="00693116"/>
    <w:rsid w:val="006C54D8"/>
    <w:rsid w:val="006D01D7"/>
    <w:rsid w:val="00701E1C"/>
    <w:rsid w:val="00721749"/>
    <w:rsid w:val="00781A97"/>
    <w:rsid w:val="007E72DA"/>
    <w:rsid w:val="008062FB"/>
    <w:rsid w:val="00816F21"/>
    <w:rsid w:val="00843834"/>
    <w:rsid w:val="00851439"/>
    <w:rsid w:val="00864821"/>
    <w:rsid w:val="008B1943"/>
    <w:rsid w:val="008C2E19"/>
    <w:rsid w:val="008E7735"/>
    <w:rsid w:val="008F28C6"/>
    <w:rsid w:val="009001F4"/>
    <w:rsid w:val="009457D7"/>
    <w:rsid w:val="00975958"/>
    <w:rsid w:val="009A7320"/>
    <w:rsid w:val="009B17A2"/>
    <w:rsid w:val="009C0511"/>
    <w:rsid w:val="009C14DF"/>
    <w:rsid w:val="009C577C"/>
    <w:rsid w:val="009F1C41"/>
    <w:rsid w:val="00A212A7"/>
    <w:rsid w:val="00A226BB"/>
    <w:rsid w:val="00A60393"/>
    <w:rsid w:val="00A7098D"/>
    <w:rsid w:val="00A717DD"/>
    <w:rsid w:val="00A831C3"/>
    <w:rsid w:val="00A9747E"/>
    <w:rsid w:val="00AB48A9"/>
    <w:rsid w:val="00B11E2C"/>
    <w:rsid w:val="00B25946"/>
    <w:rsid w:val="00B41ACF"/>
    <w:rsid w:val="00B43112"/>
    <w:rsid w:val="00B67A8F"/>
    <w:rsid w:val="00BA2F50"/>
    <w:rsid w:val="00BE5F5D"/>
    <w:rsid w:val="00C0610C"/>
    <w:rsid w:val="00C11566"/>
    <w:rsid w:val="00C436F1"/>
    <w:rsid w:val="00CE69D1"/>
    <w:rsid w:val="00CF172B"/>
    <w:rsid w:val="00CF4A5A"/>
    <w:rsid w:val="00CF7BBC"/>
    <w:rsid w:val="00D0170E"/>
    <w:rsid w:val="00D0338D"/>
    <w:rsid w:val="00D060C3"/>
    <w:rsid w:val="00D7393A"/>
    <w:rsid w:val="00D778E2"/>
    <w:rsid w:val="00D91251"/>
    <w:rsid w:val="00D972D6"/>
    <w:rsid w:val="00DC3A87"/>
    <w:rsid w:val="00DC605B"/>
    <w:rsid w:val="00DD120E"/>
    <w:rsid w:val="00DE1C36"/>
    <w:rsid w:val="00E1081F"/>
    <w:rsid w:val="00E11CC8"/>
    <w:rsid w:val="00E97BC6"/>
    <w:rsid w:val="00EB1D64"/>
    <w:rsid w:val="00EC7A27"/>
    <w:rsid w:val="00EC7BDD"/>
    <w:rsid w:val="00F11620"/>
    <w:rsid w:val="00F16E2F"/>
    <w:rsid w:val="00F27045"/>
    <w:rsid w:val="00F61DAC"/>
    <w:rsid w:val="00F76E41"/>
    <w:rsid w:val="00F84234"/>
    <w:rsid w:val="00F84CA9"/>
    <w:rsid w:val="00FB1332"/>
    <w:rsid w:val="00FD1D20"/>
    <w:rsid w:val="00FD272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31E78B3D"/>
  <w15:docId w15:val="{4265150C-F9A5-47BE-87FD-1D696519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t-EE" w:eastAsia="et-E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05B"/>
  </w:style>
  <w:style w:type="paragraph" w:styleId="Heading1">
    <w:name w:val="heading 1"/>
    <w:basedOn w:val="Normal"/>
    <w:next w:val="Normal"/>
    <w:link w:val="Heading1Char"/>
    <w:uiPriority w:val="9"/>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link w:val="Heading3Char"/>
    <w:uiPriority w:val="9"/>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style>
  <w:style w:type="character" w:styleId="PageNumber">
    <w:name w:val="page number"/>
    <w:basedOn w:val="DefaultParagraphFont"/>
  </w:style>
  <w:style w:type="paragraph" w:customStyle="1" w:styleId="Dokumendinimetus">
    <w:name w:val="Dokumendi nimetus"/>
    <w:basedOn w:val="Normal"/>
    <w:next w:val="BodyText"/>
    <w:qFormat/>
    <w:rsid w:val="00D7393A"/>
    <w:pPr>
      <w:spacing w:before="920"/>
      <w:ind w:right="4706"/>
    </w:pPr>
    <w:rPr>
      <w:caps/>
      <w:sz w:val="28"/>
    </w:rPr>
  </w:style>
  <w:style w:type="paragraph" w:customStyle="1" w:styleId="Loetelu">
    <w:name w:val="Loetelu"/>
    <w:basedOn w:val="BodyText"/>
    <w:rsid w:val="00203A79"/>
    <w:pPr>
      <w:numPr>
        <w:numId w:val="6"/>
      </w:numPr>
      <w:spacing w:before="120"/>
    </w:pPr>
  </w:style>
  <w:style w:type="paragraph" w:customStyle="1" w:styleId="Bodyt">
    <w:name w:val="Bodyt"/>
    <w:basedOn w:val="Normal"/>
    <w:rsid w:val="00203A79"/>
    <w:pPr>
      <w:numPr>
        <w:ilvl w:val="1"/>
        <w:numId w:val="6"/>
      </w:numPr>
    </w:pPr>
  </w:style>
  <w:style w:type="paragraph" w:customStyle="1" w:styleId="Tallinn">
    <w:name w:val="Tallinn"/>
    <w:basedOn w:val="BodyText"/>
    <w:next w:val="BodyText"/>
    <w:qFormat/>
    <w:rsid w:val="00D7393A"/>
    <w:pPr>
      <w:spacing w:before="120" w:after="920"/>
    </w:pPr>
  </w:style>
  <w:style w:type="paragraph" w:customStyle="1" w:styleId="Pealkiri1">
    <w:name w:val="Pealkiri1"/>
    <w:basedOn w:val="BodyText"/>
    <w:next w:val="BodyText"/>
    <w:qFormat/>
    <w:rsid w:val="0063041D"/>
    <w:pPr>
      <w:spacing w:after="480"/>
      <w:ind w:right="5103"/>
    </w:pPr>
  </w:style>
  <w:style w:type="paragraph" w:customStyle="1" w:styleId="Allkirjastajanimi">
    <w:name w:val="Allkirjastaja nimi"/>
    <w:basedOn w:val="BodyText"/>
    <w:next w:val="BodyText"/>
    <w:qFormat/>
    <w:rsid w:val="00D0170E"/>
  </w:style>
  <w:style w:type="paragraph" w:customStyle="1" w:styleId="Tekst">
    <w:name w:val="Tekst"/>
    <w:basedOn w:val="BodyText"/>
    <w:rsid w:val="005A48EC"/>
    <w:pPr>
      <w:spacing w:after="240"/>
    </w:pPr>
  </w:style>
  <w:style w:type="paragraph" w:customStyle="1" w:styleId="Nimiall">
    <w:name w:val="Nimi all"/>
    <w:basedOn w:val="Normal"/>
    <w:qFormat/>
    <w:rsid w:val="00851439"/>
    <w:pPr>
      <w:tabs>
        <w:tab w:val="left" w:pos="5103"/>
      </w:tabs>
      <w:spacing w:before="960"/>
    </w:pPr>
  </w:style>
  <w:style w:type="paragraph" w:customStyle="1" w:styleId="Allkirjastatuddigit">
    <w:name w:val="Allkirjastatud digit"/>
    <w:basedOn w:val="BodyText"/>
    <w:qFormat/>
    <w:rsid w:val="00DC3A87"/>
    <w:pPr>
      <w:spacing w:before="480" w:after="120"/>
    </w:pPr>
  </w:style>
  <w:style w:type="table" w:styleId="TableGrid">
    <w:name w:val="Table Grid"/>
    <w:basedOn w:val="TableNormal"/>
    <w:uiPriority w:val="59"/>
    <w:rsid w:val="00DC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685F"/>
    <w:pPr>
      <w:autoSpaceDE w:val="0"/>
      <w:autoSpaceDN w:val="0"/>
      <w:adjustRightInd w:val="0"/>
    </w:pPr>
    <w:rPr>
      <w:rFonts w:cs="Calibri"/>
      <w:color w:val="000000"/>
      <w:sz w:val="24"/>
      <w:szCs w:val="24"/>
    </w:rPr>
  </w:style>
  <w:style w:type="character" w:styleId="Hyperlink">
    <w:name w:val="Hyperlink"/>
    <w:basedOn w:val="DefaultParagraphFont"/>
    <w:uiPriority w:val="99"/>
    <w:unhideWhenUsed/>
    <w:rsid w:val="009C14DF"/>
    <w:rPr>
      <w:color w:val="0000FF"/>
      <w:u w:val="single"/>
    </w:rPr>
  </w:style>
  <w:style w:type="paragraph" w:styleId="ListParagraph">
    <w:name w:val="List Paragraph"/>
    <w:basedOn w:val="Normal"/>
    <w:qFormat/>
    <w:rsid w:val="009C14DF"/>
    <w:pPr>
      <w:spacing w:after="160" w:line="259" w:lineRule="auto"/>
      <w:ind w:left="720"/>
      <w:contextualSpacing/>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9C14DF"/>
    <w:rPr>
      <w:color w:val="605E5C"/>
      <w:shd w:val="clear" w:color="auto" w:fill="E1DFDD"/>
    </w:rPr>
  </w:style>
  <w:style w:type="character" w:customStyle="1" w:styleId="HeaderChar">
    <w:name w:val="Header Char"/>
    <w:basedOn w:val="DefaultParagraphFont"/>
    <w:link w:val="Header"/>
    <w:uiPriority w:val="99"/>
    <w:rsid w:val="009C14DF"/>
  </w:style>
  <w:style w:type="character" w:customStyle="1" w:styleId="FooterChar">
    <w:name w:val="Footer Char"/>
    <w:basedOn w:val="DefaultParagraphFont"/>
    <w:link w:val="Footer"/>
    <w:uiPriority w:val="99"/>
    <w:rsid w:val="009C14DF"/>
  </w:style>
  <w:style w:type="character" w:styleId="CommentReference">
    <w:name w:val="annotation reference"/>
    <w:basedOn w:val="DefaultParagraphFont"/>
    <w:uiPriority w:val="99"/>
    <w:semiHidden/>
    <w:unhideWhenUsed/>
    <w:rsid w:val="009C14DF"/>
    <w:rPr>
      <w:sz w:val="16"/>
      <w:szCs w:val="16"/>
    </w:rPr>
  </w:style>
  <w:style w:type="paragraph" w:styleId="CommentText">
    <w:name w:val="annotation text"/>
    <w:basedOn w:val="Normal"/>
    <w:link w:val="CommentTextChar"/>
    <w:uiPriority w:val="99"/>
    <w:unhideWhenUsed/>
    <w:rsid w:val="009C14DF"/>
    <w:pPr>
      <w:spacing w:after="16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rsid w:val="009C14DF"/>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9C14DF"/>
    <w:rPr>
      <w:b/>
      <w:bCs/>
    </w:rPr>
  </w:style>
  <w:style w:type="character" w:customStyle="1" w:styleId="CommentSubjectChar">
    <w:name w:val="Comment Subject Char"/>
    <w:basedOn w:val="CommentTextChar"/>
    <w:link w:val="CommentSubject"/>
    <w:uiPriority w:val="99"/>
    <w:semiHidden/>
    <w:rsid w:val="009C14DF"/>
    <w:rPr>
      <w:rFonts w:asciiTheme="minorHAnsi" w:eastAsiaTheme="minorHAnsi" w:hAnsiTheme="minorHAnsi" w:cstheme="minorBidi"/>
      <w:b/>
      <w:bCs/>
      <w:lang w:eastAsia="en-US"/>
    </w:rPr>
  </w:style>
  <w:style w:type="character" w:customStyle="1" w:styleId="Heading3Char">
    <w:name w:val="Heading 3 Char"/>
    <w:basedOn w:val="DefaultParagraphFont"/>
    <w:link w:val="Heading3"/>
    <w:uiPriority w:val="9"/>
    <w:rsid w:val="009C14DF"/>
    <w:rPr>
      <w:rFonts w:ascii="Goudy Old Style" w:hAnsi="Goudy Old Style"/>
      <w:b/>
      <w:bCs/>
      <w:caps/>
      <w:color w:val="808080"/>
      <w:shd w:val="solid" w:color="FFFFFF" w:fill="FFFFFF"/>
    </w:rPr>
  </w:style>
  <w:style w:type="paragraph" w:styleId="FootnoteText">
    <w:name w:val="footnote text"/>
    <w:basedOn w:val="Normal"/>
    <w:link w:val="FootnoteTextChar"/>
    <w:uiPriority w:val="99"/>
    <w:unhideWhenUsed/>
    <w:qFormat/>
    <w:rsid w:val="009C14DF"/>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9C14DF"/>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14DF"/>
    <w:rPr>
      <w:vertAlign w:val="superscript"/>
    </w:rPr>
  </w:style>
  <w:style w:type="character" w:styleId="Mention">
    <w:name w:val="Mention"/>
    <w:basedOn w:val="DefaultParagraphFont"/>
    <w:uiPriority w:val="99"/>
    <w:unhideWhenUsed/>
    <w:rsid w:val="009C14DF"/>
    <w:rPr>
      <w:color w:val="2B579A"/>
      <w:shd w:val="clear" w:color="auto" w:fill="E1DFDD"/>
    </w:rPr>
  </w:style>
  <w:style w:type="character" w:customStyle="1" w:styleId="Heading1Char">
    <w:name w:val="Heading 1 Char"/>
    <w:basedOn w:val="DefaultParagraphFont"/>
    <w:link w:val="Heading1"/>
    <w:uiPriority w:val="9"/>
    <w:rsid w:val="009C14DF"/>
    <w:rPr>
      <w:rFonts w:ascii="Arial" w:hAnsi="Arial" w:cs="Arial"/>
      <w:b/>
      <w:bCs/>
      <w:kern w:val="32"/>
      <w:sz w:val="32"/>
      <w:szCs w:val="32"/>
    </w:rPr>
  </w:style>
  <w:style w:type="character" w:styleId="Strong">
    <w:name w:val="Strong"/>
    <w:basedOn w:val="DefaultParagraphFont"/>
    <w:uiPriority w:val="22"/>
    <w:qFormat/>
    <w:rsid w:val="009C14DF"/>
    <w:rPr>
      <w:b/>
      <w:bCs/>
    </w:rPr>
  </w:style>
  <w:style w:type="paragraph" w:styleId="Revision">
    <w:name w:val="Revision"/>
    <w:hidden/>
    <w:uiPriority w:val="99"/>
    <w:semiHidden/>
    <w:rsid w:val="009C14DF"/>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9C14DF"/>
    <w:rPr>
      <w:color w:val="954F72" w:themeColor="followedHyperlink"/>
      <w:u w:val="single"/>
    </w:rPr>
  </w:style>
  <w:style w:type="table" w:styleId="GridTable1Light-Accent1">
    <w:name w:val="Grid Table 1 Light Accent 1"/>
    <w:basedOn w:val="TableNormal"/>
    <w:uiPriority w:val="46"/>
    <w:rsid w:val="009C14DF"/>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9C14DF"/>
    <w:rPr>
      <w:rFonts w:asciiTheme="minorHAnsi" w:eastAsiaTheme="minorHAnsi" w:hAnsiTheme="minorHAnsi" w:cstheme="minorBidi"/>
      <w:sz w:val="22"/>
      <w:szCs w:val="22"/>
      <w:lang w:eastAsia="en-US"/>
    </w:rPr>
  </w:style>
  <w:style w:type="table" w:styleId="GridTable1Light">
    <w:name w:val="Grid Table 1 Light"/>
    <w:basedOn w:val="TableNormal"/>
    <w:uiPriority w:val="46"/>
    <w:rsid w:val="009C14DF"/>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9A7320"/>
  </w:style>
  <w:style w:type="table" w:customStyle="1" w:styleId="TableGrid1">
    <w:name w:val="Table Grid1"/>
    <w:basedOn w:val="TableNormal"/>
    <w:next w:val="TableGrid"/>
    <w:uiPriority w:val="59"/>
    <w:rsid w:val="009A7320"/>
    <w:rPr>
      <w:rFonts w:eastAsia="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semiHidden/>
    <w:unhideWhenUsed/>
    <w:rsid w:val="005B688B"/>
    <w:pPr>
      <w:autoSpaceDN w:val="0"/>
      <w:spacing w:after="160" w:line="276" w:lineRule="auto"/>
    </w:pPr>
    <w:rPr>
      <w:rFonts w:ascii="Aptos" w:eastAsia="Aptos" w:hAnsi="Aptos"/>
      <w:kern w:val="3"/>
      <w:sz w:val="24"/>
      <w:szCs w:val="24"/>
      <w:lang w:val="en-GB"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igusaktid.taltech.ee/sonastik/q1-artiklite-arv-aastas-doktorikraadiga-akadeemilise-tootaja-koh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livettu.sharepoint.com/sites/TalTechassetlibrary/Assets/N&#245;ukogu%20ots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41FD6AF7FC424189B0BAF161424567" ma:contentTypeVersion="4" ma:contentTypeDescription="Create a new document." ma:contentTypeScope="" ma:versionID="a1abacc8fcb5d856ce22b71e797540a4">
  <xsd:schema xmlns:xsd="http://www.w3.org/2001/XMLSchema" xmlns:xs="http://www.w3.org/2001/XMLSchema" xmlns:p="http://schemas.microsoft.com/office/2006/metadata/properties" xmlns:ns2="566746a8-eac2-41fe-b884-0b6d892bfce3" targetNamespace="http://schemas.microsoft.com/office/2006/metadata/properties" ma:root="true" ma:fieldsID="fc2beb101102d6875aacc74347b8b646" ns2:_="">
    <xsd:import namespace="566746a8-eac2-41fe-b884-0b6d892b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746a8-eac2-41fe-b884-0b6d892bf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4614F-907F-4A8C-B184-A0CBB642FD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AA2254-69E2-4DC0-92CB-A81C94EA8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746a8-eac2-41fe-b884-0b6d892b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28759E-C74B-4C1F-9B94-13F189158022}">
  <ds:schemaRefs>
    <ds:schemaRef ds:uri="http://schemas.microsoft.com/sharepoint/v3/contenttype/forms"/>
  </ds:schemaRefs>
</ds:datastoreItem>
</file>

<file path=customXml/itemProps4.xml><?xml version="1.0" encoding="utf-8"?>
<ds:datastoreItem xmlns:ds="http://schemas.openxmlformats.org/officeDocument/2006/customXml" ds:itemID="{3EF9801D-427F-454C-ADC6-A2F0EA408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Nõukogu%20otsus</Template>
  <TotalTime>11</TotalTime>
  <Pages>20</Pages>
  <Words>6350</Words>
  <Characters>36836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korraldus</dc:subject>
  <dc:creator>Paula Petriina Ahonen-Rumm</dc:creator>
  <cp:keywords/>
  <dc:description/>
  <cp:lastModifiedBy>Kairi Schütz</cp:lastModifiedBy>
  <cp:revision>17</cp:revision>
  <cp:lastPrinted>2003-02-05T10:15:00Z</cp:lastPrinted>
  <dcterms:created xsi:type="dcterms:W3CDTF">2026-09-22T11:36:00Z</dcterms:created>
  <dcterms:modified xsi:type="dcterms:W3CDTF">2026-09-23T08:25:00Z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y fmtid="{D5CDD505-2E9C-101B-9397-08002B2CF9AE}" pid="4" name="ContentTypeId">
    <vt:lpwstr>0x0101008E41FD6AF7FC424189B0BAF161424567</vt:lpwstr>
  </property>
</Properties>
</file>