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01785" w14:textId="77777777" w:rsidR="005015FA" w:rsidRDefault="005015FA" w:rsidP="00B3128E">
      <w:pPr>
        <w:pStyle w:val="Tallinn"/>
        <w:tabs>
          <w:tab w:val="left" w:pos="6285"/>
        </w:tabs>
        <w:jc w:val="right"/>
      </w:pPr>
      <w:r>
        <w:t>ALGTEKST-TERVIKTEKST</w:t>
      </w:r>
    </w:p>
    <w:p w14:paraId="31F6C7E8" w14:textId="0C4309D8" w:rsidR="001E30C3" w:rsidRDefault="005015FA" w:rsidP="00B3128E">
      <w:pPr>
        <w:pStyle w:val="Tallinn"/>
        <w:tabs>
          <w:tab w:val="left" w:pos="6285"/>
        </w:tabs>
      </w:pPr>
      <w:r>
        <w:t xml:space="preserve">Kehtestatud </w:t>
      </w:r>
      <w:r w:rsidR="00B3128E">
        <w:t xml:space="preserve">Tallinna Tehnikaülikooli senati </w:t>
      </w:r>
      <w:r w:rsidR="00857D4C">
        <w:t>19.05.2026</w:t>
      </w:r>
      <w:r w:rsidR="007A03CB" w:rsidRPr="00030292">
        <w:t xml:space="preserve"> </w:t>
      </w:r>
      <w:r w:rsidR="00B3128E">
        <w:t xml:space="preserve">määrusega </w:t>
      </w:r>
      <w:r w:rsidR="007A03CB" w:rsidRPr="00030292">
        <w:t xml:space="preserve">nr </w:t>
      </w:r>
      <w:r w:rsidR="00C92159">
        <w:t>3</w:t>
      </w:r>
    </w:p>
    <w:p w14:paraId="5DA4E1EE" w14:textId="6A584D79" w:rsidR="00F863C3" w:rsidRDefault="008F0B41" w:rsidP="001A2BE3">
      <w:pPr>
        <w:pStyle w:val="BodyText"/>
      </w:pPr>
      <w:r w:rsidRPr="008F0B41">
        <w:t xml:space="preserve">Redaktsiooni jõustumise kuupäev: </w:t>
      </w:r>
      <w:r w:rsidR="008A5303" w:rsidRPr="008A5303">
        <w:t>01.09.2026</w:t>
      </w:r>
    </w:p>
    <w:p w14:paraId="635FEF1D" w14:textId="5B1C097D" w:rsidR="001E30C3" w:rsidRPr="00030292" w:rsidRDefault="00E27043" w:rsidP="00F863C3">
      <w:pPr>
        <w:pStyle w:val="Pealkiri"/>
        <w:spacing w:before="240" w:after="240"/>
      </w:pPr>
      <w:r w:rsidRPr="00E27043">
        <w:t>Akadeemilise karjääri korraldus</w:t>
      </w:r>
    </w:p>
    <w:p w14:paraId="72651196" w14:textId="6AC7B057" w:rsidR="001E30C3" w:rsidRPr="00030292" w:rsidRDefault="001E30C3" w:rsidP="00B3128E">
      <w:r w:rsidRPr="00030292">
        <w:t xml:space="preserve">Määrus kehtestatakse </w:t>
      </w:r>
      <w:r w:rsidR="00E27043" w:rsidRPr="00E27043">
        <w:t>põhikirja § 7 lõike 1 ja § 9 punkti 15</w:t>
      </w:r>
      <w:r w:rsidRPr="00030292">
        <w:t xml:space="preserve"> alusel.</w:t>
      </w:r>
    </w:p>
    <w:p w14:paraId="2F1F53CB" w14:textId="67191329" w:rsidR="00E27043" w:rsidRPr="00210E24" w:rsidRDefault="00D854F9" w:rsidP="000F00A4">
      <w:pPr>
        <w:pStyle w:val="Heading1"/>
      </w:pPr>
      <w:r>
        <w:br/>
      </w:r>
      <w:r w:rsidR="0AF61512" w:rsidRPr="00210E24">
        <w:t>ÜLDSÄTTED</w:t>
      </w:r>
    </w:p>
    <w:p w14:paraId="095FA961" w14:textId="396EBEB5" w:rsidR="00C25500" w:rsidRPr="00F002AC" w:rsidRDefault="00E93931">
      <w:pPr>
        <w:keepNext/>
        <w:numPr>
          <w:ilvl w:val="0"/>
          <w:numId w:val="6"/>
        </w:numPr>
        <w:suppressAutoHyphens/>
        <w:spacing w:before="120"/>
        <w:rPr>
          <w:b/>
          <w:szCs w:val="20"/>
          <w:lang w:eastAsia="en-US"/>
        </w:rPr>
      </w:pPr>
      <w:r w:rsidRPr="00C149A3">
        <w:rPr>
          <w:b/>
          <w:szCs w:val="20"/>
          <w:lang w:eastAsia="en-US"/>
        </w:rPr>
        <w:t>Määruse reguleerimisala</w:t>
      </w:r>
    </w:p>
    <w:p w14:paraId="7CA63435" w14:textId="101B58BA" w:rsidR="00E27043" w:rsidRDefault="00E27043" w:rsidP="00FC3355">
      <w:pPr>
        <w:pStyle w:val="Bodym"/>
        <w:rPr>
          <w:lang w:eastAsia="en-US"/>
        </w:rPr>
      </w:pPr>
      <w:r w:rsidRPr="00E27043">
        <w:rPr>
          <w:lang w:eastAsia="en-US"/>
        </w:rPr>
        <w:t>Akadeemilise karjääri korraldusega sätestatakse Tallinna Tehnikaülikooli (edaspidi</w:t>
      </w:r>
      <w:r w:rsidRPr="00E27043">
        <w:rPr>
          <w:i/>
          <w:lang w:eastAsia="en-US"/>
        </w:rPr>
        <w:t xml:space="preserve"> ülikool</w:t>
      </w:r>
      <w:r w:rsidRPr="00E27043">
        <w:rPr>
          <w:lang w:eastAsia="en-US"/>
        </w:rPr>
        <w:t>) akadeemiliste töötajate:</w:t>
      </w:r>
    </w:p>
    <w:p w14:paraId="278F3B55" w14:textId="77777777" w:rsidR="003F2B3F" w:rsidRDefault="00E27043" w:rsidP="003F2B3F">
      <w:pPr>
        <w:pStyle w:val="Bodym1"/>
        <w:rPr>
          <w:lang w:eastAsia="en-US"/>
        </w:rPr>
      </w:pPr>
      <w:r w:rsidRPr="00E27043">
        <w:rPr>
          <w:lang w:eastAsia="en-US"/>
        </w:rPr>
        <w:t>ametikohad;</w:t>
      </w:r>
    </w:p>
    <w:p w14:paraId="3F8C0886" w14:textId="77777777" w:rsidR="003F2B3F" w:rsidRDefault="00E27043" w:rsidP="003F2B3F">
      <w:pPr>
        <w:pStyle w:val="Bodym1"/>
        <w:rPr>
          <w:lang w:eastAsia="en-US"/>
        </w:rPr>
      </w:pPr>
      <w:r w:rsidRPr="00E27043">
        <w:rPr>
          <w:lang w:eastAsia="en-US"/>
        </w:rPr>
        <w:t>ametikoha täitjatele esitatavad üldnõuded;</w:t>
      </w:r>
    </w:p>
    <w:p w14:paraId="0048C2B4" w14:textId="77777777" w:rsidR="003F2B3F" w:rsidRDefault="00E27043" w:rsidP="003F2B3F">
      <w:pPr>
        <w:pStyle w:val="Bodym1"/>
        <w:rPr>
          <w:lang w:eastAsia="en-US"/>
        </w:rPr>
      </w:pPr>
      <w:r w:rsidRPr="00E27043">
        <w:rPr>
          <w:lang w:eastAsia="en-US"/>
        </w:rPr>
        <w:t>põhiülesanded;</w:t>
      </w:r>
    </w:p>
    <w:p w14:paraId="3473AC0F" w14:textId="77777777" w:rsidR="003F2B3F" w:rsidRDefault="00E27043" w:rsidP="003F2B3F">
      <w:pPr>
        <w:pStyle w:val="Bodym1"/>
        <w:rPr>
          <w:lang w:eastAsia="en-US"/>
        </w:rPr>
      </w:pPr>
      <w:r w:rsidRPr="00E27043">
        <w:rPr>
          <w:lang w:eastAsia="en-US"/>
        </w:rPr>
        <w:t xml:space="preserve">ametikohtade kirjeldused; </w:t>
      </w:r>
    </w:p>
    <w:p w14:paraId="2612A18F" w14:textId="77777777" w:rsidR="003F2B3F" w:rsidRDefault="00E27043" w:rsidP="003F2B3F">
      <w:pPr>
        <w:pStyle w:val="Bodym1"/>
        <w:rPr>
          <w:lang w:eastAsia="en-US"/>
        </w:rPr>
      </w:pPr>
      <w:r w:rsidRPr="00E27043">
        <w:rPr>
          <w:lang w:eastAsia="en-US"/>
        </w:rPr>
        <w:t>ametikohtade loomise ja täitmise kord;</w:t>
      </w:r>
    </w:p>
    <w:p w14:paraId="7C78151E" w14:textId="77777777" w:rsidR="003F2B3F" w:rsidRDefault="00E27043" w:rsidP="003F2B3F">
      <w:pPr>
        <w:pStyle w:val="Bodym1"/>
        <w:rPr>
          <w:lang w:eastAsia="en-US"/>
        </w:rPr>
      </w:pPr>
      <w:r w:rsidRPr="00E27043">
        <w:rPr>
          <w:lang w:eastAsia="en-US"/>
        </w:rPr>
        <w:t>töösoorituse hindamise ja atesteerimise kord;</w:t>
      </w:r>
    </w:p>
    <w:p w14:paraId="620E9EE1" w14:textId="3651D57E" w:rsidR="00E27043" w:rsidRPr="00E27043" w:rsidRDefault="00E27043" w:rsidP="003F2B3F">
      <w:pPr>
        <w:pStyle w:val="Bodym1"/>
        <w:rPr>
          <w:lang w:eastAsia="en-US"/>
        </w:rPr>
      </w:pPr>
      <w:r w:rsidRPr="00E27043">
        <w:rPr>
          <w:lang w:eastAsia="en-US"/>
        </w:rPr>
        <w:t>tööväljundid ning eeldatavad tulemuslikkuse näitajad.</w:t>
      </w:r>
    </w:p>
    <w:p w14:paraId="65F20776" w14:textId="36BE76AC" w:rsidR="00E27043" w:rsidRPr="00E27043" w:rsidRDefault="00E27043" w:rsidP="00FC3355">
      <w:pPr>
        <w:pStyle w:val="Bodym"/>
        <w:rPr>
          <w:lang w:eastAsia="en-US"/>
        </w:rPr>
      </w:pPr>
      <w:r w:rsidRPr="00E27043">
        <w:rPr>
          <w:lang w:eastAsia="en-US"/>
        </w:rPr>
        <w:t>Akadeemiliste külalistöötajate, va professori ametikohaga võrdsustatud külalistöötajate ülesanded, õigused ja kohustused reguleeritakse senati poolt eraldi kehtestatavas õigusaktis.</w:t>
      </w:r>
    </w:p>
    <w:p w14:paraId="11151F06" w14:textId="53CCA032" w:rsidR="00E27043" w:rsidRPr="00A13DE9" w:rsidRDefault="00E27043">
      <w:pPr>
        <w:keepNext/>
        <w:numPr>
          <w:ilvl w:val="0"/>
          <w:numId w:val="6"/>
        </w:numPr>
        <w:suppressAutoHyphens/>
        <w:spacing w:before="120"/>
        <w:rPr>
          <w:b/>
          <w:szCs w:val="20"/>
          <w:lang w:eastAsia="en-US"/>
        </w:rPr>
      </w:pPr>
      <w:r w:rsidRPr="00A13DE9">
        <w:rPr>
          <w:b/>
          <w:szCs w:val="20"/>
          <w:lang w:eastAsia="en-US"/>
        </w:rPr>
        <w:t>Mõisted</w:t>
      </w:r>
    </w:p>
    <w:p w14:paraId="535C4D72" w14:textId="77777777" w:rsidR="003F2B3F" w:rsidRDefault="00E27043">
      <w:pPr>
        <w:pStyle w:val="Bodym"/>
        <w:numPr>
          <w:ilvl w:val="1"/>
          <w:numId w:val="8"/>
        </w:numPr>
        <w:rPr>
          <w:lang w:eastAsia="en-US"/>
        </w:rPr>
      </w:pPr>
      <w:r w:rsidRPr="00E27043">
        <w:rPr>
          <w:lang w:eastAsia="en-US"/>
        </w:rPr>
        <w:t>Määruses kasutatakse mõisteid alljärgnevas tähenduses:</w:t>
      </w:r>
    </w:p>
    <w:p w14:paraId="456AA470" w14:textId="77777777" w:rsidR="003F2B3F" w:rsidRDefault="00E27043">
      <w:pPr>
        <w:pStyle w:val="Bodym1"/>
        <w:numPr>
          <w:ilvl w:val="2"/>
          <w:numId w:val="8"/>
        </w:numPr>
        <w:rPr>
          <w:lang w:eastAsia="en-US"/>
        </w:rPr>
      </w:pPr>
      <w:r w:rsidRPr="00E27043">
        <w:rPr>
          <w:lang w:eastAsia="en-US"/>
        </w:rPr>
        <w:t>akadeemiline töötaja – akadeemilisel ametikohal töölepingu alusel töötav isik;</w:t>
      </w:r>
    </w:p>
    <w:p w14:paraId="5D3A543F" w14:textId="77777777" w:rsidR="003F2B3F" w:rsidRPr="003F2B3F" w:rsidRDefault="00E27043">
      <w:pPr>
        <w:pStyle w:val="Bodym1"/>
        <w:numPr>
          <w:ilvl w:val="2"/>
          <w:numId w:val="8"/>
        </w:numPr>
        <w:rPr>
          <w:lang w:eastAsia="en-US"/>
        </w:rPr>
      </w:pPr>
      <w:r w:rsidRPr="003F2B3F">
        <w:rPr>
          <w:rFonts w:cs="Calibri"/>
          <w:lang w:eastAsia="en-US"/>
        </w:rPr>
        <w:t>atesteerimine − akadeemilise töötaja pädevuste ja töötulemuste ning ametikohal eeldatava tegevuse tulemuslikkuse näitajate vastavuse perioodiline hindamine eesmärgiga määrata kindlaks ja tagada töötaja sobivus tema poolt täidetavale ametikohale või töötaja sobivus edutamiseks ametikoha piires;</w:t>
      </w:r>
    </w:p>
    <w:p w14:paraId="24C6588E" w14:textId="77777777" w:rsidR="003F2B3F" w:rsidRDefault="00E27043">
      <w:pPr>
        <w:pStyle w:val="Bodym1"/>
        <w:numPr>
          <w:ilvl w:val="2"/>
          <w:numId w:val="8"/>
        </w:numPr>
        <w:rPr>
          <w:lang w:eastAsia="en-US"/>
        </w:rPr>
      </w:pPr>
      <w:r w:rsidRPr="003F2B3F">
        <w:rPr>
          <w:rFonts w:cs="Calibri"/>
          <w:lang w:eastAsia="en-US"/>
        </w:rPr>
        <w:t>pädevus – teadmiste, oskuste ja</w:t>
      </w:r>
      <w:r w:rsidRPr="00E27043">
        <w:rPr>
          <w:lang w:eastAsia="en-US"/>
        </w:rPr>
        <w:t xml:space="preserve"> hoiakute integreeritud kogum, mille olemasolu või saavutuste taset on võimalik tõendada ja hinnata;</w:t>
      </w:r>
    </w:p>
    <w:p w14:paraId="0579533B" w14:textId="77777777" w:rsidR="003F2B3F" w:rsidRDefault="00E27043">
      <w:pPr>
        <w:pStyle w:val="Bodym1"/>
        <w:numPr>
          <w:ilvl w:val="2"/>
          <w:numId w:val="8"/>
        </w:numPr>
        <w:rPr>
          <w:lang w:eastAsia="en-US"/>
        </w:rPr>
      </w:pPr>
      <w:r w:rsidRPr="00E27043">
        <w:rPr>
          <w:lang w:eastAsia="en-US"/>
        </w:rPr>
        <w:t>tenuur – koondab professorid, kes on seotud ülikooli strateegiliste arengueesmärkidega õppe ja teaduse alal, kes vastutavad oma valdkonna õppe- ja teadustöö eest ja kellel on püsiv ja osaliselt keskselt rahastatud ametikoht ülikoolis</w:t>
      </w:r>
    </w:p>
    <w:p w14:paraId="28083E26" w14:textId="77777777" w:rsidR="003F2B3F" w:rsidRDefault="00E27043">
      <w:pPr>
        <w:pStyle w:val="Bodym1"/>
        <w:numPr>
          <w:ilvl w:val="2"/>
          <w:numId w:val="8"/>
        </w:numPr>
        <w:rPr>
          <w:lang w:eastAsia="en-US"/>
        </w:rPr>
      </w:pPr>
      <w:r w:rsidRPr="00E27043">
        <w:rPr>
          <w:lang w:eastAsia="en-US"/>
        </w:rPr>
        <w:t>õpperada – ametikohtade hierarhia, mille tegevuse keskmes on õppe- ja õppearendustöö;</w:t>
      </w:r>
    </w:p>
    <w:p w14:paraId="47CFE7B7" w14:textId="77777777" w:rsidR="003F2B3F" w:rsidRDefault="00E27043">
      <w:pPr>
        <w:pStyle w:val="Bodym1"/>
        <w:numPr>
          <w:ilvl w:val="2"/>
          <w:numId w:val="8"/>
        </w:numPr>
        <w:rPr>
          <w:lang w:eastAsia="en-US"/>
        </w:rPr>
      </w:pPr>
      <w:r w:rsidRPr="00E27043">
        <w:rPr>
          <w:lang w:eastAsia="en-US"/>
        </w:rPr>
        <w:t>teadusrada – ametikohtade hierarhia, mille tegevuse keskmes on teadus- ja arendustöö;</w:t>
      </w:r>
    </w:p>
    <w:p w14:paraId="473DCB57" w14:textId="77777777" w:rsidR="003F2B3F" w:rsidRDefault="00E27043">
      <w:pPr>
        <w:pStyle w:val="Bodym1"/>
        <w:numPr>
          <w:ilvl w:val="2"/>
          <w:numId w:val="8"/>
        </w:numPr>
        <w:rPr>
          <w:lang w:eastAsia="en-US"/>
        </w:rPr>
      </w:pPr>
      <w:r w:rsidRPr="00E27043">
        <w:rPr>
          <w:lang w:eastAsia="en-US"/>
        </w:rPr>
        <w:t>võrdlusülikool – Aalto Ülikool, Chalmersi Tehnikaülikool, KTH, EuroTech konsortsiumi ülikoolid;</w:t>
      </w:r>
    </w:p>
    <w:p w14:paraId="46A86D2B" w14:textId="77777777" w:rsidR="003F2B3F" w:rsidRDefault="00E27043">
      <w:pPr>
        <w:pStyle w:val="Bodym1"/>
        <w:numPr>
          <w:ilvl w:val="2"/>
          <w:numId w:val="8"/>
        </w:numPr>
        <w:rPr>
          <w:lang w:eastAsia="en-US"/>
        </w:rPr>
      </w:pPr>
      <w:r w:rsidRPr="00E27043">
        <w:rPr>
          <w:lang w:eastAsia="en-US"/>
        </w:rPr>
        <w:t>akadeemilise tegevuse portfoolio – akadeemilise töötaja tegevuse struktureeritud tõenduspõhine eneseanalüüsi dokument;</w:t>
      </w:r>
    </w:p>
    <w:p w14:paraId="15BEAF01" w14:textId="0216FB04" w:rsidR="00E27043" w:rsidRPr="00E27043" w:rsidRDefault="00E27043">
      <w:pPr>
        <w:pStyle w:val="Bodym1"/>
        <w:numPr>
          <w:ilvl w:val="2"/>
          <w:numId w:val="8"/>
        </w:numPr>
        <w:rPr>
          <w:lang w:eastAsia="en-US"/>
        </w:rPr>
      </w:pPr>
      <w:r w:rsidRPr="00E27043">
        <w:rPr>
          <w:lang w:eastAsia="en-US"/>
        </w:rPr>
        <w:t>vahetu juht – töö vahetu korraldaja, kes annab tööülesandeid ja kontrollib nende täitmist.</w:t>
      </w:r>
    </w:p>
    <w:p w14:paraId="7BD0DD31" w14:textId="06EB39BA" w:rsidR="00E27043" w:rsidRPr="00F6732A" w:rsidRDefault="00210E24" w:rsidP="00F6732A">
      <w:pPr>
        <w:pStyle w:val="Heading1"/>
      </w:pPr>
      <w:r w:rsidRPr="00F6732A">
        <w:t xml:space="preserve"> </w:t>
      </w:r>
      <w:bookmarkStart w:id="0" w:name="_Toc466216374"/>
      <w:bookmarkStart w:id="1" w:name="_Toc468646172"/>
      <w:r w:rsidR="00F6732A">
        <w:br/>
      </w:r>
      <w:r w:rsidR="00E27043" w:rsidRPr="00F6732A">
        <w:t>AKADEEMILISE KARJÄÄRI ÜLESEHITUS</w:t>
      </w:r>
      <w:bookmarkEnd w:id="0"/>
      <w:bookmarkEnd w:id="1"/>
    </w:p>
    <w:p w14:paraId="16C28E33" w14:textId="5574B7F3" w:rsidR="00E27043" w:rsidRPr="00F6732A" w:rsidRDefault="00E27043">
      <w:pPr>
        <w:keepNext/>
        <w:numPr>
          <w:ilvl w:val="0"/>
          <w:numId w:val="6"/>
        </w:numPr>
        <w:suppressAutoHyphens/>
        <w:spacing w:before="120"/>
        <w:rPr>
          <w:b/>
          <w:szCs w:val="20"/>
          <w:lang w:eastAsia="en-US"/>
        </w:rPr>
      </w:pPr>
      <w:r w:rsidRPr="00F6732A">
        <w:rPr>
          <w:b/>
          <w:szCs w:val="20"/>
          <w:lang w:eastAsia="en-US"/>
        </w:rPr>
        <w:t xml:space="preserve">Ülikooli akadeemiliste töötajate ametikohad </w:t>
      </w:r>
    </w:p>
    <w:p w14:paraId="40D5F57F" w14:textId="77777777" w:rsidR="00E27043" w:rsidRPr="00E27043" w:rsidRDefault="00E27043" w:rsidP="00B3128E">
      <w:pPr>
        <w:spacing w:before="80" w:line="259" w:lineRule="auto"/>
        <w:rPr>
          <w:lang w:eastAsia="en-US"/>
        </w:rPr>
      </w:pPr>
      <w:r w:rsidRPr="00E27043">
        <w:rPr>
          <w:lang w:eastAsia="en-US"/>
        </w:rPr>
        <w:t>Ülikooli akadeemilised ametikohad on:</w:t>
      </w:r>
    </w:p>
    <w:p w14:paraId="767637EC" w14:textId="77777777" w:rsidR="003F2B3F" w:rsidRDefault="00E27043">
      <w:pPr>
        <w:pStyle w:val="Bodym"/>
        <w:numPr>
          <w:ilvl w:val="1"/>
          <w:numId w:val="9"/>
        </w:numPr>
        <w:rPr>
          <w:lang w:eastAsia="en-US"/>
        </w:rPr>
      </w:pPr>
      <w:r w:rsidRPr="00E27043">
        <w:rPr>
          <w:lang w:eastAsia="en-US"/>
        </w:rPr>
        <w:t>professor, mis jaguneb:</w:t>
      </w:r>
    </w:p>
    <w:p w14:paraId="0E313454" w14:textId="77777777" w:rsidR="003F2B3F" w:rsidRDefault="00E27043">
      <w:pPr>
        <w:pStyle w:val="Bodym1"/>
        <w:numPr>
          <w:ilvl w:val="2"/>
          <w:numId w:val="9"/>
        </w:numPr>
        <w:rPr>
          <w:lang w:eastAsia="en-US"/>
        </w:rPr>
      </w:pPr>
      <w:r w:rsidRPr="00E27043">
        <w:rPr>
          <w:lang w:eastAsia="en-US"/>
        </w:rPr>
        <w:t>tenuuriprofessor, mille astmed on kaasprofessor (</w:t>
      </w:r>
      <w:r w:rsidRPr="003F2B3F">
        <w:rPr>
          <w:i/>
          <w:iCs/>
          <w:lang w:eastAsia="en-US"/>
        </w:rPr>
        <w:t>Associate Professor</w:t>
      </w:r>
      <w:r w:rsidRPr="00E27043">
        <w:rPr>
          <w:lang w:eastAsia="en-US"/>
        </w:rPr>
        <w:t>) ja täisprofessor (</w:t>
      </w:r>
      <w:r w:rsidRPr="003F2B3F">
        <w:rPr>
          <w:i/>
          <w:iCs/>
          <w:lang w:eastAsia="en-US"/>
        </w:rPr>
        <w:t>Full Professor</w:t>
      </w:r>
      <w:r w:rsidRPr="00E27043">
        <w:rPr>
          <w:lang w:eastAsia="en-US"/>
        </w:rPr>
        <w:t xml:space="preserve">); </w:t>
      </w:r>
    </w:p>
    <w:p w14:paraId="4C90BF23" w14:textId="77777777" w:rsidR="003F2B3F" w:rsidRDefault="00E27043">
      <w:pPr>
        <w:pStyle w:val="Bodym1"/>
        <w:numPr>
          <w:ilvl w:val="2"/>
          <w:numId w:val="9"/>
        </w:numPr>
        <w:rPr>
          <w:lang w:eastAsia="en-US"/>
        </w:rPr>
      </w:pPr>
      <w:r w:rsidRPr="00E27043">
        <w:rPr>
          <w:lang w:eastAsia="en-US"/>
        </w:rPr>
        <w:t>uurija-professor (</w:t>
      </w:r>
      <w:r w:rsidRPr="003F2B3F">
        <w:rPr>
          <w:i/>
          <w:iCs/>
          <w:lang w:eastAsia="en-US"/>
        </w:rPr>
        <w:t>Research Professor</w:t>
      </w:r>
      <w:r w:rsidRPr="00E27043">
        <w:rPr>
          <w:lang w:eastAsia="en-US"/>
        </w:rPr>
        <w:t>);</w:t>
      </w:r>
    </w:p>
    <w:p w14:paraId="66CCAF04" w14:textId="77777777" w:rsidR="003F2B3F" w:rsidRDefault="00E27043">
      <w:pPr>
        <w:pStyle w:val="Bodym1"/>
        <w:numPr>
          <w:ilvl w:val="2"/>
          <w:numId w:val="9"/>
        </w:numPr>
        <w:rPr>
          <w:lang w:eastAsia="en-US"/>
        </w:rPr>
      </w:pPr>
      <w:r w:rsidRPr="00E27043">
        <w:rPr>
          <w:lang w:eastAsia="en-US"/>
        </w:rPr>
        <w:t>kaasprofessor (</w:t>
      </w:r>
      <w:r w:rsidRPr="003F2B3F">
        <w:rPr>
          <w:i/>
          <w:iCs/>
          <w:lang w:eastAsia="en-US"/>
        </w:rPr>
        <w:t>Associate Professor</w:t>
      </w:r>
      <w:r w:rsidRPr="00E27043">
        <w:rPr>
          <w:lang w:eastAsia="en-US"/>
        </w:rPr>
        <w:t>) õpperajal;</w:t>
      </w:r>
    </w:p>
    <w:p w14:paraId="1043ABCD" w14:textId="77777777" w:rsidR="003F2B3F" w:rsidRDefault="00E27043">
      <w:pPr>
        <w:pStyle w:val="Bodym1"/>
        <w:numPr>
          <w:ilvl w:val="2"/>
          <w:numId w:val="9"/>
        </w:numPr>
        <w:rPr>
          <w:lang w:eastAsia="en-US"/>
        </w:rPr>
      </w:pPr>
      <w:r w:rsidRPr="00E27043">
        <w:rPr>
          <w:lang w:eastAsia="en-US"/>
        </w:rPr>
        <w:t>kaasprofessor (</w:t>
      </w:r>
      <w:r w:rsidRPr="003F2B3F">
        <w:rPr>
          <w:i/>
          <w:iCs/>
          <w:lang w:eastAsia="en-US"/>
        </w:rPr>
        <w:t>Associate Professor</w:t>
      </w:r>
      <w:r w:rsidRPr="00E27043">
        <w:rPr>
          <w:lang w:eastAsia="en-US"/>
        </w:rPr>
        <w:t>) teadusrajal;</w:t>
      </w:r>
    </w:p>
    <w:p w14:paraId="5C0475FE" w14:textId="6B64ACBC" w:rsidR="00E27043" w:rsidRPr="00E27043" w:rsidRDefault="00E27043">
      <w:pPr>
        <w:pStyle w:val="Bodym1"/>
        <w:numPr>
          <w:ilvl w:val="2"/>
          <w:numId w:val="9"/>
        </w:numPr>
        <w:rPr>
          <w:lang w:eastAsia="en-US"/>
        </w:rPr>
      </w:pPr>
      <w:r w:rsidRPr="00E27043">
        <w:rPr>
          <w:lang w:eastAsia="en-US"/>
        </w:rPr>
        <w:lastRenderedPageBreak/>
        <w:t>nooremprofessor (</w:t>
      </w:r>
      <w:r w:rsidRPr="003F2B3F">
        <w:rPr>
          <w:i/>
          <w:iCs/>
          <w:lang w:eastAsia="en-US"/>
        </w:rPr>
        <w:t>Assistant Professor</w:t>
      </w:r>
      <w:r w:rsidRPr="00E27043">
        <w:rPr>
          <w:lang w:eastAsia="en-US"/>
        </w:rPr>
        <w:t>);</w:t>
      </w:r>
    </w:p>
    <w:p w14:paraId="322F662B" w14:textId="6CAE49D2" w:rsidR="00E27043" w:rsidRPr="00E27043" w:rsidRDefault="00E27043">
      <w:pPr>
        <w:pStyle w:val="Bodym"/>
        <w:numPr>
          <w:ilvl w:val="1"/>
          <w:numId w:val="9"/>
        </w:numPr>
        <w:rPr>
          <w:lang w:eastAsia="en-US"/>
        </w:rPr>
      </w:pPr>
      <w:r w:rsidRPr="00E27043">
        <w:rPr>
          <w:lang w:eastAsia="en-US"/>
        </w:rPr>
        <w:t>lektor, mille astmed on lektor (</w:t>
      </w:r>
      <w:r w:rsidRPr="00E27043">
        <w:rPr>
          <w:i/>
          <w:iCs/>
          <w:lang w:eastAsia="en-US"/>
        </w:rPr>
        <w:t>Lecturer</w:t>
      </w:r>
      <w:r w:rsidRPr="00E27043">
        <w:rPr>
          <w:lang w:eastAsia="en-US"/>
        </w:rPr>
        <w:t>) ja vanemlektor (</w:t>
      </w:r>
      <w:r w:rsidRPr="00E27043">
        <w:rPr>
          <w:i/>
          <w:iCs/>
          <w:lang w:eastAsia="en-US"/>
        </w:rPr>
        <w:t>Senior Lecturer</w:t>
      </w:r>
      <w:r w:rsidRPr="00E27043">
        <w:rPr>
          <w:lang w:eastAsia="en-US"/>
        </w:rPr>
        <w:t>);</w:t>
      </w:r>
    </w:p>
    <w:p w14:paraId="5F6F51BE" w14:textId="72311A6B" w:rsidR="00E27043" w:rsidRPr="00E27043" w:rsidRDefault="00E27043">
      <w:pPr>
        <w:pStyle w:val="Bodym"/>
        <w:numPr>
          <w:ilvl w:val="1"/>
          <w:numId w:val="9"/>
        </w:numPr>
        <w:rPr>
          <w:lang w:eastAsia="en-US"/>
        </w:rPr>
      </w:pPr>
      <w:r w:rsidRPr="00E27043">
        <w:rPr>
          <w:lang w:eastAsia="en-US"/>
        </w:rPr>
        <w:t>teadur, mille astmed on doktorant-nooremteadur (</w:t>
      </w:r>
      <w:r w:rsidRPr="00E27043">
        <w:rPr>
          <w:i/>
          <w:iCs/>
          <w:lang w:eastAsia="en-US"/>
        </w:rPr>
        <w:t>Early Stage Researcher</w:t>
      </w:r>
      <w:r w:rsidRPr="00E27043">
        <w:rPr>
          <w:lang w:eastAsia="en-US"/>
        </w:rPr>
        <w:t>), teadur (</w:t>
      </w:r>
      <w:r w:rsidRPr="00E27043">
        <w:rPr>
          <w:i/>
          <w:iCs/>
          <w:lang w:eastAsia="en-US"/>
        </w:rPr>
        <w:t>Researcher</w:t>
      </w:r>
      <w:r w:rsidRPr="00E27043">
        <w:rPr>
          <w:lang w:eastAsia="en-US"/>
        </w:rPr>
        <w:t>), vanemteadur (</w:t>
      </w:r>
      <w:r w:rsidRPr="00E27043">
        <w:rPr>
          <w:i/>
          <w:iCs/>
          <w:lang w:eastAsia="en-US"/>
        </w:rPr>
        <w:t>Senior Researcher</w:t>
      </w:r>
      <w:r w:rsidRPr="00E27043">
        <w:rPr>
          <w:lang w:eastAsia="en-US"/>
        </w:rPr>
        <w:t>).</w:t>
      </w:r>
    </w:p>
    <w:p w14:paraId="5318DD9D" w14:textId="77777777" w:rsidR="003F2B3F" w:rsidRDefault="00E27043">
      <w:pPr>
        <w:pStyle w:val="Bodym"/>
        <w:numPr>
          <w:ilvl w:val="1"/>
          <w:numId w:val="9"/>
        </w:numPr>
        <w:rPr>
          <w:lang w:eastAsia="en-US"/>
        </w:rPr>
      </w:pPr>
      <w:r w:rsidRPr="00E27043">
        <w:rPr>
          <w:lang w:eastAsia="en-US"/>
        </w:rPr>
        <w:t>Professori ametikohaga võrdsustatud külalistöötaja ametikohad on:</w:t>
      </w:r>
    </w:p>
    <w:p w14:paraId="4CAAC380" w14:textId="77777777" w:rsidR="003F2B3F" w:rsidRDefault="00E27043">
      <w:pPr>
        <w:pStyle w:val="Bodym1"/>
        <w:numPr>
          <w:ilvl w:val="2"/>
          <w:numId w:val="9"/>
        </w:numPr>
        <w:rPr>
          <w:lang w:eastAsia="en-US"/>
        </w:rPr>
      </w:pPr>
      <w:r w:rsidRPr="00E27043">
        <w:rPr>
          <w:lang w:eastAsia="en-US"/>
        </w:rPr>
        <w:t>emeriitprofessor (</w:t>
      </w:r>
      <w:r w:rsidRPr="003F2B3F">
        <w:rPr>
          <w:i/>
          <w:iCs/>
          <w:lang w:eastAsia="en-US"/>
        </w:rPr>
        <w:t>Professor Emeritus</w:t>
      </w:r>
      <w:r w:rsidRPr="00E27043">
        <w:rPr>
          <w:lang w:eastAsia="en-US"/>
        </w:rPr>
        <w:t xml:space="preserve">); </w:t>
      </w:r>
    </w:p>
    <w:p w14:paraId="647C4A56" w14:textId="77777777" w:rsidR="003F2B3F" w:rsidRDefault="00E27043">
      <w:pPr>
        <w:pStyle w:val="Bodym1"/>
        <w:numPr>
          <w:ilvl w:val="2"/>
          <w:numId w:val="9"/>
        </w:numPr>
        <w:rPr>
          <w:lang w:eastAsia="en-US"/>
        </w:rPr>
      </w:pPr>
      <w:r w:rsidRPr="00E27043">
        <w:rPr>
          <w:lang w:eastAsia="en-US"/>
        </w:rPr>
        <w:t>sihtrahastusega professor (</w:t>
      </w:r>
      <w:r w:rsidRPr="003F2B3F">
        <w:rPr>
          <w:i/>
          <w:iCs/>
          <w:lang w:eastAsia="en-US"/>
        </w:rPr>
        <w:t>Endowed Professor</w:t>
      </w:r>
      <w:r w:rsidRPr="00E27043">
        <w:rPr>
          <w:lang w:eastAsia="en-US"/>
        </w:rPr>
        <w:t>);</w:t>
      </w:r>
    </w:p>
    <w:p w14:paraId="6201651B" w14:textId="77777777" w:rsidR="00BB2FAE" w:rsidRDefault="00E27043">
      <w:pPr>
        <w:pStyle w:val="Bodym1"/>
        <w:numPr>
          <w:ilvl w:val="2"/>
          <w:numId w:val="9"/>
        </w:numPr>
        <w:rPr>
          <w:lang w:eastAsia="en-US"/>
        </w:rPr>
      </w:pPr>
      <w:r w:rsidRPr="00E27043">
        <w:rPr>
          <w:lang w:eastAsia="en-US"/>
        </w:rPr>
        <w:t>kaasatud professor (</w:t>
      </w:r>
      <w:r w:rsidRPr="003F2B3F">
        <w:rPr>
          <w:i/>
          <w:iCs/>
          <w:lang w:eastAsia="en-US"/>
        </w:rPr>
        <w:t>Adjunct Professor</w:t>
      </w:r>
      <w:r w:rsidRPr="00E27043">
        <w:rPr>
          <w:lang w:eastAsia="en-US"/>
        </w:rPr>
        <w:t>);</w:t>
      </w:r>
    </w:p>
    <w:p w14:paraId="203383E3" w14:textId="6A909BE4" w:rsidR="00E27043" w:rsidRPr="00E27043" w:rsidRDefault="00E27043">
      <w:pPr>
        <w:pStyle w:val="Bodym1"/>
        <w:numPr>
          <w:ilvl w:val="2"/>
          <w:numId w:val="9"/>
        </w:numPr>
        <w:rPr>
          <w:lang w:eastAsia="en-US"/>
        </w:rPr>
      </w:pPr>
      <w:r w:rsidRPr="00E27043">
        <w:rPr>
          <w:lang w:eastAsia="en-US"/>
        </w:rPr>
        <w:t>praktik-professor (</w:t>
      </w:r>
      <w:r w:rsidRPr="00BB2FAE">
        <w:rPr>
          <w:i/>
          <w:iCs/>
          <w:lang w:eastAsia="en-US"/>
        </w:rPr>
        <w:t>Professor of Practice</w:t>
      </w:r>
      <w:r w:rsidRPr="00E27043">
        <w:rPr>
          <w:lang w:eastAsia="en-US"/>
        </w:rPr>
        <w:t>).</w:t>
      </w:r>
    </w:p>
    <w:p w14:paraId="735754DB" w14:textId="6814CA44" w:rsidR="00E27043" w:rsidRPr="00F6732A" w:rsidRDefault="00E27043">
      <w:pPr>
        <w:keepNext/>
        <w:numPr>
          <w:ilvl w:val="0"/>
          <w:numId w:val="6"/>
        </w:numPr>
        <w:suppressAutoHyphens/>
        <w:spacing w:before="120"/>
        <w:rPr>
          <w:b/>
          <w:szCs w:val="20"/>
          <w:lang w:eastAsia="en-US"/>
        </w:rPr>
      </w:pPr>
      <w:r w:rsidRPr="00F6732A">
        <w:rPr>
          <w:b/>
          <w:szCs w:val="20"/>
          <w:lang w:eastAsia="en-US"/>
        </w:rPr>
        <w:t>Akadeemiliste töötajate pädevused</w:t>
      </w:r>
    </w:p>
    <w:p w14:paraId="1248A5AA" w14:textId="77777777" w:rsidR="003F2B3F" w:rsidRDefault="00E27043">
      <w:pPr>
        <w:pStyle w:val="Bodym"/>
        <w:numPr>
          <w:ilvl w:val="1"/>
          <w:numId w:val="10"/>
        </w:numPr>
        <w:rPr>
          <w:lang w:eastAsia="en-US"/>
        </w:rPr>
      </w:pPr>
      <w:r w:rsidRPr="00E27043">
        <w:rPr>
          <w:lang w:eastAsia="en-US"/>
        </w:rPr>
        <w:t>Akadeemiliste töötajate pädevused on järgmised:</w:t>
      </w:r>
    </w:p>
    <w:p w14:paraId="2890F075" w14:textId="77777777" w:rsidR="003F2B3F" w:rsidRDefault="00E27043">
      <w:pPr>
        <w:pStyle w:val="Bodym1"/>
        <w:numPr>
          <w:ilvl w:val="2"/>
          <w:numId w:val="10"/>
        </w:numPr>
        <w:rPr>
          <w:lang w:eastAsia="en-US"/>
        </w:rPr>
      </w:pPr>
      <w:r w:rsidRPr="00E27043">
        <w:rPr>
          <w:lang w:eastAsia="en-US"/>
        </w:rPr>
        <w:t>teadustööalane pädevus –</w:t>
      </w:r>
      <w:r w:rsidR="00F6732A">
        <w:rPr>
          <w:lang w:eastAsia="en-US"/>
        </w:rPr>
        <w:t xml:space="preserve"> </w:t>
      </w:r>
      <w:r w:rsidRPr="00E27043">
        <w:rPr>
          <w:lang w:eastAsia="en-US"/>
        </w:rPr>
        <w:t>pädevus täita  teadustöö ja sellega seotud arendustegevuse ülesandeid;</w:t>
      </w:r>
    </w:p>
    <w:p w14:paraId="542101A2" w14:textId="77777777" w:rsidR="003F2B3F" w:rsidRDefault="00E27043">
      <w:pPr>
        <w:pStyle w:val="Bodym1"/>
        <w:numPr>
          <w:ilvl w:val="2"/>
          <w:numId w:val="10"/>
        </w:numPr>
        <w:rPr>
          <w:lang w:eastAsia="en-US"/>
        </w:rPr>
      </w:pPr>
      <w:r w:rsidRPr="00E27043">
        <w:rPr>
          <w:lang w:eastAsia="en-US"/>
        </w:rPr>
        <w:t>õpetamispädevused – pedagoogilised, didaktilised, ainealased ja hindamisalased pädevused;</w:t>
      </w:r>
    </w:p>
    <w:p w14:paraId="30681DB0" w14:textId="77777777" w:rsidR="003F2B3F" w:rsidRDefault="00E27043">
      <w:pPr>
        <w:pStyle w:val="Bodym1"/>
        <w:numPr>
          <w:ilvl w:val="2"/>
          <w:numId w:val="10"/>
        </w:numPr>
        <w:rPr>
          <w:lang w:eastAsia="en-US"/>
        </w:rPr>
      </w:pPr>
      <w:r w:rsidRPr="00E27043">
        <w:rPr>
          <w:lang w:eastAsia="en-US"/>
        </w:rPr>
        <w:t>keeleoskus vastavalt ülikooli kehtivale keelepoliitikale;</w:t>
      </w:r>
    </w:p>
    <w:p w14:paraId="4FAFB205" w14:textId="77777777" w:rsidR="003F2B3F" w:rsidRDefault="00E27043">
      <w:pPr>
        <w:pStyle w:val="Bodym1"/>
        <w:numPr>
          <w:ilvl w:val="2"/>
          <w:numId w:val="10"/>
        </w:numPr>
        <w:rPr>
          <w:lang w:eastAsia="en-US"/>
        </w:rPr>
      </w:pPr>
      <w:r w:rsidRPr="00E27043">
        <w:rPr>
          <w:lang w:eastAsia="en-US"/>
        </w:rPr>
        <w:t>haridustehnoloogiline pädevus – ajakohaste infotehnoloogiliste vahendite rakendamise pädevus oma õppe- ja teadustöö toetamiseks;</w:t>
      </w:r>
    </w:p>
    <w:p w14:paraId="624D6B72" w14:textId="54DD7A75" w:rsidR="00E27043" w:rsidRPr="00E27043" w:rsidRDefault="00E27043">
      <w:pPr>
        <w:pStyle w:val="Bodym1"/>
        <w:numPr>
          <w:ilvl w:val="2"/>
          <w:numId w:val="10"/>
        </w:numPr>
        <w:rPr>
          <w:lang w:eastAsia="en-US"/>
        </w:rPr>
      </w:pPr>
      <w:r w:rsidRPr="00E27043">
        <w:rPr>
          <w:lang w:eastAsia="en-US"/>
        </w:rPr>
        <w:t>muud pädevused – organisatsioonilised, juhtimisalased, suhtlemisalased ja ühiskondlikud pädevused.</w:t>
      </w:r>
    </w:p>
    <w:p w14:paraId="4F1FCD94" w14:textId="750B63AF" w:rsidR="00E27043" w:rsidRPr="00E27043" w:rsidRDefault="00E27043">
      <w:pPr>
        <w:pStyle w:val="Bodym"/>
        <w:numPr>
          <w:ilvl w:val="1"/>
          <w:numId w:val="10"/>
        </w:numPr>
        <w:rPr>
          <w:lang w:eastAsia="en-US"/>
        </w:rPr>
      </w:pPr>
      <w:r w:rsidRPr="00E27043">
        <w:rPr>
          <w:lang w:eastAsia="en-US"/>
        </w:rPr>
        <w:t xml:space="preserve">Kui ametikoha täitjale on seatud doktorikraadi olemasolu nõue, siis loomealadel täidab nõude pedagoogiliste oskuste ja kogemuse, sealhulgas üliõpilaste juhendamise kogemuse ning vähemalt 5-aastase aktiivse loometegevuse kogemusega rahvusvaheliselt tunnustatud loomeisik, kellel on vähemalt magistrikraad või sellele vastav kvalifikatsioon.  </w:t>
      </w:r>
    </w:p>
    <w:p w14:paraId="121E8674" w14:textId="2137E729" w:rsidR="00E27043" w:rsidRPr="00F6732A" w:rsidRDefault="00E27043">
      <w:pPr>
        <w:keepNext/>
        <w:numPr>
          <w:ilvl w:val="0"/>
          <w:numId w:val="6"/>
        </w:numPr>
        <w:suppressAutoHyphens/>
        <w:spacing w:before="120"/>
        <w:rPr>
          <w:b/>
          <w:szCs w:val="20"/>
          <w:lang w:eastAsia="en-US"/>
        </w:rPr>
      </w:pPr>
      <w:r w:rsidRPr="00F6732A">
        <w:rPr>
          <w:b/>
          <w:szCs w:val="20"/>
          <w:lang w:eastAsia="en-US"/>
        </w:rPr>
        <w:t>Akadeemiliste töötajate põhiülesanded</w:t>
      </w:r>
    </w:p>
    <w:p w14:paraId="059DD6B6" w14:textId="77777777" w:rsidR="00125EB0" w:rsidRDefault="00E27043">
      <w:pPr>
        <w:pStyle w:val="Bodym"/>
        <w:numPr>
          <w:ilvl w:val="1"/>
          <w:numId w:val="11"/>
        </w:numPr>
        <w:rPr>
          <w:lang w:eastAsia="en-US"/>
        </w:rPr>
      </w:pPr>
      <w:r w:rsidRPr="00E27043">
        <w:rPr>
          <w:lang w:eastAsia="en-US"/>
        </w:rPr>
        <w:t>Akadeemiliste töötajate põhiülesanded on:</w:t>
      </w:r>
    </w:p>
    <w:p w14:paraId="12261D51" w14:textId="77777777" w:rsidR="00125EB0" w:rsidRDefault="00E27043">
      <w:pPr>
        <w:pStyle w:val="Bodym1"/>
        <w:numPr>
          <w:ilvl w:val="2"/>
          <w:numId w:val="11"/>
        </w:numPr>
        <w:rPr>
          <w:lang w:eastAsia="en-US"/>
        </w:rPr>
      </w:pPr>
      <w:r w:rsidRPr="00E27043">
        <w:rPr>
          <w:lang w:eastAsia="en-US"/>
        </w:rPr>
        <w:t>teadustöö ja sellega seotud arendustegevus;</w:t>
      </w:r>
    </w:p>
    <w:p w14:paraId="11084413" w14:textId="77777777" w:rsidR="00125EB0" w:rsidRDefault="00E27043">
      <w:pPr>
        <w:pStyle w:val="Bodym1"/>
        <w:numPr>
          <w:ilvl w:val="2"/>
          <w:numId w:val="11"/>
        </w:numPr>
        <w:rPr>
          <w:lang w:eastAsia="en-US"/>
        </w:rPr>
      </w:pPr>
      <w:r w:rsidRPr="00E27043">
        <w:rPr>
          <w:lang w:eastAsia="en-US"/>
        </w:rPr>
        <w:t>õppetöö ja õppearendustegevus;</w:t>
      </w:r>
    </w:p>
    <w:p w14:paraId="1EDB4906" w14:textId="7CD84CD3" w:rsidR="00E27043" w:rsidRPr="00E27043" w:rsidRDefault="00E27043">
      <w:pPr>
        <w:pStyle w:val="Bodym1"/>
        <w:numPr>
          <w:ilvl w:val="2"/>
          <w:numId w:val="11"/>
        </w:numPr>
        <w:rPr>
          <w:lang w:eastAsia="en-US"/>
        </w:rPr>
      </w:pPr>
      <w:r w:rsidRPr="00F002AC">
        <w:rPr>
          <w:lang w:eastAsia="en-US"/>
        </w:rPr>
        <w:t>erialane, kutsealane ja avalikkusele suunatud tegevus</w:t>
      </w:r>
      <w:r w:rsidRPr="00E27043">
        <w:rPr>
          <w:lang w:eastAsia="en-US"/>
        </w:rPr>
        <w:t>.</w:t>
      </w:r>
    </w:p>
    <w:p w14:paraId="4B1A5EDD" w14:textId="77777777" w:rsidR="00125EB0" w:rsidRDefault="00E27043">
      <w:pPr>
        <w:pStyle w:val="Bodym"/>
        <w:numPr>
          <w:ilvl w:val="1"/>
          <w:numId w:val="11"/>
        </w:numPr>
        <w:rPr>
          <w:lang w:eastAsia="en-US"/>
        </w:rPr>
      </w:pPr>
      <w:r w:rsidRPr="00E27043">
        <w:rPr>
          <w:lang w:eastAsia="en-US"/>
        </w:rPr>
        <w:t>Teadustöö ja sellega seotud arendustegevus on:</w:t>
      </w:r>
    </w:p>
    <w:p w14:paraId="268C990E" w14:textId="77777777" w:rsidR="00125EB0" w:rsidRDefault="00E27043">
      <w:pPr>
        <w:pStyle w:val="Bodym1"/>
        <w:numPr>
          <w:ilvl w:val="2"/>
          <w:numId w:val="11"/>
        </w:numPr>
        <w:rPr>
          <w:lang w:eastAsia="en-US"/>
        </w:rPr>
      </w:pPr>
      <w:r w:rsidRPr="00E27043">
        <w:rPr>
          <w:lang w:eastAsia="en-US"/>
        </w:rPr>
        <w:t>alusuuringud või rakenduslik uurimistöö;</w:t>
      </w:r>
    </w:p>
    <w:p w14:paraId="7E5F597C" w14:textId="77777777" w:rsidR="00125EB0" w:rsidRDefault="00E27043">
      <w:pPr>
        <w:pStyle w:val="Bodym1"/>
        <w:numPr>
          <w:ilvl w:val="2"/>
          <w:numId w:val="11"/>
        </w:numPr>
        <w:rPr>
          <w:lang w:eastAsia="en-US"/>
        </w:rPr>
      </w:pPr>
      <w:r w:rsidRPr="00E27043">
        <w:rPr>
          <w:lang w:eastAsia="en-US"/>
        </w:rPr>
        <w:t>teadus- ja arendustegevuse tulemuste publitseerimine;</w:t>
      </w:r>
    </w:p>
    <w:p w14:paraId="4C42B15A" w14:textId="77777777" w:rsidR="00125EB0" w:rsidRDefault="00E27043">
      <w:pPr>
        <w:pStyle w:val="Bodym1"/>
        <w:numPr>
          <w:ilvl w:val="2"/>
          <w:numId w:val="11"/>
        </w:numPr>
        <w:rPr>
          <w:lang w:eastAsia="en-US"/>
        </w:rPr>
      </w:pPr>
      <w:r w:rsidRPr="00E27043">
        <w:rPr>
          <w:lang w:eastAsia="en-US"/>
        </w:rPr>
        <w:t>osavõtt teaduskonverentsidest;</w:t>
      </w:r>
    </w:p>
    <w:p w14:paraId="5B8C1C96" w14:textId="77777777" w:rsidR="00125EB0" w:rsidRDefault="00E27043">
      <w:pPr>
        <w:pStyle w:val="Bodym1"/>
        <w:numPr>
          <w:ilvl w:val="2"/>
          <w:numId w:val="11"/>
        </w:numPr>
        <w:rPr>
          <w:lang w:eastAsia="en-US"/>
        </w:rPr>
      </w:pPr>
      <w:r w:rsidRPr="00E27043">
        <w:rPr>
          <w:lang w:eastAsia="en-US"/>
        </w:rPr>
        <w:t xml:space="preserve">töö eksperdina oma erialal; </w:t>
      </w:r>
    </w:p>
    <w:p w14:paraId="5DB5A1D0" w14:textId="77777777" w:rsidR="00125EB0" w:rsidRDefault="00E27043">
      <w:pPr>
        <w:pStyle w:val="Bodym1"/>
        <w:numPr>
          <w:ilvl w:val="2"/>
          <w:numId w:val="11"/>
        </w:numPr>
        <w:rPr>
          <w:lang w:eastAsia="en-US"/>
        </w:rPr>
      </w:pPr>
      <w:r w:rsidRPr="00E27043">
        <w:rPr>
          <w:lang w:eastAsia="en-US"/>
        </w:rPr>
        <w:t>doktorantide juhendamine;</w:t>
      </w:r>
    </w:p>
    <w:p w14:paraId="6F600EE4" w14:textId="77777777" w:rsidR="00125EB0" w:rsidRDefault="00E27043">
      <w:pPr>
        <w:pStyle w:val="Bodym1"/>
        <w:numPr>
          <w:ilvl w:val="2"/>
          <w:numId w:val="11"/>
        </w:numPr>
        <w:rPr>
          <w:lang w:eastAsia="en-US"/>
        </w:rPr>
      </w:pPr>
      <w:r w:rsidRPr="00E27043">
        <w:rPr>
          <w:lang w:eastAsia="en-US"/>
        </w:rPr>
        <w:t>rakenduslike lepingute täitmine ja konsultatsioonid;</w:t>
      </w:r>
    </w:p>
    <w:p w14:paraId="4468A8D5" w14:textId="77777777" w:rsidR="00125EB0" w:rsidRDefault="00E27043">
      <w:pPr>
        <w:pStyle w:val="Bodym1"/>
        <w:numPr>
          <w:ilvl w:val="2"/>
          <w:numId w:val="11"/>
        </w:numPr>
        <w:rPr>
          <w:lang w:eastAsia="en-US"/>
        </w:rPr>
      </w:pPr>
      <w:r w:rsidRPr="00E27043">
        <w:rPr>
          <w:lang w:eastAsia="en-US"/>
        </w:rPr>
        <w:t>ülikooliga seotud ettevõtlusalane tegevus;</w:t>
      </w:r>
    </w:p>
    <w:p w14:paraId="1852CD22" w14:textId="1F275EB3" w:rsidR="00E27043" w:rsidRPr="00E27043" w:rsidRDefault="00E27043">
      <w:pPr>
        <w:pStyle w:val="Bodym1"/>
        <w:numPr>
          <w:ilvl w:val="2"/>
          <w:numId w:val="11"/>
        </w:numPr>
        <w:rPr>
          <w:lang w:eastAsia="en-US"/>
        </w:rPr>
      </w:pPr>
      <w:r w:rsidRPr="00E27043">
        <w:rPr>
          <w:lang w:eastAsia="en-US"/>
        </w:rPr>
        <w:t>leiutustegevus jms.</w:t>
      </w:r>
    </w:p>
    <w:p w14:paraId="4767C1D8" w14:textId="77777777" w:rsidR="000240DC" w:rsidRDefault="00E27043">
      <w:pPr>
        <w:pStyle w:val="Bodym"/>
        <w:numPr>
          <w:ilvl w:val="1"/>
          <w:numId w:val="11"/>
        </w:numPr>
        <w:rPr>
          <w:lang w:eastAsia="en-US"/>
        </w:rPr>
      </w:pPr>
      <w:r w:rsidRPr="00E27043">
        <w:rPr>
          <w:lang w:eastAsia="en-US"/>
        </w:rPr>
        <w:t>Teadustöö ja sellega seotud arendustegevusega kaasneb:</w:t>
      </w:r>
    </w:p>
    <w:p w14:paraId="10C465EE" w14:textId="77777777" w:rsidR="000240DC" w:rsidRDefault="00E27043">
      <w:pPr>
        <w:pStyle w:val="Bodym1"/>
        <w:numPr>
          <w:ilvl w:val="2"/>
          <w:numId w:val="11"/>
        </w:numPr>
        <w:rPr>
          <w:lang w:eastAsia="en-US"/>
        </w:rPr>
      </w:pPr>
      <w:r w:rsidRPr="00E27043">
        <w:rPr>
          <w:lang w:eastAsia="en-US"/>
        </w:rPr>
        <w:t>osalemine teadusorganisatsioonilises tegevuses;</w:t>
      </w:r>
    </w:p>
    <w:p w14:paraId="2619CFB7" w14:textId="7C7ADEDB" w:rsidR="00E27043" w:rsidRPr="00E27043" w:rsidRDefault="00E27043">
      <w:pPr>
        <w:pStyle w:val="Bodym1"/>
        <w:numPr>
          <w:ilvl w:val="2"/>
          <w:numId w:val="11"/>
        </w:numPr>
        <w:rPr>
          <w:lang w:eastAsia="en-US"/>
        </w:rPr>
      </w:pPr>
      <w:r w:rsidRPr="00E27043">
        <w:rPr>
          <w:lang w:eastAsia="en-US"/>
        </w:rPr>
        <w:t>teadus- ja arendustegevuseks vajaliku finantseerimise taotlemine, korraldamine jms.</w:t>
      </w:r>
    </w:p>
    <w:p w14:paraId="1CB6F3FA" w14:textId="77777777" w:rsidR="000240DC" w:rsidRDefault="00E27043">
      <w:pPr>
        <w:pStyle w:val="Bodym"/>
        <w:numPr>
          <w:ilvl w:val="1"/>
          <w:numId w:val="11"/>
        </w:numPr>
        <w:rPr>
          <w:lang w:eastAsia="en-US"/>
        </w:rPr>
      </w:pPr>
      <w:r w:rsidRPr="00E27043">
        <w:rPr>
          <w:lang w:eastAsia="en-US"/>
        </w:rPr>
        <w:t>Õppetöö on:</w:t>
      </w:r>
    </w:p>
    <w:p w14:paraId="5AB6380D" w14:textId="77777777" w:rsidR="000240DC" w:rsidRDefault="00E27043">
      <w:pPr>
        <w:pStyle w:val="Bodym1"/>
        <w:numPr>
          <w:ilvl w:val="2"/>
          <w:numId w:val="11"/>
        </w:numPr>
        <w:rPr>
          <w:lang w:eastAsia="en-US"/>
        </w:rPr>
      </w:pPr>
      <w:r w:rsidRPr="00E27043">
        <w:rPr>
          <w:lang w:eastAsia="en-US"/>
        </w:rPr>
        <w:t>kontaktõpe, mis sisaldab õppejõu auditoorset tööd (loeng, seminar, praktikum, harjutus, labor jms), tööd e-õppe keskkonnas ja muid õppetöö vorme;</w:t>
      </w:r>
    </w:p>
    <w:p w14:paraId="6FE81E1C" w14:textId="77777777" w:rsidR="000240DC" w:rsidRDefault="00E27043">
      <w:pPr>
        <w:pStyle w:val="Bodym1"/>
        <w:numPr>
          <w:ilvl w:val="2"/>
          <w:numId w:val="11"/>
        </w:numPr>
        <w:rPr>
          <w:lang w:eastAsia="en-US"/>
        </w:rPr>
      </w:pPr>
      <w:r w:rsidRPr="00E27043">
        <w:rPr>
          <w:lang w:eastAsia="en-US"/>
        </w:rPr>
        <w:t>I ja II</w:t>
      </w:r>
      <w:r w:rsidRPr="00E27043">
        <w:rPr>
          <w:rFonts w:asciiTheme="minorHAnsi" w:hAnsiTheme="minorHAnsi"/>
          <w:vertAlign w:val="superscript"/>
          <w:lang w:eastAsia="en-US"/>
        </w:rPr>
        <w:footnoteReference w:id="1"/>
      </w:r>
      <w:r w:rsidRPr="00E27043">
        <w:rPr>
          <w:lang w:eastAsia="en-US"/>
        </w:rPr>
        <w:t xml:space="preserve"> astme üliõpilaste juhendamine (konsultatsioonid, juhendamine õppeainetes millel puudub kontaktõpe, projektide juhendamine jms);</w:t>
      </w:r>
    </w:p>
    <w:p w14:paraId="273D1F8B" w14:textId="77777777" w:rsidR="000240DC" w:rsidRDefault="00E27043">
      <w:pPr>
        <w:pStyle w:val="Bodym1"/>
        <w:numPr>
          <w:ilvl w:val="2"/>
          <w:numId w:val="11"/>
        </w:numPr>
        <w:rPr>
          <w:lang w:eastAsia="en-US"/>
        </w:rPr>
      </w:pPr>
      <w:r w:rsidRPr="00E27043">
        <w:rPr>
          <w:lang w:eastAsia="en-US"/>
        </w:rPr>
        <w:t>I ja II  astme üliõpilaste lõputööde juhendamine;</w:t>
      </w:r>
    </w:p>
    <w:p w14:paraId="780BA527" w14:textId="77777777" w:rsidR="000240DC" w:rsidRDefault="00E27043">
      <w:pPr>
        <w:pStyle w:val="Bodym1"/>
        <w:numPr>
          <w:ilvl w:val="2"/>
          <w:numId w:val="11"/>
        </w:numPr>
        <w:rPr>
          <w:lang w:eastAsia="en-US"/>
        </w:rPr>
      </w:pPr>
      <w:r w:rsidRPr="00E27043">
        <w:rPr>
          <w:lang w:eastAsia="en-US"/>
        </w:rPr>
        <w:t>praktikate juhendamine ja hindamine;</w:t>
      </w:r>
    </w:p>
    <w:p w14:paraId="0F97A709" w14:textId="5C8BBE2D" w:rsidR="00E27043" w:rsidRPr="00E27043" w:rsidRDefault="00E27043">
      <w:pPr>
        <w:pStyle w:val="Bodym1"/>
        <w:numPr>
          <w:ilvl w:val="2"/>
          <w:numId w:val="11"/>
        </w:numPr>
        <w:rPr>
          <w:lang w:eastAsia="en-US"/>
        </w:rPr>
      </w:pPr>
      <w:r w:rsidRPr="00E27043">
        <w:rPr>
          <w:lang w:eastAsia="en-US"/>
        </w:rPr>
        <w:t>üliõpilaste õpitegevuse tagasisidestamine ja hindamine (eksamite ja arvestuste vastuvõtmine, eksami- kodu- ja kontrolltööde läbivaatamine ja tagasisidestamine, osavõtt eksami- ja kaitsmiskomisjonide tööst; üliõpilastööde oponeerimine ja retsenseerimine jms) jms.</w:t>
      </w:r>
    </w:p>
    <w:p w14:paraId="62743A5D" w14:textId="77777777" w:rsidR="000240DC" w:rsidRDefault="00E27043">
      <w:pPr>
        <w:pStyle w:val="Bodym"/>
        <w:numPr>
          <w:ilvl w:val="1"/>
          <w:numId w:val="11"/>
        </w:numPr>
        <w:rPr>
          <w:lang w:eastAsia="en-US"/>
        </w:rPr>
      </w:pPr>
      <w:r w:rsidRPr="00E27043">
        <w:rPr>
          <w:lang w:eastAsia="en-US"/>
        </w:rPr>
        <w:t>Õppearendustegevus on:</w:t>
      </w:r>
    </w:p>
    <w:p w14:paraId="4656544E" w14:textId="77777777" w:rsidR="000240DC" w:rsidRDefault="00E27043">
      <w:pPr>
        <w:pStyle w:val="Bodym1"/>
        <w:numPr>
          <w:ilvl w:val="2"/>
          <w:numId w:val="11"/>
        </w:numPr>
        <w:rPr>
          <w:lang w:eastAsia="en-US"/>
        </w:rPr>
      </w:pPr>
      <w:r w:rsidRPr="00E27043">
        <w:rPr>
          <w:lang w:eastAsia="en-US"/>
        </w:rPr>
        <w:t>õppetöö metoodiline ettevalmistamine;</w:t>
      </w:r>
    </w:p>
    <w:p w14:paraId="12E4C81A" w14:textId="77777777" w:rsidR="000240DC" w:rsidRDefault="00E27043">
      <w:pPr>
        <w:pStyle w:val="Bodym1"/>
        <w:numPr>
          <w:ilvl w:val="2"/>
          <w:numId w:val="11"/>
        </w:numPr>
        <w:rPr>
          <w:lang w:eastAsia="en-US"/>
        </w:rPr>
      </w:pPr>
      <w:r w:rsidRPr="00E27043">
        <w:rPr>
          <w:lang w:eastAsia="en-US"/>
        </w:rPr>
        <w:t xml:space="preserve">uute õppematerjalide ja -vahendite loomine, sh e-õppe materjalid; </w:t>
      </w:r>
    </w:p>
    <w:p w14:paraId="398D15F8" w14:textId="77777777" w:rsidR="000240DC" w:rsidRDefault="00E27043">
      <w:pPr>
        <w:pStyle w:val="Bodym1"/>
        <w:numPr>
          <w:ilvl w:val="2"/>
          <w:numId w:val="11"/>
        </w:numPr>
        <w:rPr>
          <w:lang w:eastAsia="en-US"/>
        </w:rPr>
      </w:pPr>
      <w:r w:rsidRPr="00E27043">
        <w:rPr>
          <w:lang w:eastAsia="en-US"/>
        </w:rPr>
        <w:t xml:space="preserve">õppeprogrammide ja -ainete koostamine ja uuendamine; </w:t>
      </w:r>
    </w:p>
    <w:p w14:paraId="2711AB3D" w14:textId="77777777" w:rsidR="000240DC" w:rsidRDefault="00E27043">
      <w:pPr>
        <w:pStyle w:val="Bodym1"/>
        <w:numPr>
          <w:ilvl w:val="2"/>
          <w:numId w:val="11"/>
        </w:numPr>
        <w:rPr>
          <w:lang w:eastAsia="en-US"/>
        </w:rPr>
      </w:pPr>
      <w:r w:rsidRPr="00E27043">
        <w:rPr>
          <w:lang w:eastAsia="en-US"/>
        </w:rPr>
        <w:t xml:space="preserve">uute õpetamismeetodite juurutamine; </w:t>
      </w:r>
    </w:p>
    <w:p w14:paraId="3F335385" w14:textId="77777777" w:rsidR="000240DC" w:rsidRDefault="00E27043">
      <w:pPr>
        <w:pStyle w:val="Bodym1"/>
        <w:numPr>
          <w:ilvl w:val="2"/>
          <w:numId w:val="11"/>
        </w:numPr>
        <w:rPr>
          <w:lang w:eastAsia="en-US"/>
        </w:rPr>
      </w:pPr>
      <w:r w:rsidRPr="00E27043">
        <w:rPr>
          <w:lang w:eastAsia="en-US"/>
        </w:rPr>
        <w:t xml:space="preserve">osalemine õppetegevuse kavandamise ja korraldamisega seotud komisjonide ja töörühmade töös; </w:t>
      </w:r>
    </w:p>
    <w:p w14:paraId="1E6FA387" w14:textId="5E821382" w:rsidR="00E27043" w:rsidRPr="00E27043" w:rsidRDefault="00E27043">
      <w:pPr>
        <w:pStyle w:val="Bodym1"/>
        <w:numPr>
          <w:ilvl w:val="2"/>
          <w:numId w:val="11"/>
        </w:numPr>
        <w:rPr>
          <w:lang w:eastAsia="en-US"/>
        </w:rPr>
      </w:pPr>
      <w:r w:rsidRPr="00E27043">
        <w:rPr>
          <w:lang w:eastAsia="en-US"/>
        </w:rPr>
        <w:t>õppeprogrammide juhtimine jms.</w:t>
      </w:r>
    </w:p>
    <w:p w14:paraId="7B77E944" w14:textId="77777777" w:rsidR="000240DC" w:rsidRDefault="00E27043">
      <w:pPr>
        <w:pStyle w:val="Bodym"/>
        <w:numPr>
          <w:ilvl w:val="1"/>
          <w:numId w:val="11"/>
        </w:numPr>
        <w:rPr>
          <w:lang w:eastAsia="en-US"/>
        </w:rPr>
      </w:pPr>
      <w:r w:rsidRPr="00E27043">
        <w:rPr>
          <w:lang w:eastAsia="en-US"/>
        </w:rPr>
        <w:t>Erialane, kutsealane ja avalikkusele suunatud tegevus on:</w:t>
      </w:r>
    </w:p>
    <w:p w14:paraId="55779F34" w14:textId="77777777" w:rsidR="000240DC" w:rsidRDefault="00E27043">
      <w:pPr>
        <w:pStyle w:val="Bodym1"/>
        <w:numPr>
          <w:ilvl w:val="2"/>
          <w:numId w:val="11"/>
        </w:numPr>
        <w:rPr>
          <w:lang w:eastAsia="en-US"/>
        </w:rPr>
      </w:pPr>
      <w:r w:rsidRPr="00E27043">
        <w:rPr>
          <w:lang w:eastAsia="en-US"/>
        </w:rPr>
        <w:t xml:space="preserve">oma eriala (kutseala) populariseerimine; </w:t>
      </w:r>
    </w:p>
    <w:p w14:paraId="1BF230DB" w14:textId="77777777" w:rsidR="000240DC" w:rsidRDefault="00E27043">
      <w:pPr>
        <w:pStyle w:val="Bodym1"/>
        <w:numPr>
          <w:ilvl w:val="2"/>
          <w:numId w:val="11"/>
        </w:numPr>
        <w:rPr>
          <w:lang w:eastAsia="en-US"/>
        </w:rPr>
      </w:pPr>
      <w:r w:rsidRPr="00E27043">
        <w:rPr>
          <w:lang w:eastAsia="en-US"/>
        </w:rPr>
        <w:t>osalemine erialaorganisatsioonide töös;</w:t>
      </w:r>
    </w:p>
    <w:p w14:paraId="5F210F42" w14:textId="77777777" w:rsidR="000240DC" w:rsidRDefault="00E27043">
      <w:pPr>
        <w:pStyle w:val="Bodym1"/>
        <w:numPr>
          <w:ilvl w:val="2"/>
          <w:numId w:val="11"/>
        </w:numPr>
        <w:rPr>
          <w:lang w:eastAsia="en-US"/>
        </w:rPr>
      </w:pPr>
      <w:r w:rsidRPr="00E27043">
        <w:rPr>
          <w:lang w:eastAsia="en-US"/>
        </w:rPr>
        <w:t xml:space="preserve">teiste teadus- ja arendusasutuste ning äriühingute ja organisatsioonidega koostöö arendamine; </w:t>
      </w:r>
    </w:p>
    <w:p w14:paraId="4E1E8343" w14:textId="77777777" w:rsidR="000240DC" w:rsidRDefault="00E27043">
      <w:pPr>
        <w:pStyle w:val="Bodym1"/>
        <w:numPr>
          <w:ilvl w:val="2"/>
          <w:numId w:val="11"/>
        </w:numPr>
        <w:rPr>
          <w:lang w:eastAsia="en-US"/>
        </w:rPr>
      </w:pPr>
      <w:r w:rsidRPr="00E27043">
        <w:rPr>
          <w:lang w:eastAsia="en-US"/>
        </w:rPr>
        <w:t>osalemine ülikooliväliste akadeemiliste kogude, võrgustike, toimetuskolleegiumide ning komisjonide töös;</w:t>
      </w:r>
    </w:p>
    <w:p w14:paraId="7BEB9325" w14:textId="77777777" w:rsidR="000240DC" w:rsidRDefault="00E27043">
      <w:pPr>
        <w:pStyle w:val="Bodym1"/>
        <w:numPr>
          <w:ilvl w:val="2"/>
          <w:numId w:val="11"/>
        </w:numPr>
        <w:rPr>
          <w:lang w:eastAsia="en-US"/>
        </w:rPr>
      </w:pPr>
      <w:r w:rsidRPr="00E27043">
        <w:rPr>
          <w:lang w:eastAsia="en-US"/>
        </w:rPr>
        <w:t>osalemine ülikooli ja tema struktuuriüksuste nõukogude ja ülikooli teiste kollegiaalsete otsustuskogude ning komisjonide töös;</w:t>
      </w:r>
    </w:p>
    <w:p w14:paraId="02D11B81" w14:textId="77777777" w:rsidR="000240DC" w:rsidRDefault="00E27043">
      <w:pPr>
        <w:pStyle w:val="Bodym1"/>
        <w:numPr>
          <w:ilvl w:val="2"/>
          <w:numId w:val="11"/>
        </w:numPr>
        <w:rPr>
          <w:lang w:eastAsia="en-US"/>
        </w:rPr>
      </w:pPr>
      <w:r w:rsidRPr="00E27043">
        <w:rPr>
          <w:lang w:eastAsia="en-US"/>
        </w:rPr>
        <w:t>üliõpilaste vastuvõtukatsete ettevalmistamine ja läbiviimine;</w:t>
      </w:r>
    </w:p>
    <w:p w14:paraId="54DE8EDB" w14:textId="0275F8A9" w:rsidR="00E27043" w:rsidRPr="00E27043" w:rsidRDefault="00E27043">
      <w:pPr>
        <w:pStyle w:val="Bodym1"/>
        <w:numPr>
          <w:ilvl w:val="2"/>
          <w:numId w:val="11"/>
        </w:numPr>
        <w:rPr>
          <w:lang w:eastAsia="en-US"/>
        </w:rPr>
      </w:pPr>
      <w:r w:rsidRPr="00E27043">
        <w:rPr>
          <w:lang w:eastAsia="en-US"/>
        </w:rPr>
        <w:t>täienduskoolitus jms.</w:t>
      </w:r>
    </w:p>
    <w:p w14:paraId="791B3C86" w14:textId="0B52D05E" w:rsidR="00E27043" w:rsidRPr="00E27043" w:rsidRDefault="00E27043">
      <w:pPr>
        <w:pStyle w:val="Bodym"/>
        <w:numPr>
          <w:ilvl w:val="1"/>
          <w:numId w:val="11"/>
        </w:numPr>
        <w:rPr>
          <w:lang w:eastAsia="en-US"/>
        </w:rPr>
      </w:pPr>
      <w:r w:rsidRPr="00E27043">
        <w:rPr>
          <w:lang w:eastAsia="en-US"/>
        </w:rPr>
        <w:t>Akadeemilise töötaja tööülesanded ning koormuse jaotuse akadeemilise tegevuse liikide vahel määravad kindlaks töötaja struktuuriüksuse juht ja vahetu juht kokkuleppel töötajaga ametijuhendis, lähtudes akadeemilise ametikoha ning struktuuriüksuse eripärast. Suurem tegevuse maht ja tulemuslikkus ühes akadeemilise tegevuse liigis võib kompenseerida väiksemat töömahtu ja tulemuslikkust teistes liikides.</w:t>
      </w:r>
    </w:p>
    <w:p w14:paraId="24EDE022" w14:textId="356294FB" w:rsidR="00E27043" w:rsidRPr="00E27043" w:rsidRDefault="00E27043">
      <w:pPr>
        <w:pStyle w:val="Bodym"/>
        <w:numPr>
          <w:ilvl w:val="1"/>
          <w:numId w:val="11"/>
        </w:numPr>
        <w:rPr>
          <w:lang w:eastAsia="en-US"/>
        </w:rPr>
      </w:pPr>
      <w:r w:rsidRPr="00E27043">
        <w:rPr>
          <w:lang w:eastAsia="en-US"/>
        </w:rPr>
        <w:t xml:space="preserve">Akadeemilise töötaja tööväljund ja eeldatavad tulemuslikkuse näitajad on toodud määruse Lisas 3 „Akadeemilise hindamise maatriks“ ametikohtade ja nende astmete kohasena. </w:t>
      </w:r>
    </w:p>
    <w:p w14:paraId="54BC5124" w14:textId="4629731D" w:rsidR="00E27043" w:rsidRPr="0076518F" w:rsidRDefault="00E27043">
      <w:pPr>
        <w:keepNext/>
        <w:numPr>
          <w:ilvl w:val="0"/>
          <w:numId w:val="6"/>
        </w:numPr>
        <w:suppressAutoHyphens/>
        <w:spacing w:before="120"/>
        <w:rPr>
          <w:b/>
          <w:szCs w:val="20"/>
          <w:lang w:eastAsia="en-US"/>
        </w:rPr>
      </w:pPr>
      <w:r w:rsidRPr="0076518F">
        <w:rPr>
          <w:b/>
          <w:szCs w:val="20"/>
          <w:lang w:eastAsia="en-US"/>
        </w:rPr>
        <w:t>Akadeemilise töötaja õigused ja kohustused</w:t>
      </w:r>
    </w:p>
    <w:p w14:paraId="5781B548" w14:textId="534B5A68" w:rsidR="00E27043" w:rsidRPr="00E27043" w:rsidRDefault="00E27043">
      <w:pPr>
        <w:pStyle w:val="Bodym"/>
        <w:numPr>
          <w:ilvl w:val="1"/>
          <w:numId w:val="12"/>
        </w:numPr>
        <w:rPr>
          <w:lang w:eastAsia="en-US"/>
        </w:rPr>
      </w:pPr>
      <w:r w:rsidRPr="00E27043">
        <w:rPr>
          <w:lang w:eastAsia="en-US"/>
        </w:rPr>
        <w:t xml:space="preserve">Akadeemilisel töötajal on õigus kooskõlas heade akadeemiliste tavadega valida õpetamise metoodika ning teadustegevuse uurimisprobleem ja –meetod ulatuses, mida võimaldavad uurimistöö rahastajad. </w:t>
      </w:r>
    </w:p>
    <w:p w14:paraId="261C7B87" w14:textId="77777777" w:rsidR="00FC3355" w:rsidRDefault="00E27043">
      <w:pPr>
        <w:pStyle w:val="Bodym"/>
        <w:numPr>
          <w:ilvl w:val="1"/>
          <w:numId w:val="12"/>
        </w:numPr>
        <w:rPr>
          <w:lang w:eastAsia="en-US"/>
        </w:rPr>
      </w:pPr>
      <w:r w:rsidRPr="00E27043">
        <w:rPr>
          <w:lang w:eastAsia="en-US"/>
        </w:rPr>
        <w:t>Korralisel akadeemilisel töötajal on õigus kord viie aasta jooksul ühele õppetööst vabale semestrile oma kutseoskuste täiendamiseks või muuks loometööks ühes põhitöötasu säilitamisega.</w:t>
      </w:r>
    </w:p>
    <w:p w14:paraId="7A47BBB7" w14:textId="7492282F" w:rsidR="00E27043" w:rsidRPr="00E27043" w:rsidRDefault="00E27043">
      <w:pPr>
        <w:pStyle w:val="Bodym"/>
        <w:numPr>
          <w:ilvl w:val="1"/>
          <w:numId w:val="12"/>
        </w:numPr>
        <w:rPr>
          <w:lang w:eastAsia="en-US"/>
        </w:rPr>
      </w:pPr>
      <w:r w:rsidRPr="00E27043">
        <w:rPr>
          <w:lang w:eastAsia="en-US"/>
        </w:rPr>
        <w:t>Akadeemilise töötaja õigused ülikoolis töötamise ajal loodud intellektuaalomandile sätestatakse õigusaktides.</w:t>
      </w:r>
    </w:p>
    <w:p w14:paraId="496C1FE9" w14:textId="77777777" w:rsidR="006E05E5" w:rsidRDefault="00E27043">
      <w:pPr>
        <w:pStyle w:val="Bodym"/>
        <w:numPr>
          <w:ilvl w:val="1"/>
          <w:numId w:val="12"/>
        </w:numPr>
        <w:rPr>
          <w:lang w:eastAsia="en-US"/>
        </w:rPr>
      </w:pPr>
      <w:r w:rsidRPr="00E27043">
        <w:rPr>
          <w:lang w:eastAsia="en-US"/>
        </w:rPr>
        <w:t>Akadeemiline töötaja on kohustatud:</w:t>
      </w:r>
    </w:p>
    <w:p w14:paraId="7BA71772" w14:textId="77777777" w:rsidR="006E05E5" w:rsidRDefault="00E27043">
      <w:pPr>
        <w:pStyle w:val="Bodym1"/>
        <w:numPr>
          <w:ilvl w:val="2"/>
          <w:numId w:val="12"/>
        </w:numPr>
        <w:rPr>
          <w:lang w:eastAsia="en-US"/>
        </w:rPr>
      </w:pPr>
      <w:r w:rsidRPr="00E27043">
        <w:rPr>
          <w:lang w:eastAsia="en-US"/>
        </w:rPr>
        <w:t>täitma töölepingus ja ametijuhendis ning käesolevas määruses kokku lepitud tööülesandeid, pidama kinni ülikooli õigusaktidest ning järgima ülikooli akadeemilisi tavasid ja akadeemilise eetika põhimõtteid;</w:t>
      </w:r>
    </w:p>
    <w:p w14:paraId="4433D841" w14:textId="77777777" w:rsidR="006E05E5" w:rsidRDefault="00E27043">
      <w:pPr>
        <w:pStyle w:val="Bodym1"/>
        <w:numPr>
          <w:ilvl w:val="2"/>
          <w:numId w:val="12"/>
        </w:numPr>
        <w:rPr>
          <w:lang w:eastAsia="en-US"/>
        </w:rPr>
      </w:pPr>
      <w:r w:rsidRPr="00E27043">
        <w:rPr>
          <w:lang w:eastAsia="en-US"/>
        </w:rPr>
        <w:t>osalema õppetöö läbiviimises vastavale ametikohale kehtestatud määras või vastavalt ametijuhendis kokku lepitule;</w:t>
      </w:r>
    </w:p>
    <w:p w14:paraId="37D361DF" w14:textId="77777777" w:rsidR="006E05E5" w:rsidRDefault="00E27043">
      <w:pPr>
        <w:pStyle w:val="Bodym1"/>
        <w:numPr>
          <w:ilvl w:val="2"/>
          <w:numId w:val="12"/>
        </w:numPr>
        <w:rPr>
          <w:lang w:eastAsia="en-US"/>
        </w:rPr>
      </w:pPr>
      <w:r w:rsidRPr="00E27043">
        <w:rPr>
          <w:lang w:eastAsia="en-US"/>
        </w:rPr>
        <w:t>tagama oma õppeaine kuulajaskonnale õppetööks vajalike õppematerjalide kättesaadavuse;</w:t>
      </w:r>
    </w:p>
    <w:p w14:paraId="41F1AFF3" w14:textId="77777777" w:rsidR="006E05E5" w:rsidRDefault="00E27043">
      <w:pPr>
        <w:pStyle w:val="Bodym1"/>
        <w:numPr>
          <w:ilvl w:val="2"/>
          <w:numId w:val="12"/>
        </w:numPr>
        <w:rPr>
          <w:lang w:eastAsia="en-US"/>
        </w:rPr>
      </w:pPr>
      <w:r w:rsidRPr="00E27043">
        <w:rPr>
          <w:lang w:eastAsia="en-US"/>
        </w:rPr>
        <w:t>tagama tema poolt läbiviidavate õppeainete ajakohasuse;</w:t>
      </w:r>
    </w:p>
    <w:p w14:paraId="05591730" w14:textId="207EF7B5" w:rsidR="00E27043" w:rsidRPr="00E27043" w:rsidRDefault="00E27043">
      <w:pPr>
        <w:pStyle w:val="Bodym1"/>
        <w:numPr>
          <w:ilvl w:val="2"/>
          <w:numId w:val="12"/>
        </w:numPr>
        <w:rPr>
          <w:lang w:eastAsia="en-US"/>
        </w:rPr>
      </w:pPr>
      <w:r w:rsidRPr="00E27043">
        <w:rPr>
          <w:lang w:eastAsia="en-US"/>
        </w:rPr>
        <w:t>kasutama otstarbekalt ja säästvalt tema kasutusse antud ülikooli vara.</w:t>
      </w:r>
    </w:p>
    <w:p w14:paraId="45DB52A5" w14:textId="5ABCA84A" w:rsidR="00E27043" w:rsidRPr="00E27043" w:rsidRDefault="00E27043">
      <w:pPr>
        <w:pStyle w:val="Bodym"/>
        <w:numPr>
          <w:ilvl w:val="1"/>
          <w:numId w:val="12"/>
        </w:numPr>
        <w:rPr>
          <w:lang w:eastAsia="en-US"/>
        </w:rPr>
      </w:pPr>
      <w:r w:rsidRPr="00E27043">
        <w:rPr>
          <w:lang w:eastAsia="en-US"/>
        </w:rPr>
        <w:t xml:space="preserve">Õppetöö peab toimuma tunniplaanis määratud aegadel, kohas ja ainekavas määratud mahus. </w:t>
      </w:r>
    </w:p>
    <w:p w14:paraId="09FE655A" w14:textId="532774AA" w:rsidR="00E27043" w:rsidRPr="00E27043" w:rsidRDefault="00E27043">
      <w:pPr>
        <w:pStyle w:val="Bodym"/>
        <w:numPr>
          <w:ilvl w:val="1"/>
          <w:numId w:val="12"/>
        </w:numPr>
        <w:rPr>
          <w:lang w:eastAsia="en-US"/>
        </w:rPr>
      </w:pPr>
      <w:r w:rsidRPr="00E27043">
        <w:rPr>
          <w:lang w:eastAsia="en-US"/>
        </w:rPr>
        <w:t>Õppetöö kvaliteedi ja õppeainete sidususe tagamiseks kooskõlastab vastutav õppejõud õppetöö korralduse (sh õpetatava aine sisu ja õpetamismeetodid) programmijuhiga nii, et see toetaks ainekavas esitatud õpiväljundite saavutamist.</w:t>
      </w:r>
    </w:p>
    <w:p w14:paraId="7F82E643" w14:textId="3E0685BF" w:rsidR="00E27043" w:rsidRPr="00E27043" w:rsidRDefault="00E27043">
      <w:pPr>
        <w:pStyle w:val="Bodym"/>
        <w:numPr>
          <w:ilvl w:val="1"/>
          <w:numId w:val="12"/>
        </w:numPr>
        <w:rPr>
          <w:rFonts w:eastAsia="Calibri" w:cs="Calibri"/>
          <w:lang w:eastAsia="en-US"/>
        </w:rPr>
      </w:pPr>
      <w:r w:rsidRPr="00E27043">
        <w:rPr>
          <w:lang w:eastAsia="en-US"/>
        </w:rPr>
        <w:t>Akadeemiline töötaja lähtub konkurentsi osutamise, huvide konflikti vältimise ja korruptsiooni ennetamise juhtumites töökorralduse eeskirjast jt õigusaktidest.</w:t>
      </w:r>
    </w:p>
    <w:p w14:paraId="5BC89DDC" w14:textId="17B8A234" w:rsidR="00E27043" w:rsidRPr="0076518F" w:rsidRDefault="00E27043">
      <w:pPr>
        <w:keepNext/>
        <w:numPr>
          <w:ilvl w:val="0"/>
          <w:numId w:val="6"/>
        </w:numPr>
        <w:suppressAutoHyphens/>
        <w:spacing w:before="120"/>
        <w:rPr>
          <w:b/>
          <w:szCs w:val="20"/>
          <w:lang w:eastAsia="en-US"/>
        </w:rPr>
      </w:pPr>
      <w:r w:rsidRPr="0076518F">
        <w:rPr>
          <w:b/>
          <w:szCs w:val="20"/>
          <w:lang w:eastAsia="en-US"/>
        </w:rPr>
        <w:t>Tenuuriprofessori ametikoha kirjeldus</w:t>
      </w:r>
    </w:p>
    <w:p w14:paraId="3A5CF523" w14:textId="3AD97674" w:rsidR="00E27043" w:rsidRPr="00E27043" w:rsidRDefault="00E27043">
      <w:pPr>
        <w:pStyle w:val="Bodym"/>
        <w:numPr>
          <w:ilvl w:val="1"/>
          <w:numId w:val="13"/>
        </w:numPr>
        <w:rPr>
          <w:lang w:eastAsia="en-US"/>
        </w:rPr>
      </w:pPr>
      <w:r w:rsidRPr="00E27043">
        <w:rPr>
          <w:lang w:eastAsia="en-US"/>
        </w:rPr>
        <w:t xml:space="preserve">Tenuuriprofessor on rahvusvahelisel tasemel teadlane või loovisik, iseseisev uurija ja oma valdkonna akadeemiline juht, kes korraldab ja viib läbi oma teadusvaldkonnas õpet kõikidel kõrghariduse astmetel, juhib teadus-, arendus- või muud loometegevust ning juhendab tulemuslikult nendesse tegevustesse kaasatud üliõpilasi ja akadeemilisi töötajaid. Professor </w:t>
      </w:r>
      <w:r w:rsidRPr="00FC3355">
        <w:rPr>
          <w:spacing w:val="-2"/>
          <w:lang w:eastAsia="en-US"/>
        </w:rPr>
        <w:t>kannab eelkõige vastutust akadeemilise järelkasvu ning mentorluse eest, on aktiivne konkurentsipõhise rahastuse</w:t>
      </w:r>
      <w:r w:rsidRPr="00E27043">
        <w:rPr>
          <w:lang w:eastAsia="en-US"/>
        </w:rPr>
        <w:t xml:space="preserve"> taotleja ja oma valdkonna juhtiv kõneisik Eestis, samuti valdkonnaülese koostöö suunaja. Tenuuriprofessori ametikoha astmed on täisprofessor ja kaasprofessor.</w:t>
      </w:r>
    </w:p>
    <w:p w14:paraId="1B350EFE" w14:textId="67DBF9F4" w:rsidR="00E27043" w:rsidRPr="00E27043" w:rsidRDefault="00E27043">
      <w:pPr>
        <w:pStyle w:val="Bodym"/>
        <w:numPr>
          <w:ilvl w:val="1"/>
          <w:numId w:val="13"/>
        </w:numPr>
        <w:rPr>
          <w:lang w:eastAsia="en-US"/>
        </w:rPr>
      </w:pPr>
      <w:r w:rsidRPr="00E27043">
        <w:rPr>
          <w:lang w:eastAsia="en-US"/>
        </w:rPr>
        <w:t>Tenuuriprofessoril on doktorikraad või sellele vastav kvalifikatsioon.</w:t>
      </w:r>
    </w:p>
    <w:p w14:paraId="5D8CE07E" w14:textId="13CD53E2" w:rsidR="00E27043" w:rsidRPr="00E27043" w:rsidRDefault="00E27043">
      <w:pPr>
        <w:pStyle w:val="Bodym"/>
        <w:numPr>
          <w:ilvl w:val="1"/>
          <w:numId w:val="13"/>
        </w:numPr>
        <w:rPr>
          <w:lang w:eastAsia="en-US"/>
        </w:rPr>
      </w:pPr>
      <w:r w:rsidRPr="00E27043">
        <w:rPr>
          <w:lang w:eastAsia="en-US"/>
        </w:rPr>
        <w:t>Tenuuriprofessori ametikohale saamisel on kasuks järeldoktorantuuri läbimine ja/või erialane töökogemus teises organisatsioonis väljaspool Tallinna Tehnikaülikooli eelistatult rahvusvahelises uurimiskeskkonnas.</w:t>
      </w:r>
    </w:p>
    <w:p w14:paraId="227F1C09" w14:textId="77777777" w:rsidR="00FC3355" w:rsidRDefault="00E27043">
      <w:pPr>
        <w:pStyle w:val="Bodym"/>
        <w:numPr>
          <w:ilvl w:val="1"/>
          <w:numId w:val="13"/>
        </w:numPr>
        <w:rPr>
          <w:lang w:eastAsia="en-US"/>
        </w:rPr>
      </w:pPr>
      <w:r w:rsidRPr="00E27043">
        <w:rPr>
          <w:lang w:eastAsia="en-US"/>
        </w:rPr>
        <w:t>Tenuuriprofessori teaduspublikatsioonide tase ja viidatavus peab olema võrreldaval tasemel samas valdkonnas ülikooli võrdlusülikoolide professoritega. Doktoriõppe tulemuslikkus on oluline näitaja, mille kaudu hinnatakse professori poolt läbi viidava ja korraldatava teadustöö tulemuslikkust ning see on oluline komponent tema kvalifikatsiooni hindamisel.</w:t>
      </w:r>
    </w:p>
    <w:p w14:paraId="3909D900" w14:textId="77777777" w:rsidR="00FC3355" w:rsidRDefault="00E27043">
      <w:pPr>
        <w:pStyle w:val="Bodym"/>
        <w:numPr>
          <w:ilvl w:val="1"/>
          <w:numId w:val="13"/>
        </w:numPr>
        <w:rPr>
          <w:lang w:eastAsia="en-US"/>
        </w:rPr>
      </w:pPr>
      <w:r w:rsidRPr="00E27043">
        <w:rPr>
          <w:lang w:eastAsia="en-US"/>
        </w:rPr>
        <w:t>Tenuuriprofessor on oma teadusteemaga seotud õppearendustegevuse eestvedaja ja osaleb õppetöös.</w:t>
      </w:r>
    </w:p>
    <w:p w14:paraId="561FAE99" w14:textId="5518F207" w:rsidR="00E27043" w:rsidRDefault="00E27043">
      <w:pPr>
        <w:pStyle w:val="Bodym"/>
        <w:numPr>
          <w:ilvl w:val="1"/>
          <w:numId w:val="13"/>
        </w:numPr>
        <w:rPr>
          <w:lang w:eastAsia="en-US"/>
        </w:rPr>
      </w:pPr>
      <w:r w:rsidRPr="00E27043">
        <w:rPr>
          <w:lang w:eastAsia="en-US"/>
        </w:rPr>
        <w:t>Tenuuriprofessor on täishõivega tähtajatu ametikoht. Osahõivet võib kasutada ametikohale asumisel ületulekuperioodi tingimusena.</w:t>
      </w:r>
    </w:p>
    <w:p w14:paraId="187A1720" w14:textId="7238E4D4" w:rsidR="00E27043" w:rsidRDefault="00E27043">
      <w:pPr>
        <w:pStyle w:val="Bodym"/>
        <w:numPr>
          <w:ilvl w:val="1"/>
          <w:numId w:val="13"/>
        </w:numPr>
        <w:rPr>
          <w:lang w:eastAsia="en-US"/>
        </w:rPr>
      </w:pPr>
      <w:r w:rsidRPr="00E27043">
        <w:rPr>
          <w:lang w:eastAsia="en-US"/>
        </w:rPr>
        <w:t xml:space="preserve">Tenuuriprofessoreid atesteeritakse kuni 5 aastase intervalliga. </w:t>
      </w:r>
    </w:p>
    <w:p w14:paraId="1ED5DD8D" w14:textId="48F6D574" w:rsidR="00E27043" w:rsidRDefault="00E27043">
      <w:pPr>
        <w:pStyle w:val="Bodym"/>
        <w:numPr>
          <w:ilvl w:val="1"/>
          <w:numId w:val="13"/>
        </w:numPr>
        <w:rPr>
          <w:lang w:eastAsia="en-US"/>
        </w:rPr>
      </w:pPr>
      <w:r w:rsidRPr="00E27043">
        <w:rPr>
          <w:lang w:eastAsia="en-US"/>
        </w:rPr>
        <w:t>Tenuuriprofessori tööväljundi ja eeldatavate tulemuslikkuse näitajate arengut analüüsivad professor ja tema vahetu juht kord aastas aastavestluse käigus.</w:t>
      </w:r>
    </w:p>
    <w:p w14:paraId="0DA1232C" w14:textId="5ED6DCE8" w:rsidR="00E27043" w:rsidRPr="00E27043" w:rsidRDefault="00E27043">
      <w:pPr>
        <w:pStyle w:val="Bodym"/>
        <w:numPr>
          <w:ilvl w:val="1"/>
          <w:numId w:val="13"/>
        </w:numPr>
        <w:rPr>
          <w:lang w:eastAsia="en-US"/>
        </w:rPr>
      </w:pPr>
      <w:r w:rsidRPr="00E27043">
        <w:rPr>
          <w:lang w:eastAsia="en-US"/>
        </w:rPr>
        <w:t>Tenuuriprofessori vahetuks juhiks on instituudi direktor, direktori poolt määratud allüksuse või uurimisrühma juht või dekaan, kui professor täidab ka instituudi direktori ülesandeid.</w:t>
      </w:r>
    </w:p>
    <w:p w14:paraId="79CF0441" w14:textId="1B1553EA" w:rsidR="00E27043" w:rsidRPr="004A6F24" w:rsidRDefault="00E27043">
      <w:pPr>
        <w:keepNext/>
        <w:numPr>
          <w:ilvl w:val="0"/>
          <w:numId w:val="6"/>
        </w:numPr>
        <w:suppressAutoHyphens/>
        <w:spacing w:before="120"/>
        <w:rPr>
          <w:b/>
          <w:szCs w:val="20"/>
          <w:lang w:eastAsia="en-US"/>
        </w:rPr>
      </w:pPr>
      <w:r w:rsidRPr="004A6F24">
        <w:rPr>
          <w:b/>
          <w:szCs w:val="20"/>
          <w:lang w:eastAsia="en-US"/>
        </w:rPr>
        <w:t>Uurija-professori ametikoha kirjeldus</w:t>
      </w:r>
    </w:p>
    <w:p w14:paraId="15E33770" w14:textId="02A6ACF9" w:rsidR="00E27043" w:rsidRPr="00E27043" w:rsidRDefault="00E27043">
      <w:pPr>
        <w:pStyle w:val="Bodym"/>
        <w:numPr>
          <w:ilvl w:val="1"/>
          <w:numId w:val="14"/>
        </w:numPr>
        <w:rPr>
          <w:lang w:eastAsia="en-US"/>
        </w:rPr>
      </w:pPr>
      <w:r w:rsidRPr="00E27043">
        <w:rPr>
          <w:lang w:eastAsia="en-US"/>
        </w:rPr>
        <w:t>Uurija-professor on oma eriala rahvusvaheliselt tunnustatud  teadlane või loovisik  ja oma valdkonna akadeemiline juht, kes juhib teadus-, arendus- või muud loometegevust ning juhendab tulemuslikult nendesse tegevustesse kaasatud doktorante ja akadeemilisi töötajaid. Professor kannab vastutust akadeemilise järelkasvu ning mentorluse eest, on aktiivne konkurentsipõhise rahastuse taotleja määras, mis võimaldab tema uurimisrühma tööd, ja oma valdkonna juhtiv kõneisik Eestis.</w:t>
      </w:r>
    </w:p>
    <w:p w14:paraId="48D2870C" w14:textId="716DF4D5" w:rsidR="00E27043" w:rsidRPr="00E27043" w:rsidRDefault="00E27043">
      <w:pPr>
        <w:pStyle w:val="Bodym"/>
        <w:numPr>
          <w:ilvl w:val="1"/>
          <w:numId w:val="14"/>
        </w:numPr>
        <w:rPr>
          <w:lang w:eastAsia="en-US"/>
        </w:rPr>
      </w:pPr>
      <w:r w:rsidRPr="00E27043">
        <w:rPr>
          <w:lang w:eastAsia="en-US"/>
        </w:rPr>
        <w:t xml:space="preserve">Uurija-professoril on doktorikraad või sellele vastav kvalifikatsioon. </w:t>
      </w:r>
    </w:p>
    <w:p w14:paraId="4F93BC83" w14:textId="13C8B866" w:rsidR="00E27043" w:rsidRPr="00E27043" w:rsidRDefault="00E27043">
      <w:pPr>
        <w:pStyle w:val="Bodym"/>
        <w:numPr>
          <w:ilvl w:val="1"/>
          <w:numId w:val="14"/>
        </w:numPr>
        <w:rPr>
          <w:lang w:eastAsia="en-US"/>
        </w:rPr>
      </w:pPr>
      <w:r w:rsidRPr="00E27043">
        <w:rPr>
          <w:lang w:eastAsia="en-US"/>
        </w:rPr>
        <w:t xml:space="preserve">Uurija- professori ametikohale saamisel on kasuks erialane töökogemus teises organisatsioonis väljaspool Tallinna Tehnikaülikooli eelistatult rahvusvahelises uurimiskeskkonnas. </w:t>
      </w:r>
    </w:p>
    <w:p w14:paraId="71B3CFAB" w14:textId="27A2F0BE" w:rsidR="00E27043" w:rsidRPr="00E27043" w:rsidRDefault="00E27043">
      <w:pPr>
        <w:pStyle w:val="Bodym"/>
        <w:numPr>
          <w:ilvl w:val="1"/>
          <w:numId w:val="14"/>
        </w:numPr>
        <w:rPr>
          <w:lang w:eastAsia="en-US"/>
        </w:rPr>
      </w:pPr>
      <w:r w:rsidRPr="00E27043">
        <w:rPr>
          <w:lang w:eastAsia="en-US"/>
        </w:rPr>
        <w:t xml:space="preserve">Uurija-professori teaduspublikatsioonide tase ja viidatavus peab olema võrreldaval tasemel samas valdkonnas ülikooli võrdlusülikoolide professoritega. Doktoriõppe tulemuslikkus on oluline näitaja, mille kaudu hinnatakse professori poolt läbi viidava ja korraldatava teadustöö tulemuslikkust ning see on oluline komponent tema kvalifikatsiooni hindamisel. </w:t>
      </w:r>
    </w:p>
    <w:p w14:paraId="1A32CA69" w14:textId="778E94F8" w:rsidR="00E27043" w:rsidRPr="00E27043" w:rsidRDefault="00E27043">
      <w:pPr>
        <w:pStyle w:val="Bodym"/>
        <w:numPr>
          <w:ilvl w:val="1"/>
          <w:numId w:val="14"/>
        </w:numPr>
        <w:rPr>
          <w:lang w:eastAsia="en-US"/>
        </w:rPr>
      </w:pPr>
      <w:r w:rsidRPr="00E27043">
        <w:rPr>
          <w:lang w:eastAsia="en-US"/>
        </w:rPr>
        <w:t xml:space="preserve">Uurija-professoreid atesteeritakse kuni 5 aastase intervalliga.  </w:t>
      </w:r>
    </w:p>
    <w:p w14:paraId="298BD837" w14:textId="5C28EBAE" w:rsidR="00E27043" w:rsidRPr="00E27043" w:rsidRDefault="00E27043">
      <w:pPr>
        <w:pStyle w:val="Bodym"/>
        <w:numPr>
          <w:ilvl w:val="1"/>
          <w:numId w:val="14"/>
        </w:numPr>
        <w:rPr>
          <w:lang w:eastAsia="en-US"/>
        </w:rPr>
      </w:pPr>
      <w:r w:rsidRPr="00E27043">
        <w:rPr>
          <w:lang w:eastAsia="en-US"/>
        </w:rPr>
        <w:t xml:space="preserve">Uurija-professori tööväljundi ja eeldatavate tulemuslikkuse näitajate arengut analüüsivad professor ja tema vahetu juht kord aastas aastavestluse käigus. </w:t>
      </w:r>
    </w:p>
    <w:p w14:paraId="74F2870D" w14:textId="69D1F94D" w:rsidR="00E27043" w:rsidRPr="00E27043" w:rsidRDefault="00E27043">
      <w:pPr>
        <w:pStyle w:val="Bodym"/>
        <w:numPr>
          <w:ilvl w:val="1"/>
          <w:numId w:val="14"/>
        </w:numPr>
        <w:rPr>
          <w:lang w:eastAsia="en-US"/>
        </w:rPr>
      </w:pPr>
      <w:r w:rsidRPr="00E27043">
        <w:rPr>
          <w:lang w:eastAsia="en-US"/>
        </w:rPr>
        <w:t>Uurija-professori vahetuks juhiks on instituudi direktor, direktori poolt määratud allüksuse või uurimisrühma juht või dekaan, kui professor täidab ka instituudi direktori ülesandeid.</w:t>
      </w:r>
    </w:p>
    <w:p w14:paraId="1733EC18" w14:textId="138D55A1" w:rsidR="00E27043" w:rsidRPr="004A6F24" w:rsidRDefault="00E27043">
      <w:pPr>
        <w:keepNext/>
        <w:numPr>
          <w:ilvl w:val="0"/>
          <w:numId w:val="6"/>
        </w:numPr>
        <w:suppressAutoHyphens/>
        <w:spacing w:before="120"/>
        <w:rPr>
          <w:b/>
          <w:szCs w:val="20"/>
          <w:lang w:eastAsia="en-US"/>
        </w:rPr>
      </w:pPr>
      <w:r w:rsidRPr="004A6F24">
        <w:rPr>
          <w:b/>
          <w:szCs w:val="20"/>
          <w:lang w:eastAsia="en-US"/>
        </w:rPr>
        <w:t>Kaasprofessori ametikoha kirjeldus</w:t>
      </w:r>
    </w:p>
    <w:p w14:paraId="3DF51DA0" w14:textId="62350618" w:rsidR="00E27043" w:rsidRPr="00E27043" w:rsidRDefault="00E27043">
      <w:pPr>
        <w:pStyle w:val="Bodym"/>
        <w:numPr>
          <w:ilvl w:val="1"/>
          <w:numId w:val="15"/>
        </w:numPr>
        <w:rPr>
          <w:lang w:eastAsia="en-US"/>
        </w:rPr>
      </w:pPr>
      <w:r w:rsidRPr="00E27043">
        <w:rPr>
          <w:lang w:eastAsia="en-US"/>
        </w:rPr>
        <w:t>Kaasprofessor on kõrgel tasemel teadlane, õppejõud või loovisik, oma valdkonna akadeemiline eestvedaja, kes korraldab ja viib läbi oma valdkonnas õpet, viib läbi teadus-, arendus- või muud loometegevust ning juhendab nendesse tegevustesse kaasatud üliõpilasi ja doktorante. Kaasprofessor kannab vastutust akadeemilise järelkasvu ning mentorluse eest ja on oma valdkonna juhtiv kõneisik, samuti valdkonnaülese koostöö suunaja. Kaasprofessori ametikohad on vastavalt akadeemilise tegevuse suunitlusele jaotatud kaasprofessoriks õpperajal ja kaasprofessoriks teadusrajal.</w:t>
      </w:r>
    </w:p>
    <w:p w14:paraId="7F7E52D8" w14:textId="06B6BD70" w:rsidR="00E27043" w:rsidRDefault="00E27043">
      <w:pPr>
        <w:pStyle w:val="Bodym"/>
        <w:numPr>
          <w:ilvl w:val="1"/>
          <w:numId w:val="15"/>
        </w:numPr>
        <w:rPr>
          <w:lang w:eastAsia="en-US"/>
        </w:rPr>
      </w:pPr>
      <w:r w:rsidRPr="00E27043">
        <w:rPr>
          <w:lang w:eastAsia="en-US"/>
        </w:rPr>
        <w:t>Kaasprofessoril on doktorikraad  või sellele vastav kvalifikatsioon.</w:t>
      </w:r>
    </w:p>
    <w:p w14:paraId="2B20B37B" w14:textId="1201821B" w:rsidR="00453D4B" w:rsidRDefault="00E27043">
      <w:pPr>
        <w:pStyle w:val="Bodym"/>
        <w:numPr>
          <w:ilvl w:val="1"/>
          <w:numId w:val="15"/>
        </w:numPr>
        <w:rPr>
          <w:lang w:eastAsia="en-US"/>
        </w:rPr>
      </w:pPr>
      <w:r w:rsidRPr="00E27043">
        <w:rPr>
          <w:lang w:eastAsia="en-US"/>
        </w:rPr>
        <w:t>Kaasprofessor õpperajal on õppearendustegevuse eestvedaja, aktiivne õppetöö läbiviija erinevatel kõrghariduse astmetel ja osaleb aktiivselt üliõpilaste juhendamises</w:t>
      </w:r>
      <w:r w:rsidR="00C33A19">
        <w:rPr>
          <w:lang w:eastAsia="en-US"/>
        </w:rPr>
        <w:t>.</w:t>
      </w:r>
    </w:p>
    <w:p w14:paraId="3BDE5E1E" w14:textId="77777777" w:rsidR="00C33A19" w:rsidRDefault="00E27043">
      <w:pPr>
        <w:pStyle w:val="Bodym"/>
        <w:numPr>
          <w:ilvl w:val="1"/>
          <w:numId w:val="15"/>
        </w:numPr>
        <w:rPr>
          <w:lang w:eastAsia="en-US"/>
        </w:rPr>
      </w:pPr>
      <w:r w:rsidRPr="00E27043">
        <w:rPr>
          <w:lang w:eastAsia="en-US"/>
        </w:rPr>
        <w:t xml:space="preserve">Kaasprofessor teadusrajal on teadus- ja arendustegevuse eestvedaja, rahastuse taotleja ja osaleb aktiivselt juhendamises. </w:t>
      </w:r>
    </w:p>
    <w:p w14:paraId="11B68C47" w14:textId="77777777" w:rsidR="00C33A19" w:rsidRDefault="00E27043">
      <w:pPr>
        <w:pStyle w:val="Bodym"/>
        <w:numPr>
          <w:ilvl w:val="1"/>
          <w:numId w:val="15"/>
        </w:numPr>
        <w:rPr>
          <w:lang w:eastAsia="en-US"/>
        </w:rPr>
      </w:pPr>
      <w:r w:rsidRPr="00E27043">
        <w:rPr>
          <w:lang w:eastAsia="en-US"/>
        </w:rPr>
        <w:t>Kaasprofessori ametikoht on tähtajatu ametikoht, mis ei kuulu tenuuri koosseisu.</w:t>
      </w:r>
    </w:p>
    <w:p w14:paraId="481596F7" w14:textId="77777777" w:rsidR="00C33A19" w:rsidRDefault="00E27043">
      <w:pPr>
        <w:pStyle w:val="Bodym"/>
        <w:numPr>
          <w:ilvl w:val="1"/>
          <w:numId w:val="15"/>
        </w:numPr>
        <w:rPr>
          <w:lang w:eastAsia="en-US"/>
        </w:rPr>
      </w:pPr>
      <w:r w:rsidRPr="00E27043">
        <w:rPr>
          <w:lang w:eastAsia="en-US"/>
        </w:rPr>
        <w:t>Kaasprofessoreid atesteeritakse kuni 5 aastase intervalliga.</w:t>
      </w:r>
    </w:p>
    <w:p w14:paraId="494DB1F6" w14:textId="77777777" w:rsidR="00C33A19" w:rsidRDefault="00E27043">
      <w:pPr>
        <w:pStyle w:val="Bodym"/>
        <w:numPr>
          <w:ilvl w:val="1"/>
          <w:numId w:val="15"/>
        </w:numPr>
        <w:rPr>
          <w:lang w:eastAsia="en-US"/>
        </w:rPr>
      </w:pPr>
      <w:r w:rsidRPr="00E27043">
        <w:rPr>
          <w:lang w:eastAsia="en-US"/>
        </w:rPr>
        <w:t>Kaasprofessori tööväljundi ja eeldatavate tulemuslikkuse näitajate arengut analüüsivad kaasprofessor ja tema vahetu juht kord aastas aastavestluse käigus.</w:t>
      </w:r>
    </w:p>
    <w:p w14:paraId="09B565E4" w14:textId="117ED212" w:rsidR="00E27043" w:rsidRPr="00E27043" w:rsidRDefault="00E27043">
      <w:pPr>
        <w:pStyle w:val="Bodym"/>
        <w:numPr>
          <w:ilvl w:val="1"/>
          <w:numId w:val="15"/>
        </w:numPr>
        <w:rPr>
          <w:lang w:eastAsia="en-US"/>
        </w:rPr>
      </w:pPr>
      <w:r w:rsidRPr="00E27043">
        <w:rPr>
          <w:lang w:eastAsia="en-US"/>
        </w:rPr>
        <w:t>Kaasprofessori vahetuks juhiks on instituudi direktor, dekaan, kui kaasprofessor täidab ka instituudi direktori ülesandeid või instituudi direktori poolt määratud allüksuse või uurimisrühma juht.</w:t>
      </w:r>
    </w:p>
    <w:p w14:paraId="0F129168" w14:textId="25C679B5" w:rsidR="00E27043" w:rsidRPr="004A6F24" w:rsidRDefault="00E27043">
      <w:pPr>
        <w:keepNext/>
        <w:numPr>
          <w:ilvl w:val="0"/>
          <w:numId w:val="6"/>
        </w:numPr>
        <w:suppressAutoHyphens/>
        <w:spacing w:before="120"/>
        <w:rPr>
          <w:b/>
          <w:szCs w:val="20"/>
          <w:lang w:eastAsia="en-US"/>
        </w:rPr>
      </w:pPr>
      <w:r w:rsidRPr="004A6F24">
        <w:rPr>
          <w:b/>
          <w:szCs w:val="20"/>
          <w:lang w:eastAsia="en-US"/>
        </w:rPr>
        <w:t>Nooremprofessori ametikoha kirjeldus</w:t>
      </w:r>
    </w:p>
    <w:p w14:paraId="5660F163" w14:textId="6AFD9B79" w:rsidR="00E27043" w:rsidRPr="00E27043" w:rsidRDefault="00E27043">
      <w:pPr>
        <w:pStyle w:val="Bodym"/>
        <w:numPr>
          <w:ilvl w:val="1"/>
          <w:numId w:val="16"/>
        </w:numPr>
        <w:rPr>
          <w:lang w:eastAsia="en-US"/>
        </w:rPr>
      </w:pPr>
      <w:r w:rsidRPr="00E27043">
        <w:rPr>
          <w:lang w:eastAsia="en-US"/>
        </w:rPr>
        <w:t>Nooremprofessor on kõrge potentsiaaliga teadlane või loovisik ja iseseisev uurija, kes korraldab ja viib läbi oma teadusvaldkonnas õpet erinevatel kõrghariduse astmetel, juhib teadus-, arendus- või muud loometegevust ning juhendab tulemuslikult nendesse tegevustesse kaasatud üliõpilasi ja akadeemilisi töötajaid. Nooremprofessor on aktiivne konkurentsipõhise rahastuse taotleja ja oma valdkonna aktiivne kõneisik Eestis, samuti valdkonnaülese koostöö suunaja.</w:t>
      </w:r>
    </w:p>
    <w:p w14:paraId="60193C0E" w14:textId="78E9C738" w:rsidR="00E27043" w:rsidRDefault="00E27043">
      <w:pPr>
        <w:pStyle w:val="Bodym"/>
        <w:numPr>
          <w:ilvl w:val="1"/>
          <w:numId w:val="16"/>
        </w:numPr>
        <w:rPr>
          <w:lang w:eastAsia="en-US"/>
        </w:rPr>
      </w:pPr>
      <w:r w:rsidRPr="00E27043">
        <w:rPr>
          <w:lang w:eastAsia="en-US"/>
        </w:rPr>
        <w:t>Nooremprofessoril on doktorikraad või sellele vastav kvalifikatsioon.</w:t>
      </w:r>
    </w:p>
    <w:p w14:paraId="4321BDCD" w14:textId="3C8A84AB" w:rsidR="00E27043" w:rsidRDefault="00E27043">
      <w:pPr>
        <w:pStyle w:val="Bodym"/>
        <w:numPr>
          <w:ilvl w:val="1"/>
          <w:numId w:val="16"/>
        </w:numPr>
        <w:rPr>
          <w:lang w:eastAsia="en-US"/>
        </w:rPr>
      </w:pPr>
      <w:r w:rsidRPr="00E27043">
        <w:rPr>
          <w:lang w:eastAsia="en-US"/>
        </w:rPr>
        <w:t>Nooremprofessori ametikohale kandideeriva isiku doktorikraadi kaitsmisest ei ole valimise hetkeks möödunud rohkem kui 10 aastat</w:t>
      </w:r>
      <w:r w:rsidRPr="00E27043">
        <w:rPr>
          <w:vertAlign w:val="superscript"/>
          <w:lang w:eastAsia="en-US"/>
        </w:rPr>
        <w:footnoteReference w:id="2"/>
      </w:r>
      <w:r w:rsidRPr="00E27043">
        <w:rPr>
          <w:lang w:eastAsia="en-US"/>
        </w:rPr>
        <w:t>.</w:t>
      </w:r>
    </w:p>
    <w:p w14:paraId="007B3DB7" w14:textId="256E56A4" w:rsidR="00E27043" w:rsidRDefault="00E27043">
      <w:pPr>
        <w:pStyle w:val="Bodym"/>
        <w:numPr>
          <w:ilvl w:val="1"/>
          <w:numId w:val="16"/>
        </w:numPr>
        <w:rPr>
          <w:lang w:eastAsia="en-US"/>
        </w:rPr>
      </w:pPr>
      <w:r w:rsidRPr="00E27043">
        <w:rPr>
          <w:lang w:eastAsia="en-US"/>
        </w:rPr>
        <w:t>Nooremprofessori ametikohale saamise eelduseks on järeldoktorantuuri läbimine ja/või erialane töökogemus teises organisatsioonis väljaspool Tallinna Tehnikaülikooli eelistatult rahvusvahelises uurimiskeskkonnas.</w:t>
      </w:r>
    </w:p>
    <w:p w14:paraId="12FB3999" w14:textId="2B3F7A5E" w:rsidR="00E27043" w:rsidRDefault="00E27043">
      <w:pPr>
        <w:pStyle w:val="Bodym"/>
        <w:numPr>
          <w:ilvl w:val="1"/>
          <w:numId w:val="16"/>
        </w:numPr>
        <w:rPr>
          <w:lang w:eastAsia="en-US"/>
        </w:rPr>
      </w:pPr>
      <w:r w:rsidRPr="00E27043">
        <w:rPr>
          <w:lang w:eastAsia="en-US"/>
        </w:rPr>
        <w:t>Nooremprofessori teaduspublikatsioonide tase ja viidatavus peab olema võrreldaval tasemel samas valdkonnas ülikooli võrdlusülikoolide sama taseme professoritega.</w:t>
      </w:r>
    </w:p>
    <w:p w14:paraId="4ADD6B30" w14:textId="7EE40A00" w:rsidR="00E27043" w:rsidRDefault="00E27043">
      <w:pPr>
        <w:pStyle w:val="Bodym"/>
        <w:numPr>
          <w:ilvl w:val="1"/>
          <w:numId w:val="16"/>
        </w:numPr>
        <w:rPr>
          <w:lang w:eastAsia="en-US"/>
        </w:rPr>
      </w:pPr>
      <w:r w:rsidRPr="00E27043">
        <w:rPr>
          <w:lang w:eastAsia="en-US"/>
        </w:rPr>
        <w:t>Nooremprofessor on oma teadustöö teemaga seotud õppearendustegevuse eestvedaja ja osaleb aktiivselt õppetöös.</w:t>
      </w:r>
    </w:p>
    <w:p w14:paraId="2B65F627" w14:textId="07A19BFD" w:rsidR="00E27043" w:rsidRDefault="00E27043">
      <w:pPr>
        <w:pStyle w:val="Bodym"/>
        <w:numPr>
          <w:ilvl w:val="1"/>
          <w:numId w:val="16"/>
        </w:numPr>
        <w:rPr>
          <w:lang w:eastAsia="en-US"/>
        </w:rPr>
      </w:pPr>
      <w:r w:rsidRPr="00E27043">
        <w:rPr>
          <w:lang w:eastAsia="en-US"/>
        </w:rPr>
        <w:t xml:space="preserve">Nooremprofessori ametikoht on tähtajaline ametikoht, mis ei kuulu tenuuri koosseisu. </w:t>
      </w:r>
    </w:p>
    <w:p w14:paraId="01A112EF" w14:textId="1B91C8C4" w:rsidR="00E27043" w:rsidRDefault="00E27043">
      <w:pPr>
        <w:pStyle w:val="Bodym"/>
        <w:numPr>
          <w:ilvl w:val="1"/>
          <w:numId w:val="16"/>
        </w:numPr>
        <w:rPr>
          <w:lang w:eastAsia="en-US"/>
        </w:rPr>
      </w:pPr>
      <w:r w:rsidRPr="00E27043">
        <w:rPr>
          <w:lang w:eastAsia="en-US"/>
        </w:rPr>
        <w:t>Nooremprofessori ametiaeg ei ületa kaheksat aastat. Kui nooremprofessor ei ole ametiajal kandideerimise tulemusena asunud tähtajatule professori ametikohale, viiakse ta teise atesteerimise tulemusena üle akadeemilisele ametikohale, mis vastab tema pädevuse ja tulemuslikkuse tasemele.</w:t>
      </w:r>
    </w:p>
    <w:p w14:paraId="2E90EE2E" w14:textId="77777777" w:rsidR="00122623" w:rsidRDefault="00E27043">
      <w:pPr>
        <w:pStyle w:val="Bodym"/>
        <w:numPr>
          <w:ilvl w:val="1"/>
          <w:numId w:val="16"/>
        </w:numPr>
        <w:rPr>
          <w:lang w:eastAsia="en-US"/>
        </w:rPr>
      </w:pPr>
      <w:r w:rsidRPr="00E27043">
        <w:rPr>
          <w:lang w:eastAsia="en-US"/>
        </w:rPr>
        <w:t>Nooremprofessori esimene atesteerimise tähtaeg on üldjuhul 5 aastat alates nooremprofessori ametikohale asumisest ja teine atesteerimine toimub hiljemalt kaheksandal ametisoleku aastal.</w:t>
      </w:r>
    </w:p>
    <w:p w14:paraId="10FD4190" w14:textId="77777777" w:rsidR="00122623" w:rsidRDefault="00E27043">
      <w:pPr>
        <w:pStyle w:val="Bodym"/>
        <w:numPr>
          <w:ilvl w:val="1"/>
          <w:numId w:val="16"/>
        </w:numPr>
        <w:rPr>
          <w:lang w:eastAsia="en-US"/>
        </w:rPr>
      </w:pPr>
      <w:r w:rsidRPr="00E27043">
        <w:rPr>
          <w:lang w:eastAsia="en-US"/>
        </w:rPr>
        <w:t>Nooremprofessori tööväljundi ja eeldatavate tulemuslikkuse näitajate arengut analüüsivad nooremprofessor ja tema vahetu juht kord aastas aastavestluse käigus.</w:t>
      </w:r>
    </w:p>
    <w:p w14:paraId="7D1A5F0C" w14:textId="24169274" w:rsidR="00E27043" w:rsidRPr="00E27043" w:rsidRDefault="00E27043">
      <w:pPr>
        <w:pStyle w:val="Bodym"/>
        <w:numPr>
          <w:ilvl w:val="1"/>
          <w:numId w:val="16"/>
        </w:numPr>
        <w:rPr>
          <w:lang w:eastAsia="en-US"/>
        </w:rPr>
      </w:pPr>
      <w:r w:rsidRPr="00E27043">
        <w:rPr>
          <w:lang w:eastAsia="en-US"/>
        </w:rPr>
        <w:t>Nooremprofessori vahetuks juhiks on instituudi direktor, dekaan, kui nooremprofessor täidab ka instituudi direktori ülesandeid või instituudi direktori poolt määratud allüksuse või uurimisrühma juht.</w:t>
      </w:r>
    </w:p>
    <w:p w14:paraId="77BD39E8" w14:textId="1E30063E" w:rsidR="00E27043" w:rsidRPr="004A6F24" w:rsidRDefault="00E27043">
      <w:pPr>
        <w:keepNext/>
        <w:numPr>
          <w:ilvl w:val="0"/>
          <w:numId w:val="6"/>
        </w:numPr>
        <w:suppressAutoHyphens/>
        <w:spacing w:before="120"/>
        <w:rPr>
          <w:b/>
          <w:szCs w:val="20"/>
          <w:lang w:eastAsia="en-US"/>
        </w:rPr>
      </w:pPr>
      <w:r w:rsidRPr="004A6F24">
        <w:rPr>
          <w:b/>
          <w:szCs w:val="20"/>
          <w:lang w:eastAsia="en-US"/>
        </w:rPr>
        <w:t>Emeriitprofessori ametikoha kirjeldus</w:t>
      </w:r>
    </w:p>
    <w:p w14:paraId="4C2D8A5A" w14:textId="4FC71286" w:rsidR="00E27043" w:rsidRDefault="0AF61512">
      <w:pPr>
        <w:pStyle w:val="Bodym"/>
        <w:numPr>
          <w:ilvl w:val="1"/>
          <w:numId w:val="17"/>
        </w:numPr>
        <w:rPr>
          <w:lang w:eastAsia="en-US"/>
        </w:rPr>
      </w:pPr>
      <w:r w:rsidRPr="033C27DE">
        <w:rPr>
          <w:lang w:eastAsia="en-US"/>
        </w:rPr>
        <w:t xml:space="preserve">Emeriitprofessor on emeriteerunud professor, kes lähtuvalt oma varasemast kogemusest on oma eriala tunnustatud teadlane või õppejõud, on oma valdkonna silmapaistev kõneisik ja on aktiivselt kaasatud juhendamisse.  </w:t>
      </w:r>
    </w:p>
    <w:p w14:paraId="0A217278" w14:textId="4DDA86F4" w:rsidR="00E27043" w:rsidRDefault="0AF61512">
      <w:pPr>
        <w:pStyle w:val="Bodym"/>
        <w:numPr>
          <w:ilvl w:val="1"/>
          <w:numId w:val="17"/>
        </w:numPr>
        <w:rPr>
          <w:lang w:eastAsia="en-US"/>
        </w:rPr>
      </w:pPr>
      <w:r w:rsidRPr="033C27DE">
        <w:rPr>
          <w:lang w:eastAsia="en-US"/>
        </w:rPr>
        <w:t>Emeriitprofessori ametikohad moodustab ja pikendab rektor dekaani ettepanekul ning rektoraadi soovitusel.</w:t>
      </w:r>
    </w:p>
    <w:p w14:paraId="154A2822" w14:textId="77777777" w:rsidR="0046314C" w:rsidRDefault="0AF61512">
      <w:pPr>
        <w:pStyle w:val="Bodym"/>
        <w:numPr>
          <w:ilvl w:val="1"/>
          <w:numId w:val="17"/>
        </w:numPr>
        <w:rPr>
          <w:lang w:eastAsia="en-US"/>
        </w:rPr>
      </w:pPr>
      <w:r w:rsidRPr="033C27DE">
        <w:rPr>
          <w:lang w:eastAsia="en-US"/>
        </w:rPr>
        <w:t>Emeriitprofessori ametikohale kohaldatakse seaduses külalistöötaja kohta sätestatut.</w:t>
      </w:r>
    </w:p>
    <w:p w14:paraId="4F0AF5B5" w14:textId="77777777" w:rsidR="0046314C" w:rsidRDefault="0AF61512">
      <w:pPr>
        <w:pStyle w:val="Bodym"/>
        <w:numPr>
          <w:ilvl w:val="1"/>
          <w:numId w:val="17"/>
        </w:numPr>
        <w:rPr>
          <w:lang w:eastAsia="en-US"/>
        </w:rPr>
      </w:pPr>
      <w:r w:rsidRPr="033C27DE">
        <w:rPr>
          <w:lang w:eastAsia="en-US"/>
        </w:rPr>
        <w:t>Emeriitprofessori tööväljundi ja eeldatavad tulemuslikkust iseloomustavad näitajad sõnastab ja lepib ametikoha täitjaga kokku instituudi direktor.</w:t>
      </w:r>
    </w:p>
    <w:p w14:paraId="68C53DDA" w14:textId="751C0579" w:rsidR="00E27043" w:rsidRPr="0046314C" w:rsidRDefault="0AF61512">
      <w:pPr>
        <w:pStyle w:val="Bodym"/>
        <w:numPr>
          <w:ilvl w:val="1"/>
          <w:numId w:val="17"/>
        </w:numPr>
        <w:rPr>
          <w:lang w:eastAsia="en-US"/>
        </w:rPr>
      </w:pPr>
      <w:r w:rsidRPr="033C27DE">
        <w:rPr>
          <w:lang w:eastAsia="en-US"/>
        </w:rPr>
        <w:t>Emeriitprofessori vahetuks juhiks on instituudi direktor või tema poolt määratud allüksuse või uurimisrühma juht.</w:t>
      </w:r>
    </w:p>
    <w:p w14:paraId="71E2B0A7" w14:textId="59CFD1B1" w:rsidR="00E27043" w:rsidRPr="004A6F24" w:rsidRDefault="00E27043">
      <w:pPr>
        <w:keepNext/>
        <w:numPr>
          <w:ilvl w:val="0"/>
          <w:numId w:val="6"/>
        </w:numPr>
        <w:suppressAutoHyphens/>
        <w:spacing w:before="120"/>
        <w:rPr>
          <w:b/>
          <w:szCs w:val="20"/>
          <w:lang w:eastAsia="en-US"/>
        </w:rPr>
      </w:pPr>
      <w:r w:rsidRPr="004A6F24">
        <w:rPr>
          <w:b/>
          <w:szCs w:val="20"/>
          <w:lang w:eastAsia="en-US"/>
        </w:rPr>
        <w:t xml:space="preserve">Sihtrahastusega professori ametikoha kirjeldus </w:t>
      </w:r>
    </w:p>
    <w:p w14:paraId="07AB5F73" w14:textId="77777777" w:rsidR="0046314C" w:rsidRDefault="00E27043">
      <w:pPr>
        <w:pStyle w:val="Bodym"/>
        <w:numPr>
          <w:ilvl w:val="1"/>
          <w:numId w:val="18"/>
        </w:numPr>
        <w:rPr>
          <w:lang w:eastAsia="en-US"/>
        </w:rPr>
      </w:pPr>
      <w:r w:rsidRPr="00E27043">
        <w:rPr>
          <w:lang w:eastAsia="en-US"/>
        </w:rPr>
        <w:t>Sihtrahastusega professor on akadeemilise töö kogemusega oma ala tunnustatud ekspert, eestvedaja ja propageerija, kes juhib ülikoolis Tallinna Tehnikaülikooli välise organisatsiooni, fondi jne poolt loodud sihtotstarbelise rahastusega teadusteema või uurimisprojekti tulemuslikku täitmist ning kes panustab õppetöö läbiviimisesse.</w:t>
      </w:r>
    </w:p>
    <w:p w14:paraId="09B104D3" w14:textId="77777777" w:rsidR="0046314C" w:rsidRDefault="00E27043">
      <w:pPr>
        <w:pStyle w:val="Bodym"/>
        <w:numPr>
          <w:ilvl w:val="1"/>
          <w:numId w:val="18"/>
        </w:numPr>
        <w:rPr>
          <w:lang w:eastAsia="en-US"/>
        </w:rPr>
      </w:pPr>
      <w:r w:rsidRPr="00E27043">
        <w:rPr>
          <w:lang w:eastAsia="en-US"/>
        </w:rPr>
        <w:t>Sihtrahastusega professori ametikoha täitja ametinimetus moodustatakse ametikohta finantseeriva organisatsiooni, projekti või uurimisvaldkonna nime ja professori nimetuse kombinatsioonina.</w:t>
      </w:r>
    </w:p>
    <w:p w14:paraId="0DFDC404" w14:textId="77777777" w:rsidR="008833F7" w:rsidRDefault="00E27043">
      <w:pPr>
        <w:pStyle w:val="Bodym"/>
        <w:numPr>
          <w:ilvl w:val="1"/>
          <w:numId w:val="18"/>
        </w:numPr>
        <w:rPr>
          <w:lang w:eastAsia="en-US"/>
        </w:rPr>
      </w:pPr>
      <w:r w:rsidRPr="00E27043">
        <w:rPr>
          <w:lang w:eastAsia="en-US"/>
        </w:rPr>
        <w:t>Sihtrahastusega professoril on doktorikraad  või sellele vastav kvalifikatsioon.</w:t>
      </w:r>
    </w:p>
    <w:p w14:paraId="7E2EFACE" w14:textId="77777777" w:rsidR="008833F7" w:rsidRDefault="00E27043">
      <w:pPr>
        <w:pStyle w:val="Bodym"/>
        <w:numPr>
          <w:ilvl w:val="1"/>
          <w:numId w:val="18"/>
        </w:numPr>
        <w:rPr>
          <w:lang w:eastAsia="en-US"/>
        </w:rPr>
      </w:pPr>
      <w:r w:rsidRPr="00E27043">
        <w:rPr>
          <w:lang w:eastAsia="en-US"/>
        </w:rPr>
        <w:t>Sihtrahastusega professori ametikoht on tähtajaline ametikoht, mis ei kuulu tenuuri koosseisu.</w:t>
      </w:r>
    </w:p>
    <w:p w14:paraId="138DE8DF" w14:textId="77777777" w:rsidR="008833F7" w:rsidRDefault="00E27043">
      <w:pPr>
        <w:pStyle w:val="Bodym"/>
        <w:numPr>
          <w:ilvl w:val="1"/>
          <w:numId w:val="18"/>
        </w:numPr>
        <w:rPr>
          <w:lang w:eastAsia="en-US"/>
        </w:rPr>
      </w:pPr>
      <w:r w:rsidRPr="00E27043">
        <w:rPr>
          <w:lang w:eastAsia="en-US"/>
        </w:rPr>
        <w:t>Sihtrahastusega professori ametikoha moodustab ja pikendab rektor dekaani ettepanekul ning rektoraadi soovitusel ja</w:t>
      </w:r>
      <w:r w:rsidRPr="00E27043" w:rsidDel="3A53C48D">
        <w:rPr>
          <w:lang w:eastAsia="en-US"/>
        </w:rPr>
        <w:t xml:space="preserve"> </w:t>
      </w:r>
      <w:r w:rsidRPr="00E27043">
        <w:rPr>
          <w:lang w:eastAsia="en-US"/>
        </w:rPr>
        <w:t>lähtudes rahastajaga sõlmitud lepingust.</w:t>
      </w:r>
    </w:p>
    <w:p w14:paraId="0CC6DD00" w14:textId="77777777" w:rsidR="008833F7" w:rsidRDefault="00E27043">
      <w:pPr>
        <w:pStyle w:val="Bodym"/>
        <w:numPr>
          <w:ilvl w:val="1"/>
          <w:numId w:val="18"/>
        </w:numPr>
        <w:rPr>
          <w:lang w:eastAsia="en-US"/>
        </w:rPr>
      </w:pPr>
      <w:r w:rsidRPr="00E27043">
        <w:rPr>
          <w:lang w:eastAsia="en-US"/>
        </w:rPr>
        <w:t>Sihtrahastusega professori tööväljund ja eeldatavad tulemuslikkust iseloomustavad näitajad lähtuvad projektile püstitatud eesmärgist.</w:t>
      </w:r>
    </w:p>
    <w:p w14:paraId="62D36B84" w14:textId="77777777" w:rsidR="008833F7" w:rsidRDefault="00E27043">
      <w:pPr>
        <w:pStyle w:val="Bodym"/>
        <w:numPr>
          <w:ilvl w:val="1"/>
          <w:numId w:val="18"/>
        </w:numPr>
        <w:rPr>
          <w:lang w:eastAsia="en-US"/>
        </w:rPr>
      </w:pPr>
      <w:r w:rsidRPr="00E27043">
        <w:rPr>
          <w:lang w:eastAsia="en-US"/>
        </w:rPr>
        <w:t>Sihtrahastusega professorile kohaldatakse seaduses külalistöötaja kohta sätestatut va juhul, kui ametikohta täidab tähtajatu töölepinguga ülikooli akadeemiline töötaja.</w:t>
      </w:r>
    </w:p>
    <w:p w14:paraId="3BA74B5E" w14:textId="13E567FF" w:rsidR="00E27043" w:rsidRPr="00E27043" w:rsidRDefault="00E27043">
      <w:pPr>
        <w:pStyle w:val="Bodym"/>
        <w:numPr>
          <w:ilvl w:val="1"/>
          <w:numId w:val="18"/>
        </w:numPr>
        <w:rPr>
          <w:lang w:eastAsia="en-US"/>
        </w:rPr>
      </w:pPr>
      <w:r w:rsidRPr="00E27043">
        <w:rPr>
          <w:lang w:eastAsia="en-US"/>
        </w:rPr>
        <w:t>Sihtrahastusega professori vahetuks juhiks on instituudi direktor või tema poolt määratud allüksuse või uurimisrühma juht.</w:t>
      </w:r>
    </w:p>
    <w:p w14:paraId="1C032001" w14:textId="1ED1E52F" w:rsidR="00E27043" w:rsidRPr="004A6F24" w:rsidRDefault="00E27043">
      <w:pPr>
        <w:keepNext/>
        <w:numPr>
          <w:ilvl w:val="0"/>
          <w:numId w:val="6"/>
        </w:numPr>
        <w:suppressAutoHyphens/>
        <w:spacing w:before="120"/>
        <w:rPr>
          <w:b/>
          <w:szCs w:val="20"/>
          <w:lang w:eastAsia="en-US"/>
        </w:rPr>
      </w:pPr>
      <w:r w:rsidRPr="004A6F24">
        <w:rPr>
          <w:b/>
          <w:szCs w:val="20"/>
          <w:lang w:eastAsia="en-US"/>
        </w:rPr>
        <w:t>Kaasatud professori ametikoha kirjeldus</w:t>
      </w:r>
    </w:p>
    <w:p w14:paraId="5AF4C5B3" w14:textId="77777777" w:rsidR="008833F7" w:rsidRDefault="00E27043">
      <w:pPr>
        <w:pStyle w:val="Bodym"/>
        <w:numPr>
          <w:ilvl w:val="1"/>
          <w:numId w:val="19"/>
        </w:numPr>
        <w:rPr>
          <w:lang w:eastAsia="en-US"/>
        </w:rPr>
      </w:pPr>
      <w:r w:rsidRPr="00E27043">
        <w:rPr>
          <w:lang w:eastAsia="en-US"/>
        </w:rPr>
        <w:t>Kaasatud professor on rahvusvaheliselt tunnustatud akadeemiline isik, oma valdkonna eestkõneleja ja tunnustatud arendaja, kes osaleb õppetöös, teadusprojektide taotlemisel ning elluviimisel, aitab oma valdkonnas läbi viia strateegilisi muutusi, edendab rahvusvahelistumist ja suurendab ülikooli nähtavust teadusülikoolide maastikul.</w:t>
      </w:r>
    </w:p>
    <w:p w14:paraId="0018D606" w14:textId="77777777" w:rsidR="008833F7" w:rsidRDefault="00E27043">
      <w:pPr>
        <w:pStyle w:val="Bodym"/>
        <w:numPr>
          <w:ilvl w:val="1"/>
          <w:numId w:val="19"/>
        </w:numPr>
        <w:rPr>
          <w:lang w:eastAsia="en-US"/>
        </w:rPr>
      </w:pPr>
      <w:r w:rsidRPr="00E27043">
        <w:rPr>
          <w:lang w:eastAsia="en-US"/>
        </w:rPr>
        <w:t>Kaasatud professori ametikoha täitjalt eeldatakse vastavust professori kvalifikatsiooninõuetele.</w:t>
      </w:r>
    </w:p>
    <w:p w14:paraId="76721CDC" w14:textId="77777777" w:rsidR="008833F7" w:rsidRDefault="00E27043">
      <w:pPr>
        <w:pStyle w:val="Bodym"/>
        <w:numPr>
          <w:ilvl w:val="1"/>
          <w:numId w:val="19"/>
        </w:numPr>
        <w:rPr>
          <w:lang w:eastAsia="en-US"/>
        </w:rPr>
      </w:pPr>
      <w:r w:rsidRPr="00E27043">
        <w:rPr>
          <w:lang w:eastAsia="en-US"/>
        </w:rPr>
        <w:t>Kaasatud professori ametikoht on tähtajaline ametikoht, mis ei kuulu tenuuri koosseisu.</w:t>
      </w:r>
    </w:p>
    <w:p w14:paraId="55B6B4B3" w14:textId="77777777" w:rsidR="008833F7" w:rsidRDefault="00E27043">
      <w:pPr>
        <w:pStyle w:val="Bodym"/>
        <w:numPr>
          <w:ilvl w:val="1"/>
          <w:numId w:val="19"/>
        </w:numPr>
        <w:rPr>
          <w:lang w:eastAsia="en-US"/>
        </w:rPr>
      </w:pPr>
      <w:r w:rsidRPr="00E27043">
        <w:rPr>
          <w:lang w:eastAsia="en-US"/>
        </w:rPr>
        <w:t>Kaasatud professori ametikoha moodustab ja pikendab rektor dekaani ettepanekul ja rektoraadi soovitusel.</w:t>
      </w:r>
    </w:p>
    <w:p w14:paraId="7900306D" w14:textId="77777777" w:rsidR="008833F7" w:rsidRDefault="00E27043">
      <w:pPr>
        <w:pStyle w:val="Bodym"/>
        <w:numPr>
          <w:ilvl w:val="1"/>
          <w:numId w:val="19"/>
        </w:numPr>
        <w:rPr>
          <w:lang w:eastAsia="en-US"/>
        </w:rPr>
      </w:pPr>
      <w:r w:rsidRPr="00E27043">
        <w:rPr>
          <w:lang w:eastAsia="en-US"/>
        </w:rPr>
        <w:t>Kaasatud professori tööväljundi ja eeldatavad tulemuslikkust iseloomustavad näitajad sõnastab ja lepib ametikoha täitjaga kokku instituudi direktor.</w:t>
      </w:r>
    </w:p>
    <w:p w14:paraId="73F2F4B5" w14:textId="77777777" w:rsidR="008833F7" w:rsidRDefault="00E27043">
      <w:pPr>
        <w:pStyle w:val="Bodym"/>
        <w:numPr>
          <w:ilvl w:val="1"/>
          <w:numId w:val="19"/>
        </w:numPr>
        <w:rPr>
          <w:lang w:eastAsia="en-US"/>
        </w:rPr>
      </w:pPr>
      <w:r w:rsidRPr="00E27043">
        <w:rPr>
          <w:lang w:eastAsia="en-US"/>
        </w:rPr>
        <w:t>Kaasatud professorile kohaldatakse seaduses külalistöötaja kohta sätestatut.</w:t>
      </w:r>
    </w:p>
    <w:p w14:paraId="00F4028B" w14:textId="4EB79599" w:rsidR="00E27043" w:rsidRPr="00E27043" w:rsidRDefault="00E27043">
      <w:pPr>
        <w:pStyle w:val="Bodym"/>
        <w:numPr>
          <w:ilvl w:val="1"/>
          <w:numId w:val="19"/>
        </w:numPr>
        <w:rPr>
          <w:lang w:eastAsia="en-US"/>
        </w:rPr>
      </w:pPr>
      <w:r w:rsidRPr="00E27043">
        <w:rPr>
          <w:lang w:eastAsia="en-US"/>
        </w:rPr>
        <w:t>Kaasatud professori vahetuks juhiks on instituudi direktor või tema poolt määratud allüksuse või uurimisrühma juht.</w:t>
      </w:r>
    </w:p>
    <w:p w14:paraId="2C1241F9" w14:textId="4E853E48" w:rsidR="00E27043" w:rsidRPr="004A6F24" w:rsidRDefault="00E27043">
      <w:pPr>
        <w:keepNext/>
        <w:numPr>
          <w:ilvl w:val="0"/>
          <w:numId w:val="6"/>
        </w:numPr>
        <w:suppressAutoHyphens/>
        <w:spacing w:before="120"/>
        <w:rPr>
          <w:b/>
          <w:szCs w:val="20"/>
          <w:lang w:eastAsia="en-US"/>
        </w:rPr>
      </w:pPr>
      <w:r w:rsidRPr="004A6F24">
        <w:rPr>
          <w:b/>
          <w:szCs w:val="20"/>
          <w:lang w:eastAsia="en-US"/>
        </w:rPr>
        <w:t>Praktik-professori ametikoha kirjeldus</w:t>
      </w:r>
    </w:p>
    <w:p w14:paraId="5379BF21" w14:textId="5FE6468C" w:rsidR="00E27043" w:rsidRDefault="00E27043">
      <w:pPr>
        <w:pStyle w:val="Bodym"/>
        <w:numPr>
          <w:ilvl w:val="1"/>
          <w:numId w:val="20"/>
        </w:numPr>
        <w:rPr>
          <w:lang w:eastAsia="en-US"/>
        </w:rPr>
      </w:pPr>
      <w:r w:rsidRPr="00E27043">
        <w:rPr>
          <w:lang w:eastAsia="en-US"/>
        </w:rPr>
        <w:t>Praktik-professor on oma valdkonna tunnustatud praktik ning arendaja ja valdkonna eestkõneleja, kes osaleb õppetöös, teadusprojektide taotlemisel ning elluviimisel, toetab innovatsiooni ja tehnosiiret, osaleb rakendusuuringutes, aitab oma valdkonnas läbi viia strateegilisi muutusi, edendab rahvusvahelistumist ja suurendab ülikooli nähtavust valdkonna tööandjate seas ning ühiskonnas laiemalt.</w:t>
      </w:r>
    </w:p>
    <w:p w14:paraId="36E828D0" w14:textId="77777777" w:rsidR="008833F7" w:rsidRDefault="00E27043">
      <w:pPr>
        <w:pStyle w:val="Bodym"/>
        <w:numPr>
          <w:ilvl w:val="1"/>
          <w:numId w:val="20"/>
        </w:numPr>
        <w:rPr>
          <w:lang w:eastAsia="en-US"/>
        </w:rPr>
      </w:pPr>
      <w:r w:rsidRPr="00E27043">
        <w:rPr>
          <w:lang w:eastAsia="en-US"/>
        </w:rPr>
        <w:t>Praktik-professori</w:t>
      </w:r>
      <w:r w:rsidRPr="008833F7">
        <w:rPr>
          <w:i/>
          <w:lang w:eastAsia="en-US"/>
        </w:rPr>
        <w:t xml:space="preserve"> </w:t>
      </w:r>
      <w:r w:rsidRPr="00E27043">
        <w:rPr>
          <w:lang w:eastAsia="en-US"/>
        </w:rPr>
        <w:t>ametikoha täitjal on doktorikraad või sellele vastav kvalifikatsioon.</w:t>
      </w:r>
    </w:p>
    <w:p w14:paraId="1E7EA5DA" w14:textId="77777777" w:rsidR="008833F7" w:rsidRDefault="00E27043">
      <w:pPr>
        <w:pStyle w:val="Bodym"/>
        <w:numPr>
          <w:ilvl w:val="1"/>
          <w:numId w:val="20"/>
        </w:numPr>
        <w:rPr>
          <w:lang w:eastAsia="en-US"/>
        </w:rPr>
      </w:pPr>
      <w:r w:rsidRPr="00E27043">
        <w:rPr>
          <w:lang w:eastAsia="en-US"/>
        </w:rPr>
        <w:t>Praktik-professori</w:t>
      </w:r>
      <w:r w:rsidRPr="008833F7">
        <w:rPr>
          <w:i/>
          <w:lang w:eastAsia="en-US"/>
        </w:rPr>
        <w:t xml:space="preserve"> </w:t>
      </w:r>
      <w:r w:rsidRPr="00E27043">
        <w:rPr>
          <w:lang w:eastAsia="en-US"/>
        </w:rPr>
        <w:t>ametikoht on tähtajaline ametikoht, mis ei kuulu tenuuri koosseisu.</w:t>
      </w:r>
    </w:p>
    <w:p w14:paraId="40719D4E" w14:textId="77777777" w:rsidR="008833F7" w:rsidRDefault="00E27043">
      <w:pPr>
        <w:pStyle w:val="Bodym"/>
        <w:numPr>
          <w:ilvl w:val="1"/>
          <w:numId w:val="20"/>
        </w:numPr>
        <w:rPr>
          <w:lang w:eastAsia="en-US"/>
        </w:rPr>
      </w:pPr>
      <w:r w:rsidRPr="00E27043">
        <w:rPr>
          <w:lang w:eastAsia="en-US"/>
        </w:rPr>
        <w:t>Praktik-professori</w:t>
      </w:r>
      <w:r w:rsidRPr="008833F7">
        <w:rPr>
          <w:i/>
          <w:iCs/>
          <w:lang w:eastAsia="en-US"/>
        </w:rPr>
        <w:t xml:space="preserve"> </w:t>
      </w:r>
      <w:r w:rsidRPr="00E27043">
        <w:rPr>
          <w:lang w:eastAsia="en-US"/>
        </w:rPr>
        <w:t>ametikoha moodustab ja pikendab rektor dekaani ettepanekul ning rektoraadi soovitusel.</w:t>
      </w:r>
    </w:p>
    <w:p w14:paraId="7CFF84B4" w14:textId="77777777" w:rsidR="008833F7" w:rsidRDefault="00E27043">
      <w:pPr>
        <w:pStyle w:val="Bodym"/>
        <w:numPr>
          <w:ilvl w:val="1"/>
          <w:numId w:val="20"/>
        </w:numPr>
        <w:rPr>
          <w:lang w:eastAsia="en-US"/>
        </w:rPr>
      </w:pPr>
      <w:r w:rsidRPr="00E27043">
        <w:rPr>
          <w:lang w:eastAsia="en-US"/>
        </w:rPr>
        <w:t>Praktik-professori</w:t>
      </w:r>
      <w:r w:rsidRPr="008833F7">
        <w:rPr>
          <w:i/>
          <w:lang w:eastAsia="en-US"/>
        </w:rPr>
        <w:t xml:space="preserve"> </w:t>
      </w:r>
      <w:r w:rsidRPr="00E27043">
        <w:rPr>
          <w:lang w:eastAsia="en-US"/>
        </w:rPr>
        <w:t>tööväljundi ja eeldatavad tulemuslikkust iseloomustavad näitajad sõnastab ja lepib ametikoha täitjaga kokku instituudi direktor.</w:t>
      </w:r>
    </w:p>
    <w:p w14:paraId="3A82F9E4" w14:textId="77777777" w:rsidR="008833F7" w:rsidRDefault="00E27043">
      <w:pPr>
        <w:pStyle w:val="Bodym"/>
        <w:numPr>
          <w:ilvl w:val="1"/>
          <w:numId w:val="20"/>
        </w:numPr>
        <w:rPr>
          <w:lang w:eastAsia="en-US"/>
        </w:rPr>
      </w:pPr>
      <w:r w:rsidRPr="00E27043">
        <w:rPr>
          <w:lang w:eastAsia="en-US"/>
        </w:rPr>
        <w:t>Praktik-professorile</w:t>
      </w:r>
      <w:r w:rsidRPr="008833F7">
        <w:rPr>
          <w:i/>
          <w:lang w:eastAsia="en-US"/>
        </w:rPr>
        <w:t xml:space="preserve"> </w:t>
      </w:r>
      <w:r w:rsidRPr="00E27043">
        <w:rPr>
          <w:lang w:eastAsia="en-US"/>
        </w:rPr>
        <w:t>kohaldatakse seaduses külalistöötaja kohta sätestatut.</w:t>
      </w:r>
    </w:p>
    <w:p w14:paraId="7C408546" w14:textId="68C7227D" w:rsidR="00E27043" w:rsidRPr="00E27043" w:rsidRDefault="00E27043">
      <w:pPr>
        <w:pStyle w:val="Bodym"/>
        <w:numPr>
          <w:ilvl w:val="1"/>
          <w:numId w:val="20"/>
        </w:numPr>
        <w:rPr>
          <w:lang w:eastAsia="en-US"/>
        </w:rPr>
      </w:pPr>
      <w:r w:rsidRPr="00E27043">
        <w:rPr>
          <w:lang w:eastAsia="en-US"/>
        </w:rPr>
        <w:t>Praktik-professori</w:t>
      </w:r>
      <w:r w:rsidRPr="008833F7">
        <w:rPr>
          <w:i/>
          <w:lang w:eastAsia="en-US"/>
        </w:rPr>
        <w:t xml:space="preserve"> </w:t>
      </w:r>
      <w:r w:rsidRPr="00E27043">
        <w:rPr>
          <w:lang w:eastAsia="en-US"/>
        </w:rPr>
        <w:t>vahetuks juhiks on instituudi direktor või tema poolt määratud allüksuse või uurimisrühma juht.</w:t>
      </w:r>
    </w:p>
    <w:p w14:paraId="5245D167" w14:textId="44C4D2D7" w:rsidR="00E27043" w:rsidRPr="004A6F24" w:rsidRDefault="00E27043">
      <w:pPr>
        <w:keepNext/>
        <w:numPr>
          <w:ilvl w:val="0"/>
          <w:numId w:val="6"/>
        </w:numPr>
        <w:suppressAutoHyphens/>
        <w:spacing w:before="120"/>
        <w:rPr>
          <w:b/>
          <w:szCs w:val="20"/>
          <w:lang w:eastAsia="en-US"/>
        </w:rPr>
      </w:pPr>
      <w:r w:rsidRPr="004A6F24">
        <w:rPr>
          <w:b/>
          <w:szCs w:val="20"/>
          <w:lang w:eastAsia="en-US"/>
        </w:rPr>
        <w:t>Lektori ametikoha kirjeldus</w:t>
      </w:r>
    </w:p>
    <w:p w14:paraId="21222648" w14:textId="77777777" w:rsidR="004E0497" w:rsidRDefault="00E27043">
      <w:pPr>
        <w:pStyle w:val="Bodym"/>
        <w:numPr>
          <w:ilvl w:val="1"/>
          <w:numId w:val="21"/>
        </w:numPr>
        <w:rPr>
          <w:lang w:eastAsia="en-US"/>
        </w:rPr>
      </w:pPr>
      <w:r w:rsidRPr="00E27043">
        <w:rPr>
          <w:lang w:eastAsia="en-US"/>
        </w:rPr>
        <w:t>Lektor on oma eriala tunnustatud akadeemiline töötaja, kes viib ülikoolis läbi õpet, juhendab üliõpilasi eelkõige kõrghariduse kahel esimesel astmel, kuid võib olla kaasatud ka doktoriõppe läbiviimisesse ja osaleb aktiivselt õppearendustegevuses, seejuures:</w:t>
      </w:r>
    </w:p>
    <w:p w14:paraId="4863B0E3" w14:textId="77777777" w:rsidR="004E0497" w:rsidRDefault="00E27043">
      <w:pPr>
        <w:pStyle w:val="Bodym1"/>
        <w:numPr>
          <w:ilvl w:val="2"/>
          <w:numId w:val="21"/>
        </w:numPr>
        <w:rPr>
          <w:lang w:eastAsia="en-US"/>
        </w:rPr>
      </w:pPr>
      <w:r w:rsidRPr="00E27043">
        <w:rPr>
          <w:lang w:eastAsia="en-US"/>
        </w:rPr>
        <w:t>vanemlektori põhiülesandeks on loengute, praktikumide ja harjutustundide ettevalmistamine ja  läbiviimine, eksamite ning arvestuste vastuvõtmine, lõputööde juhendamine</w:t>
      </w:r>
    </w:p>
    <w:p w14:paraId="5C866C44" w14:textId="0378B27A" w:rsidR="00E27043" w:rsidRPr="00E27043" w:rsidRDefault="00E27043">
      <w:pPr>
        <w:pStyle w:val="Bodym1"/>
        <w:numPr>
          <w:ilvl w:val="2"/>
          <w:numId w:val="21"/>
        </w:numPr>
        <w:rPr>
          <w:lang w:eastAsia="en-US"/>
        </w:rPr>
      </w:pPr>
      <w:r w:rsidRPr="00E27043">
        <w:rPr>
          <w:lang w:eastAsia="en-US"/>
        </w:rPr>
        <w:t>lektori põhiülesandeks on loengute, praktikumide ja harjutustundide ettevalmistamine ja läbiviimine, eksamite ning arvestuste vastuvõtmine ja muu hindamine, lõputööde juhendamine.</w:t>
      </w:r>
    </w:p>
    <w:p w14:paraId="0134F47B" w14:textId="77777777" w:rsidR="006E05E5" w:rsidRPr="006E05E5" w:rsidRDefault="00E27043">
      <w:pPr>
        <w:pStyle w:val="Bodym"/>
        <w:numPr>
          <w:ilvl w:val="1"/>
          <w:numId w:val="21"/>
        </w:numPr>
        <w:rPr>
          <w:rFonts w:eastAsia="Calibri" w:cs="Calibri"/>
          <w:lang w:eastAsia="en-US"/>
        </w:rPr>
      </w:pPr>
      <w:r w:rsidRPr="00E27043">
        <w:rPr>
          <w:lang w:eastAsia="en-US"/>
        </w:rPr>
        <w:t>Lektori kvalifikatsioon:</w:t>
      </w:r>
    </w:p>
    <w:p w14:paraId="0694186F" w14:textId="77777777" w:rsidR="006E05E5" w:rsidRPr="006E05E5" w:rsidRDefault="00E27043">
      <w:pPr>
        <w:pStyle w:val="Bodym1"/>
        <w:numPr>
          <w:ilvl w:val="2"/>
          <w:numId w:val="21"/>
        </w:numPr>
        <w:rPr>
          <w:rFonts w:eastAsia="Calibri" w:cs="Calibri"/>
          <w:lang w:eastAsia="en-US"/>
        </w:rPr>
      </w:pPr>
      <w:r w:rsidRPr="00E27043">
        <w:rPr>
          <w:lang w:eastAsia="en-US"/>
        </w:rPr>
        <w:t>vanemlektoril on doktorikraad</w:t>
      </w:r>
      <w:r w:rsidRPr="00E27043">
        <w:rPr>
          <w:vertAlign w:val="superscript"/>
          <w:lang w:eastAsia="en-US"/>
        </w:rPr>
        <w:footnoteReference w:id="3"/>
      </w:r>
      <w:r w:rsidRPr="006E05E5">
        <w:rPr>
          <w:color w:val="FF0000"/>
          <w:lang w:eastAsia="en-US"/>
        </w:rPr>
        <w:t xml:space="preserve"> </w:t>
      </w:r>
      <w:r w:rsidRPr="00E27043">
        <w:rPr>
          <w:lang w:eastAsia="en-US"/>
        </w:rPr>
        <w:t>või sellele vastav kvalifikatsioon;</w:t>
      </w:r>
    </w:p>
    <w:p w14:paraId="28B19BC8" w14:textId="5510F501" w:rsidR="00E27043" w:rsidRPr="006E05E5" w:rsidRDefault="00E27043">
      <w:pPr>
        <w:pStyle w:val="Bodym1"/>
        <w:numPr>
          <w:ilvl w:val="2"/>
          <w:numId w:val="21"/>
        </w:numPr>
        <w:rPr>
          <w:rFonts w:eastAsia="Calibri" w:cs="Calibri"/>
          <w:lang w:eastAsia="en-US"/>
        </w:rPr>
      </w:pPr>
      <w:r w:rsidRPr="00E27043">
        <w:rPr>
          <w:lang w:eastAsia="en-US"/>
        </w:rPr>
        <w:t xml:space="preserve">lektoril on </w:t>
      </w:r>
    </w:p>
    <w:p w14:paraId="40B21CDA" w14:textId="77777777" w:rsidR="00E27043" w:rsidRPr="00E27043" w:rsidRDefault="00E27043" w:rsidP="00B3128E">
      <w:pPr>
        <w:spacing w:before="80" w:line="259" w:lineRule="auto"/>
        <w:rPr>
          <w:lang w:eastAsia="en-US"/>
        </w:rPr>
      </w:pPr>
      <w:r w:rsidRPr="00E27043">
        <w:rPr>
          <w:lang w:eastAsia="en-US"/>
        </w:rPr>
        <w:t>a) soovitatavalt doktorikraad või sellele vastav kvalifikatsioon või</w:t>
      </w:r>
    </w:p>
    <w:p w14:paraId="0C099ED5" w14:textId="77777777" w:rsidR="00E27043" w:rsidRPr="00E27043" w:rsidRDefault="00E27043" w:rsidP="00B3128E">
      <w:pPr>
        <w:spacing w:before="80" w:line="259" w:lineRule="auto"/>
        <w:rPr>
          <w:lang w:eastAsia="en-US"/>
        </w:rPr>
      </w:pPr>
      <w:r w:rsidRPr="00E27043">
        <w:rPr>
          <w:lang w:eastAsia="en-US"/>
        </w:rPr>
        <w:t>b) magistrikraad või sellele vastav kvalifikatsioon, mida täiendab Eesti kvalifikatsiooniraamistiku 8. taseme kutsestandard või selle rahvusvaheline analoog või</w:t>
      </w:r>
    </w:p>
    <w:p w14:paraId="681EF75E" w14:textId="77777777" w:rsidR="00E27043" w:rsidRPr="00E27043" w:rsidRDefault="00E27043" w:rsidP="00B3128E">
      <w:pPr>
        <w:suppressAutoHyphens/>
        <w:spacing w:before="80"/>
        <w:rPr>
          <w:lang w:eastAsia="en-US"/>
        </w:rPr>
      </w:pPr>
      <w:r w:rsidRPr="00E27043">
        <w:rPr>
          <w:lang w:eastAsia="en-US"/>
        </w:rPr>
        <w:t>c) magistrikraad</w:t>
      </w:r>
      <w:r w:rsidRPr="00E27043">
        <w:rPr>
          <w:vertAlign w:val="superscript"/>
          <w:lang w:eastAsia="en-US"/>
        </w:rPr>
        <w:footnoteReference w:id="4"/>
      </w:r>
      <w:r w:rsidRPr="00E27043">
        <w:rPr>
          <w:lang w:eastAsia="en-US"/>
        </w:rPr>
        <w:t xml:space="preserve"> või sellele vastav kvalifikatsioon, mida täiendab vähemalt 5-aastane erialane töökogemus või õpetamise kogemus erialal.</w:t>
      </w:r>
    </w:p>
    <w:p w14:paraId="0372CE31" w14:textId="77777777" w:rsidR="006E05E5" w:rsidRDefault="00E27043">
      <w:pPr>
        <w:pStyle w:val="Bodym"/>
        <w:numPr>
          <w:ilvl w:val="1"/>
          <w:numId w:val="21"/>
        </w:numPr>
        <w:rPr>
          <w:lang w:eastAsia="en-US"/>
        </w:rPr>
      </w:pPr>
      <w:r w:rsidRPr="00E27043">
        <w:rPr>
          <w:lang w:eastAsia="en-US"/>
        </w:rPr>
        <w:t>Osalemine teadustöös:</w:t>
      </w:r>
    </w:p>
    <w:p w14:paraId="315F7FB0" w14:textId="77777777" w:rsidR="006E05E5" w:rsidRDefault="00E27043">
      <w:pPr>
        <w:pStyle w:val="Bodym1"/>
        <w:numPr>
          <w:ilvl w:val="2"/>
          <w:numId w:val="21"/>
        </w:numPr>
        <w:rPr>
          <w:lang w:eastAsia="en-US"/>
        </w:rPr>
      </w:pPr>
      <w:r w:rsidRPr="00E27043">
        <w:rPr>
          <w:lang w:eastAsia="en-US"/>
        </w:rPr>
        <w:t>vanemlektor osaleb oma kvalifikatsiooni arendamise ja II õppetaseme lõputööde juhendamise pädevuse arendamise eesmärgil teadustöös ja sellega seotud arendustegevuses ametijuhendis kokkulepitud ulatuses;</w:t>
      </w:r>
    </w:p>
    <w:p w14:paraId="0D6C0762" w14:textId="2C396835" w:rsidR="00E27043" w:rsidRPr="00E27043" w:rsidRDefault="00E27043">
      <w:pPr>
        <w:pStyle w:val="Bodym1"/>
        <w:numPr>
          <w:ilvl w:val="2"/>
          <w:numId w:val="21"/>
        </w:numPr>
        <w:rPr>
          <w:lang w:eastAsia="en-US"/>
        </w:rPr>
      </w:pPr>
      <w:r w:rsidRPr="00E27043">
        <w:rPr>
          <w:lang w:eastAsia="en-US"/>
        </w:rPr>
        <w:t>lektor võib osaleda teadustöös ja sellega seotud arendustegevuses.</w:t>
      </w:r>
    </w:p>
    <w:p w14:paraId="0463F413" w14:textId="18F6E031" w:rsidR="00E27043" w:rsidRDefault="00E27043">
      <w:pPr>
        <w:pStyle w:val="Bodym"/>
        <w:numPr>
          <w:ilvl w:val="1"/>
          <w:numId w:val="21"/>
        </w:numPr>
        <w:rPr>
          <w:lang w:eastAsia="en-US"/>
        </w:rPr>
      </w:pPr>
      <w:r w:rsidRPr="00E27043">
        <w:rPr>
          <w:lang w:eastAsia="en-US"/>
        </w:rPr>
        <w:t>Lektori ametikoht on tähtajatu.</w:t>
      </w:r>
    </w:p>
    <w:p w14:paraId="09973C98" w14:textId="52EB25CB" w:rsidR="00E27043" w:rsidRDefault="00E27043">
      <w:pPr>
        <w:pStyle w:val="Bodym"/>
        <w:numPr>
          <w:ilvl w:val="1"/>
          <w:numId w:val="21"/>
        </w:numPr>
        <w:rPr>
          <w:lang w:eastAsia="en-US"/>
        </w:rPr>
      </w:pPr>
      <w:r w:rsidRPr="00E27043">
        <w:rPr>
          <w:lang w:eastAsia="en-US"/>
        </w:rPr>
        <w:t>Lektoreid atesteeritakse kuni 5-aastase intervalliga.</w:t>
      </w:r>
    </w:p>
    <w:p w14:paraId="09FC55D5" w14:textId="2C3AE391" w:rsidR="00E27043" w:rsidRPr="008838ED" w:rsidRDefault="00E27043">
      <w:pPr>
        <w:pStyle w:val="Bodym"/>
        <w:numPr>
          <w:ilvl w:val="1"/>
          <w:numId w:val="21"/>
        </w:numPr>
        <w:rPr>
          <w:lang w:eastAsia="en-US"/>
        </w:rPr>
      </w:pPr>
      <w:r w:rsidRPr="00E27043">
        <w:rPr>
          <w:lang w:eastAsia="en-US"/>
        </w:rPr>
        <w:t>Lektori vahetuks juhiks on instituudi direktor, dekaan, kui lektor täidab ka instituudi direktori ülesandeid või instituudi direktori poolt määratud allüksuse või uurimisrühma juht.</w:t>
      </w:r>
    </w:p>
    <w:p w14:paraId="30759237" w14:textId="0CEF6319" w:rsidR="00E27043" w:rsidRPr="005C03A5" w:rsidRDefault="00E27043">
      <w:pPr>
        <w:keepNext/>
        <w:numPr>
          <w:ilvl w:val="0"/>
          <w:numId w:val="6"/>
        </w:numPr>
        <w:suppressAutoHyphens/>
        <w:spacing w:before="120"/>
        <w:rPr>
          <w:b/>
          <w:szCs w:val="20"/>
          <w:lang w:eastAsia="en-US"/>
        </w:rPr>
      </w:pPr>
      <w:r w:rsidRPr="005C03A5">
        <w:rPr>
          <w:b/>
          <w:szCs w:val="20"/>
          <w:lang w:eastAsia="en-US"/>
        </w:rPr>
        <w:t>Teaduri ametikoha kirjeldus</w:t>
      </w:r>
    </w:p>
    <w:p w14:paraId="566F08E9" w14:textId="77777777" w:rsidR="00D91259" w:rsidRDefault="00E27043">
      <w:pPr>
        <w:pStyle w:val="Bodym"/>
        <w:numPr>
          <w:ilvl w:val="1"/>
          <w:numId w:val="22"/>
        </w:numPr>
        <w:rPr>
          <w:lang w:eastAsia="en-US"/>
        </w:rPr>
      </w:pPr>
      <w:r w:rsidRPr="00E27043">
        <w:rPr>
          <w:lang w:eastAsia="en-US"/>
        </w:rPr>
        <w:t>Teadur on akadeemiline töötaja, kes osaleb teadusteema või uurimisprojekti täitmises, sealjuures:</w:t>
      </w:r>
    </w:p>
    <w:p w14:paraId="2988D226" w14:textId="77777777" w:rsidR="00D91259" w:rsidRDefault="00E27043">
      <w:pPr>
        <w:pStyle w:val="Bodym1"/>
        <w:numPr>
          <w:ilvl w:val="2"/>
          <w:numId w:val="22"/>
        </w:numPr>
        <w:rPr>
          <w:lang w:eastAsia="en-US"/>
        </w:rPr>
      </w:pPr>
      <w:r w:rsidRPr="00E27043">
        <w:rPr>
          <w:lang w:eastAsia="en-US"/>
        </w:rPr>
        <w:t>vanemteadur on oma eriala tunnustatud teadlane, kes juhib teadusteemat või uurimisprojekti või vastutab selle oluliste lõikude täitmise eest ja on kaasatud doktoriõppe läbiviimisesse ja doktoritööde juhendamisse;</w:t>
      </w:r>
    </w:p>
    <w:p w14:paraId="663DD41A" w14:textId="77777777" w:rsidR="00D91259" w:rsidRDefault="00E27043">
      <w:pPr>
        <w:pStyle w:val="Bodym1"/>
        <w:numPr>
          <w:ilvl w:val="2"/>
          <w:numId w:val="22"/>
        </w:numPr>
        <w:rPr>
          <w:lang w:eastAsia="en-US"/>
        </w:rPr>
      </w:pPr>
      <w:r w:rsidRPr="00E27043">
        <w:rPr>
          <w:lang w:eastAsia="en-US"/>
        </w:rPr>
        <w:t>teadur osaleb teadusteema või uurimisprojekti täitmises või on seotud spetsiifilise teadustaristu teenindamisega. Järeldoktori staatuses töötava teaduri ametinimetus on järeldoktor-teadur (</w:t>
      </w:r>
      <w:r w:rsidRPr="00D91259">
        <w:rPr>
          <w:i/>
          <w:iCs/>
          <w:lang w:eastAsia="en-US"/>
        </w:rPr>
        <w:t>Postdoctoral Researcher</w:t>
      </w:r>
      <w:r w:rsidRPr="00E27043">
        <w:rPr>
          <w:lang w:eastAsia="en-US"/>
        </w:rPr>
        <w:t>);</w:t>
      </w:r>
    </w:p>
    <w:p w14:paraId="3F80EAE5" w14:textId="10249391" w:rsidR="00E27043" w:rsidRPr="00E27043" w:rsidRDefault="00E27043">
      <w:pPr>
        <w:pStyle w:val="Bodym1"/>
        <w:numPr>
          <w:ilvl w:val="2"/>
          <w:numId w:val="22"/>
        </w:numPr>
        <w:rPr>
          <w:lang w:eastAsia="en-US"/>
        </w:rPr>
      </w:pPr>
      <w:r w:rsidRPr="00E27043">
        <w:rPr>
          <w:lang w:eastAsia="en-US"/>
        </w:rPr>
        <w:t>doktorant-nooremteadur on akadeemiline töötaja, kes on ülikoolis immatrikuleeritud doktoriõppesse ning kelle põhiülesandeks on doktoritöö teemaga seotud uurimistöö tegemine.</w:t>
      </w:r>
    </w:p>
    <w:p w14:paraId="4A6A4FA1" w14:textId="77777777" w:rsidR="00D91259" w:rsidRDefault="00E27043">
      <w:pPr>
        <w:pStyle w:val="Bodym"/>
        <w:numPr>
          <w:ilvl w:val="1"/>
          <w:numId w:val="22"/>
        </w:numPr>
        <w:rPr>
          <w:lang w:eastAsia="en-US"/>
        </w:rPr>
      </w:pPr>
      <w:r w:rsidRPr="00E27043">
        <w:rPr>
          <w:lang w:eastAsia="en-US"/>
        </w:rPr>
        <w:t>Teaduri kvalifikatsioon:</w:t>
      </w:r>
    </w:p>
    <w:p w14:paraId="22F091FC" w14:textId="77777777" w:rsidR="00D91259" w:rsidRDefault="00E27043">
      <w:pPr>
        <w:pStyle w:val="Bodym1"/>
        <w:numPr>
          <w:ilvl w:val="2"/>
          <w:numId w:val="22"/>
        </w:numPr>
        <w:rPr>
          <w:lang w:eastAsia="en-US"/>
        </w:rPr>
      </w:pPr>
      <w:r w:rsidRPr="00E27043">
        <w:rPr>
          <w:lang w:eastAsia="en-US"/>
        </w:rPr>
        <w:t>vanemteaduril ja teaduril on doktorikraad või sellele vastav kvalifikatsioon;</w:t>
      </w:r>
    </w:p>
    <w:p w14:paraId="5149E8C0" w14:textId="12A6C56D" w:rsidR="00DB0B94" w:rsidRDefault="00E27043">
      <w:pPr>
        <w:pStyle w:val="Bodym1"/>
        <w:numPr>
          <w:ilvl w:val="2"/>
          <w:numId w:val="22"/>
        </w:numPr>
        <w:rPr>
          <w:lang w:eastAsia="en-US"/>
        </w:rPr>
      </w:pPr>
      <w:r w:rsidRPr="00E27043">
        <w:rPr>
          <w:lang w:eastAsia="en-US"/>
        </w:rPr>
        <w:t>doktorant-nooremteaduril on magistrikraad või sellele vastav kvalifikatsioon.</w:t>
      </w:r>
    </w:p>
    <w:p w14:paraId="32DC6E23" w14:textId="77777777" w:rsidR="0041199B" w:rsidRDefault="00E27043">
      <w:pPr>
        <w:pStyle w:val="Bodym"/>
        <w:numPr>
          <w:ilvl w:val="1"/>
          <w:numId w:val="22"/>
        </w:numPr>
        <w:rPr>
          <w:lang w:eastAsia="en-US"/>
        </w:rPr>
      </w:pPr>
      <w:r w:rsidRPr="00E27043">
        <w:rPr>
          <w:lang w:eastAsia="en-US"/>
        </w:rPr>
        <w:t xml:space="preserve">Teadur on kaasatud õppetöö ja õppearendustöö läbiviimisesse. </w:t>
      </w:r>
    </w:p>
    <w:p w14:paraId="3BBB9DF2" w14:textId="77777777" w:rsidR="0041199B" w:rsidRDefault="00E27043">
      <w:pPr>
        <w:pStyle w:val="Bodym"/>
        <w:numPr>
          <w:ilvl w:val="1"/>
          <w:numId w:val="22"/>
        </w:numPr>
        <w:rPr>
          <w:lang w:eastAsia="en-US"/>
        </w:rPr>
      </w:pPr>
      <w:r w:rsidRPr="00E27043">
        <w:rPr>
          <w:lang w:eastAsia="en-US"/>
        </w:rPr>
        <w:t>Teaduri ametikoha astmed vanemteadur ja teadur moodustatakse lähtuvalt ametikoha põhieesmärkide, oodatavate töötulemuste või rahastusallikate iseloomust kas tähtajaliste või tähtajatutena. Tähtajatud teaduri ametikohad luuakse teadussuuna tugevdamiseks, kitsama teadusliku erialase pädevuse väljaarendamiseks ja sellega seotud teadustaristu teenindamiseks.</w:t>
      </w:r>
    </w:p>
    <w:p w14:paraId="13F86B82" w14:textId="77777777" w:rsidR="0041199B" w:rsidRDefault="00E27043">
      <w:pPr>
        <w:pStyle w:val="Bodym"/>
        <w:numPr>
          <w:ilvl w:val="1"/>
          <w:numId w:val="22"/>
        </w:numPr>
        <w:rPr>
          <w:lang w:eastAsia="en-US"/>
        </w:rPr>
      </w:pPr>
      <w:r w:rsidRPr="00E27043">
        <w:rPr>
          <w:lang w:eastAsia="en-US"/>
        </w:rPr>
        <w:t>Doktorant-nooremteaduri ametikoht moodustatakse tähtajalisena doktorandi nominaalseks õppeajaks.</w:t>
      </w:r>
    </w:p>
    <w:p w14:paraId="7D9FBFE1" w14:textId="77777777" w:rsidR="00D91259" w:rsidRDefault="00E27043">
      <w:pPr>
        <w:pStyle w:val="Bodym"/>
        <w:numPr>
          <w:ilvl w:val="1"/>
          <w:numId w:val="22"/>
        </w:numPr>
        <w:rPr>
          <w:lang w:eastAsia="en-US"/>
        </w:rPr>
      </w:pPr>
      <w:r w:rsidRPr="00E27043">
        <w:rPr>
          <w:lang w:eastAsia="en-US"/>
        </w:rPr>
        <w:t>Teadureid atesteeritakse järgmiselt:</w:t>
      </w:r>
    </w:p>
    <w:p w14:paraId="514B74B9" w14:textId="77777777" w:rsidR="00D91259" w:rsidRDefault="00E27043">
      <w:pPr>
        <w:pStyle w:val="Bodym1"/>
        <w:numPr>
          <w:ilvl w:val="2"/>
          <w:numId w:val="22"/>
        </w:numPr>
        <w:rPr>
          <w:lang w:eastAsia="en-US"/>
        </w:rPr>
      </w:pPr>
      <w:r w:rsidRPr="00E27043">
        <w:rPr>
          <w:lang w:eastAsia="en-US"/>
        </w:rPr>
        <w:t>tähtajatu töölepingu alusel töötavat vanemteadurit ja teadurit atesteeritakse 5 aastase intervalliga;</w:t>
      </w:r>
    </w:p>
    <w:p w14:paraId="2463619B" w14:textId="595C9EF8" w:rsidR="00E27043" w:rsidRPr="00E27043" w:rsidRDefault="00E27043">
      <w:pPr>
        <w:pStyle w:val="Bodym1"/>
        <w:numPr>
          <w:ilvl w:val="2"/>
          <w:numId w:val="22"/>
        </w:numPr>
        <w:rPr>
          <w:lang w:eastAsia="en-US"/>
        </w:rPr>
      </w:pPr>
      <w:r w:rsidRPr="00E27043">
        <w:rPr>
          <w:lang w:eastAsia="en-US"/>
        </w:rPr>
        <w:t>doktorant-nooremteadureid atesteeritaks kord aastas doktorandi atesteerimisel.</w:t>
      </w:r>
    </w:p>
    <w:p w14:paraId="13A43CFF" w14:textId="14E79FC5" w:rsidR="00E27043" w:rsidRPr="00E27043" w:rsidRDefault="0AF61512">
      <w:pPr>
        <w:pStyle w:val="Bodym"/>
        <w:numPr>
          <w:ilvl w:val="1"/>
          <w:numId w:val="22"/>
        </w:numPr>
        <w:rPr>
          <w:lang w:eastAsia="en-US"/>
        </w:rPr>
      </w:pPr>
      <w:r w:rsidRPr="033C27DE">
        <w:rPr>
          <w:lang w:eastAsia="en-US"/>
        </w:rPr>
        <w:t xml:space="preserve">Teaduri vahetuks juhiks on instituudi direktor, dekaan, kui teadur täidab ka instituudi direktori ülesandeid või direktori poolt määratud allüksuse või uurimisrühma juht. Doktorant-nooremteaduri juhiks on tema doktoritöö juhendaja. </w:t>
      </w:r>
    </w:p>
    <w:p w14:paraId="1EC4B344" w14:textId="1C9FD1F8" w:rsidR="00E27043" w:rsidRDefault="00E27043">
      <w:pPr>
        <w:pStyle w:val="Bodym"/>
        <w:numPr>
          <w:ilvl w:val="1"/>
          <w:numId w:val="22"/>
        </w:numPr>
        <w:rPr>
          <w:lang w:eastAsia="en-US"/>
        </w:rPr>
      </w:pPr>
      <w:r w:rsidRPr="00E27043">
        <w:rPr>
          <w:lang w:eastAsia="en-US"/>
        </w:rPr>
        <w:t>Teaduri ametikoha teadustööd rahastatakse eelkõige projektide või lepingute vahenditest.</w:t>
      </w:r>
    </w:p>
    <w:p w14:paraId="7B1E0D1E" w14:textId="5C8E194E" w:rsidR="00E27043" w:rsidRPr="005C03A5" w:rsidRDefault="00AE43BE" w:rsidP="005C03A5">
      <w:pPr>
        <w:pStyle w:val="Heading1"/>
      </w:pPr>
      <w:r>
        <w:br/>
      </w:r>
      <w:r w:rsidR="00E27043" w:rsidRPr="005C03A5">
        <w:t>AKADEEMILISTE AMETIKOHTADE MOODUSTAMINE JA TÄITMINE</w:t>
      </w:r>
    </w:p>
    <w:p w14:paraId="4AEA3ACC" w14:textId="04D2C177" w:rsidR="00E27043" w:rsidRPr="00E27043" w:rsidRDefault="00E27043">
      <w:pPr>
        <w:keepNext/>
        <w:numPr>
          <w:ilvl w:val="0"/>
          <w:numId w:val="6"/>
        </w:numPr>
        <w:suppressAutoHyphens/>
        <w:spacing w:before="120"/>
        <w:rPr>
          <w:b/>
          <w:bCs/>
          <w:lang w:eastAsia="en-US"/>
        </w:rPr>
      </w:pPr>
      <w:r w:rsidRPr="005C03A5">
        <w:rPr>
          <w:b/>
          <w:szCs w:val="20"/>
          <w:lang w:eastAsia="en-US"/>
        </w:rPr>
        <w:t xml:space="preserve">Akadeemiliste ametikohtade moodustamine </w:t>
      </w:r>
    </w:p>
    <w:p w14:paraId="16DE8A8A" w14:textId="5194923A" w:rsidR="00E27043" w:rsidRPr="00E27043" w:rsidRDefault="00E27043">
      <w:pPr>
        <w:pStyle w:val="Bodym"/>
        <w:numPr>
          <w:ilvl w:val="1"/>
          <w:numId w:val="23"/>
        </w:numPr>
        <w:rPr>
          <w:lang w:eastAsia="en-US"/>
        </w:rPr>
      </w:pPr>
      <w:r w:rsidRPr="00E27043">
        <w:rPr>
          <w:lang w:eastAsia="en-US"/>
        </w:rPr>
        <w:t>Tenuuri täis- ja kaasprofessori ning uurija-professori ametikohad moodustab senat dekaani ettepanekul. Tenuuriprofessorite ja uurija-professorite ametikohtade moodustamise, ümberkujundamise ja moodustatud, kuid täitmata ametikohtade koosseisust kustutamise vajalikkusele annavad hinnangu senati õppekomisjon, teaduskomisjon ja rektoraat. Moodustatud, kuid täitmata ametikohti võib uuesti täita vastavalt määruses toodud korrale.</w:t>
      </w:r>
    </w:p>
    <w:p w14:paraId="72758F38" w14:textId="566EA29C" w:rsidR="00E27043" w:rsidRDefault="00E27043">
      <w:pPr>
        <w:pStyle w:val="Bodym"/>
        <w:numPr>
          <w:ilvl w:val="1"/>
          <w:numId w:val="23"/>
        </w:numPr>
        <w:rPr>
          <w:lang w:eastAsia="en-US"/>
        </w:rPr>
      </w:pPr>
      <w:r w:rsidRPr="00E27043">
        <w:rPr>
          <w:lang w:eastAsia="en-US"/>
        </w:rPr>
        <w:t>Kaasprofessori ja nooremprofessori ametikohad moodustab teaduskonna nõukogu instituudi direktori ettepanekul.</w:t>
      </w:r>
    </w:p>
    <w:p w14:paraId="2304554D" w14:textId="226F1911" w:rsidR="00E27043" w:rsidRDefault="00E27043">
      <w:pPr>
        <w:pStyle w:val="Bodym"/>
        <w:numPr>
          <w:ilvl w:val="1"/>
          <w:numId w:val="23"/>
        </w:numPr>
        <w:rPr>
          <w:lang w:eastAsia="en-US"/>
        </w:rPr>
      </w:pPr>
      <w:r w:rsidRPr="00E27043">
        <w:t>Praktik-professori, sihtrahastusega professori, kaasatud professori ja emeriitprofessori ametikohad moodustab rektor dekaani ettepanekul. Ametikohtade moodustamise vajalikkust hindab rektoraat</w:t>
      </w:r>
      <w:r w:rsidRPr="00E27043">
        <w:rPr>
          <w:lang w:eastAsia="en-US"/>
        </w:rPr>
        <w:t>.</w:t>
      </w:r>
    </w:p>
    <w:p w14:paraId="4097A306" w14:textId="77777777" w:rsidR="00004CA0" w:rsidRDefault="00E27043">
      <w:pPr>
        <w:pStyle w:val="Bodym"/>
        <w:numPr>
          <w:ilvl w:val="1"/>
          <w:numId w:val="23"/>
        </w:numPr>
        <w:rPr>
          <w:lang w:eastAsia="en-US"/>
        </w:rPr>
      </w:pPr>
      <w:r w:rsidRPr="00E27043">
        <w:t>Kõikide professorite ametikohtade koosseisuarvestust peab personaliosakond</w:t>
      </w:r>
      <w:r w:rsidRPr="00E27043">
        <w:rPr>
          <w:lang w:eastAsia="en-US"/>
        </w:rPr>
        <w:t>. Koosseisuarvetus fikseerib ametinimetuse, ametikoha põhieesmärgid, töökirjelduse, kuuluvuse struktuuri ja täitja andmed.</w:t>
      </w:r>
    </w:p>
    <w:p w14:paraId="69F3C433" w14:textId="77777777" w:rsidR="00004CA0" w:rsidRDefault="00E27043">
      <w:pPr>
        <w:pStyle w:val="Bodym"/>
        <w:numPr>
          <w:ilvl w:val="1"/>
          <w:numId w:val="23"/>
        </w:numPr>
        <w:rPr>
          <w:lang w:eastAsia="en-US"/>
        </w:rPr>
      </w:pPr>
      <w:r w:rsidRPr="00E27043">
        <w:t>Teised akadeemilised ametikohad moodustuvad töölepingu allkirjastamisega.</w:t>
      </w:r>
    </w:p>
    <w:p w14:paraId="54CC44BF" w14:textId="77777777" w:rsidR="00D91259" w:rsidRDefault="00E27043">
      <w:pPr>
        <w:pStyle w:val="Bodym"/>
        <w:numPr>
          <w:ilvl w:val="1"/>
          <w:numId w:val="23"/>
        </w:numPr>
        <w:rPr>
          <w:lang w:eastAsia="en-US"/>
        </w:rPr>
      </w:pPr>
      <w:r w:rsidRPr="00E27043">
        <w:t>Ametikoha põhieesmärgid, töökirjelduse ja oodatavad töötulemused kinnitab:</w:t>
      </w:r>
    </w:p>
    <w:p w14:paraId="3EA48FA0" w14:textId="77777777" w:rsidR="00D91259" w:rsidRDefault="00E27043">
      <w:pPr>
        <w:pStyle w:val="Bodym1"/>
        <w:numPr>
          <w:ilvl w:val="2"/>
          <w:numId w:val="23"/>
        </w:numPr>
        <w:rPr>
          <w:lang w:eastAsia="en-US"/>
        </w:rPr>
      </w:pPr>
      <w:r w:rsidRPr="00E27043">
        <w:rPr>
          <w:lang w:eastAsia="en-US"/>
        </w:rPr>
        <w:t>tenuuriprofessori ja uurija-professori ametikoha moodustamisel senat dekaani ettepanekul;</w:t>
      </w:r>
    </w:p>
    <w:p w14:paraId="28C0E3D0" w14:textId="77777777" w:rsidR="00D91259" w:rsidRDefault="00E27043">
      <w:pPr>
        <w:pStyle w:val="Bodym1"/>
        <w:numPr>
          <w:ilvl w:val="2"/>
          <w:numId w:val="23"/>
        </w:numPr>
        <w:rPr>
          <w:lang w:eastAsia="en-US"/>
        </w:rPr>
      </w:pPr>
      <w:r w:rsidRPr="00E27043">
        <w:rPr>
          <w:lang w:eastAsia="en-US"/>
        </w:rPr>
        <w:t>Kaasprofessori ja nooremprofessori ametikoha moodustamisel teaduskonna nõukogu instituudi direktori ettepanekul;</w:t>
      </w:r>
    </w:p>
    <w:p w14:paraId="446FE53F" w14:textId="77777777" w:rsidR="00D91259" w:rsidRDefault="00E27043">
      <w:pPr>
        <w:pStyle w:val="Bodym1"/>
        <w:numPr>
          <w:ilvl w:val="2"/>
          <w:numId w:val="23"/>
        </w:numPr>
        <w:rPr>
          <w:lang w:eastAsia="en-US"/>
        </w:rPr>
      </w:pPr>
      <w:r w:rsidRPr="00E27043">
        <w:rPr>
          <w:lang w:eastAsia="en-US"/>
        </w:rPr>
        <w:t>praktik-, sihtrahastusega ja kaasatud professori ning emeriitprofessori ametikohale dekaan instituudi direktori ettepanekul kooskõlastades töötaja töölepingu ja ametijuhendi;</w:t>
      </w:r>
    </w:p>
    <w:p w14:paraId="718E0C59" w14:textId="7FBE592C" w:rsidR="00E27043" w:rsidRPr="00E27043" w:rsidRDefault="00E27043">
      <w:pPr>
        <w:pStyle w:val="Bodym1"/>
        <w:numPr>
          <w:ilvl w:val="2"/>
          <w:numId w:val="23"/>
        </w:numPr>
        <w:rPr>
          <w:lang w:eastAsia="en-US"/>
        </w:rPr>
      </w:pPr>
      <w:r w:rsidRPr="00E27043">
        <w:rPr>
          <w:lang w:eastAsia="en-US"/>
        </w:rPr>
        <w:t>lektori ja teaduri ametikohale töölepingu allkirjastamisega instituudi direktor.</w:t>
      </w:r>
    </w:p>
    <w:p w14:paraId="443FD65E" w14:textId="77777777" w:rsidR="00D91259" w:rsidRDefault="00E27043">
      <w:pPr>
        <w:pStyle w:val="Bodym"/>
        <w:numPr>
          <w:ilvl w:val="1"/>
          <w:numId w:val="23"/>
        </w:numPr>
        <w:rPr>
          <w:lang w:eastAsia="en-US"/>
        </w:rPr>
      </w:pPr>
      <w:r w:rsidRPr="00E27043">
        <w:rPr>
          <w:lang w:eastAsia="en-US"/>
        </w:rPr>
        <w:t>Käesolevas määruses sätestatud akadeemilised ametikohad moodustatakse akadeemilise struktuuriüksuse juurde või rektori kinnitatud põhimääruse alusel tegutseva haldus- ja tugistruktuuriüksuse juurde (v.a tenuuriprofessori ametikoht). Haldus- ja tugistruktuuriüksuse juurde moodustatava ametikoha korral:</w:t>
      </w:r>
    </w:p>
    <w:p w14:paraId="6B0F82B8" w14:textId="77777777" w:rsidR="00D91259" w:rsidRDefault="00E27043">
      <w:pPr>
        <w:pStyle w:val="Bodym1"/>
        <w:numPr>
          <w:ilvl w:val="2"/>
          <w:numId w:val="23"/>
        </w:numPr>
        <w:rPr>
          <w:lang w:eastAsia="en-US"/>
        </w:rPr>
      </w:pPr>
      <w:r w:rsidRPr="00E27043">
        <w:rPr>
          <w:lang w:eastAsia="en-US"/>
        </w:rPr>
        <w:t>täidab määruses sätestatud dekaani ülesandeid teadusprorektor ja instituudi direktori ülesandeid üksuse juht;</w:t>
      </w:r>
    </w:p>
    <w:p w14:paraId="7382355D" w14:textId="6B77B960" w:rsidR="00E27043" w:rsidRPr="00E27043" w:rsidRDefault="00E27043">
      <w:pPr>
        <w:pStyle w:val="Bodym1"/>
        <w:numPr>
          <w:ilvl w:val="2"/>
          <w:numId w:val="23"/>
        </w:numPr>
        <w:rPr>
          <w:lang w:eastAsia="en-US"/>
        </w:rPr>
      </w:pPr>
      <w:r w:rsidRPr="00E27043">
        <w:rPr>
          <w:lang w:eastAsia="en-US"/>
        </w:rPr>
        <w:t>on §-des 8-16 kirjeldatud ametikohale asunud töötaja vahetuks juhiks üksuse juht või tema poolt nimetatud isik.</w:t>
      </w:r>
    </w:p>
    <w:p w14:paraId="654623B9" w14:textId="4665ECB2" w:rsidR="00E27043" w:rsidRPr="00AE43BE" w:rsidRDefault="00E27043">
      <w:pPr>
        <w:keepNext/>
        <w:numPr>
          <w:ilvl w:val="0"/>
          <w:numId w:val="6"/>
        </w:numPr>
        <w:suppressAutoHyphens/>
        <w:spacing w:before="120"/>
        <w:rPr>
          <w:b/>
          <w:szCs w:val="20"/>
          <w:lang w:eastAsia="en-US"/>
        </w:rPr>
      </w:pPr>
      <w:r w:rsidRPr="00AE43BE">
        <w:rPr>
          <w:b/>
          <w:szCs w:val="20"/>
          <w:lang w:eastAsia="en-US"/>
        </w:rPr>
        <w:t xml:space="preserve">Akadeemiliste ametikohtade täitmise viisid </w:t>
      </w:r>
    </w:p>
    <w:p w14:paraId="2CE60D4E" w14:textId="77777777" w:rsidR="00D91259" w:rsidRPr="00D91259" w:rsidRDefault="00E27043">
      <w:pPr>
        <w:pStyle w:val="Bodym"/>
        <w:numPr>
          <w:ilvl w:val="1"/>
          <w:numId w:val="24"/>
        </w:numPr>
        <w:rPr>
          <w:b/>
          <w:lang w:eastAsia="en-US"/>
        </w:rPr>
      </w:pPr>
      <w:r w:rsidRPr="00B966FC">
        <w:rPr>
          <w:rFonts w:cs="Calibri"/>
          <w:lang w:eastAsia="en-US"/>
        </w:rPr>
        <w:t>Akadeemilised ametikohad täidetakse:</w:t>
      </w:r>
    </w:p>
    <w:p w14:paraId="3BB6F00C" w14:textId="77777777" w:rsidR="00D91259" w:rsidRPr="00D91259" w:rsidRDefault="00E27043">
      <w:pPr>
        <w:pStyle w:val="Bodym1"/>
        <w:numPr>
          <w:ilvl w:val="2"/>
          <w:numId w:val="24"/>
        </w:numPr>
        <w:rPr>
          <w:b/>
          <w:lang w:eastAsia="en-US"/>
        </w:rPr>
      </w:pPr>
      <w:r w:rsidRPr="00D91259">
        <w:rPr>
          <w:rFonts w:cs="Calibri"/>
          <w:lang w:eastAsia="en-US"/>
        </w:rPr>
        <w:t>valimisega avaliku konkursi korras;</w:t>
      </w:r>
    </w:p>
    <w:p w14:paraId="2FD174C3" w14:textId="77777777" w:rsidR="00D91259" w:rsidRPr="00D91259" w:rsidRDefault="00E27043">
      <w:pPr>
        <w:pStyle w:val="Bodym1"/>
        <w:numPr>
          <w:ilvl w:val="2"/>
          <w:numId w:val="24"/>
        </w:numPr>
        <w:rPr>
          <w:b/>
          <w:lang w:eastAsia="en-US"/>
        </w:rPr>
      </w:pPr>
      <w:r w:rsidRPr="00D91259">
        <w:rPr>
          <w:rFonts w:cs="Calibri"/>
          <w:lang w:eastAsia="en-US"/>
        </w:rPr>
        <w:t>sihtotsingu korras;</w:t>
      </w:r>
    </w:p>
    <w:p w14:paraId="4AF5FC1C" w14:textId="77777777" w:rsidR="00D91259" w:rsidRPr="00D91259" w:rsidRDefault="00E27043">
      <w:pPr>
        <w:pStyle w:val="Bodym1"/>
        <w:numPr>
          <w:ilvl w:val="2"/>
          <w:numId w:val="24"/>
        </w:numPr>
        <w:rPr>
          <w:b/>
          <w:lang w:eastAsia="en-US"/>
        </w:rPr>
      </w:pPr>
      <w:r w:rsidRPr="00D91259">
        <w:rPr>
          <w:rFonts w:cs="Calibri"/>
          <w:lang w:eastAsia="en-US"/>
        </w:rPr>
        <w:t>atesteerimise tulemusel edutamisega tenuuriprofessori ametikoha astmete vahel, kaasprofessori ja uurija-professori ametikohtade vahel ja teaduri või lektori ametikohtade vahel</w:t>
      </w:r>
      <w:r w:rsidRPr="00D91259">
        <w:rPr>
          <w:rFonts w:asciiTheme="minorHAnsi" w:hAnsiTheme="minorHAnsi"/>
          <w:lang w:eastAsia="en-US"/>
        </w:rPr>
        <w:t>;</w:t>
      </w:r>
    </w:p>
    <w:p w14:paraId="32D76779" w14:textId="189FF13A" w:rsidR="00E27043" w:rsidRPr="00D91259" w:rsidRDefault="00E27043">
      <w:pPr>
        <w:pStyle w:val="Bodym1"/>
        <w:numPr>
          <w:ilvl w:val="2"/>
          <w:numId w:val="24"/>
        </w:numPr>
        <w:rPr>
          <w:b/>
          <w:lang w:eastAsia="en-US"/>
        </w:rPr>
      </w:pPr>
      <w:r w:rsidRPr="00D91259">
        <w:rPr>
          <w:rFonts w:asciiTheme="minorHAnsi" w:hAnsiTheme="minorHAnsi"/>
          <w:lang w:eastAsia="en-US"/>
        </w:rPr>
        <w:t>atesteerimise tulemusel üleviimisega töötaja kvalifikatsiooniga vastavuses olevale ametikohale või samaväärsele ametikohale teadus- ja õpperaja vahel.</w:t>
      </w:r>
    </w:p>
    <w:p w14:paraId="0CA95531" w14:textId="4F3630AB" w:rsidR="00E27043" w:rsidRPr="00AE43BE" w:rsidRDefault="00E27043">
      <w:pPr>
        <w:keepNext/>
        <w:numPr>
          <w:ilvl w:val="0"/>
          <w:numId w:val="6"/>
        </w:numPr>
        <w:suppressAutoHyphens/>
        <w:spacing w:before="120"/>
        <w:rPr>
          <w:b/>
          <w:szCs w:val="20"/>
          <w:lang w:eastAsia="en-US"/>
        </w:rPr>
      </w:pPr>
      <w:r w:rsidRPr="00AE43BE">
        <w:rPr>
          <w:b/>
          <w:szCs w:val="20"/>
          <w:lang w:eastAsia="en-US"/>
        </w:rPr>
        <w:t>Konkursi väljakuulutamine akadeemilise ametikoha täitmiseks</w:t>
      </w:r>
    </w:p>
    <w:p w14:paraId="5735F02C" w14:textId="1F9C9F32" w:rsidR="00E27043" w:rsidRDefault="00E27043">
      <w:pPr>
        <w:pStyle w:val="Bodym"/>
        <w:numPr>
          <w:ilvl w:val="1"/>
          <w:numId w:val="25"/>
        </w:numPr>
        <w:rPr>
          <w:lang w:eastAsia="en-US"/>
        </w:rPr>
      </w:pPr>
      <w:r w:rsidRPr="00E27043">
        <w:rPr>
          <w:lang w:eastAsia="en-US"/>
        </w:rPr>
        <w:t>Konkursi tenuuriprofessori, uurija-professori ja kaasprofessori ametikohtade täitmiseks kuulutab dekaani ettepanekul välja rektor, nooremprofessori ametikoha täitmiseks instituudi direktori ettepanekul dekaan ja lektori ning teaduri ametikohtade täitmiseks instituudi direktor.</w:t>
      </w:r>
    </w:p>
    <w:p w14:paraId="18355E1D" w14:textId="77777777" w:rsidR="00D91259" w:rsidRDefault="00E27043">
      <w:pPr>
        <w:pStyle w:val="Bodym"/>
        <w:numPr>
          <w:ilvl w:val="1"/>
          <w:numId w:val="25"/>
        </w:numPr>
        <w:rPr>
          <w:lang w:eastAsia="en-US"/>
        </w:rPr>
      </w:pPr>
      <w:r w:rsidRPr="00E27043">
        <w:rPr>
          <w:lang w:eastAsia="en-US"/>
        </w:rPr>
        <w:t>Konkursi väljakuulutamise ettepanekule lisatakse:</w:t>
      </w:r>
    </w:p>
    <w:p w14:paraId="2661880A" w14:textId="77777777" w:rsidR="00D91259" w:rsidRDefault="00E27043">
      <w:pPr>
        <w:pStyle w:val="Bodym1"/>
        <w:numPr>
          <w:ilvl w:val="2"/>
          <w:numId w:val="25"/>
        </w:numPr>
        <w:rPr>
          <w:lang w:eastAsia="en-US"/>
        </w:rPr>
      </w:pPr>
      <w:r w:rsidRPr="00E27043">
        <w:rPr>
          <w:lang w:eastAsia="en-US"/>
        </w:rPr>
        <w:t>ametikirjeldus;</w:t>
      </w:r>
    </w:p>
    <w:p w14:paraId="79B0C05D" w14:textId="77777777" w:rsidR="00D91259" w:rsidRDefault="00E27043">
      <w:pPr>
        <w:pStyle w:val="Bodym1"/>
        <w:numPr>
          <w:ilvl w:val="2"/>
          <w:numId w:val="25"/>
        </w:numPr>
        <w:rPr>
          <w:lang w:eastAsia="en-US"/>
        </w:rPr>
      </w:pPr>
      <w:r w:rsidRPr="00E27043">
        <w:rPr>
          <w:lang w:eastAsia="en-US"/>
        </w:rPr>
        <w:t>soovitud tööle asumise aeg;</w:t>
      </w:r>
    </w:p>
    <w:p w14:paraId="24E06F81" w14:textId="77777777" w:rsidR="00D91259" w:rsidRDefault="00E27043">
      <w:pPr>
        <w:pStyle w:val="Bodym1"/>
        <w:numPr>
          <w:ilvl w:val="2"/>
          <w:numId w:val="25"/>
        </w:numPr>
        <w:rPr>
          <w:lang w:eastAsia="en-US"/>
        </w:rPr>
      </w:pPr>
      <w:r w:rsidRPr="00E27043">
        <w:rPr>
          <w:lang w:eastAsia="en-US"/>
        </w:rPr>
        <w:t>tähtajalise ametikoha täitmise tähtaeg;</w:t>
      </w:r>
    </w:p>
    <w:p w14:paraId="5DCE0FCF" w14:textId="77777777" w:rsidR="00D91259" w:rsidRDefault="00E27043">
      <w:pPr>
        <w:pStyle w:val="Bodym1"/>
        <w:numPr>
          <w:ilvl w:val="2"/>
          <w:numId w:val="25"/>
        </w:numPr>
        <w:rPr>
          <w:lang w:eastAsia="en-US"/>
        </w:rPr>
      </w:pPr>
      <w:r w:rsidRPr="00E27043">
        <w:rPr>
          <w:lang w:eastAsia="en-US"/>
        </w:rPr>
        <w:t>eeldatav töötasu aastane brutosumma vahemik;</w:t>
      </w:r>
    </w:p>
    <w:p w14:paraId="552AD336" w14:textId="068CACCE" w:rsidR="00E27043" w:rsidRPr="00E27043" w:rsidRDefault="00E27043">
      <w:pPr>
        <w:pStyle w:val="Bodym1"/>
        <w:numPr>
          <w:ilvl w:val="2"/>
          <w:numId w:val="25"/>
        </w:numPr>
        <w:rPr>
          <w:lang w:eastAsia="en-US"/>
        </w:rPr>
      </w:pPr>
      <w:r w:rsidRPr="00E27043">
        <w:rPr>
          <w:lang w:eastAsia="en-US"/>
        </w:rPr>
        <w:t>tenuuri ametikohtade korral ametikoha aste, kui selle avaldamine konkursiteates on põhjendatud.</w:t>
      </w:r>
    </w:p>
    <w:p w14:paraId="26412274" w14:textId="77777777" w:rsidR="00706F9F" w:rsidRDefault="00E27043">
      <w:pPr>
        <w:pStyle w:val="Bodym"/>
        <w:numPr>
          <w:ilvl w:val="1"/>
          <w:numId w:val="25"/>
        </w:numPr>
        <w:rPr>
          <w:lang w:eastAsia="en-US"/>
        </w:rPr>
      </w:pPr>
      <w:r w:rsidRPr="00E27043">
        <w:rPr>
          <w:lang w:eastAsia="en-US"/>
        </w:rPr>
        <w:t>Professorite ametikohtade konkursid kuulutatakse üldjuhul välja vähemalt üks aasta enne ametikohal töötamise algust, teiste akadeemiliste ametikohtade konkurss vähemalt kuus kuud enne ametikohal töötamise algust.</w:t>
      </w:r>
    </w:p>
    <w:p w14:paraId="4951FEC2" w14:textId="77777777" w:rsidR="00706F9F" w:rsidRDefault="00E27043">
      <w:pPr>
        <w:pStyle w:val="Bodym"/>
        <w:numPr>
          <w:ilvl w:val="1"/>
          <w:numId w:val="25"/>
        </w:numPr>
        <w:rPr>
          <w:lang w:eastAsia="en-US"/>
        </w:rPr>
      </w:pPr>
      <w:r w:rsidRPr="00E27043">
        <w:rPr>
          <w:lang w:eastAsia="en-US"/>
        </w:rPr>
        <w:t>Konkursiteade avaldatakse avalikes meediakanalites neli kuni kaheksa nädalat enne kandideerimise tähtaega. Kõik professori ametikohtade konkursiteated avaldatakse rahvusvahelistes meediakanalites.</w:t>
      </w:r>
    </w:p>
    <w:p w14:paraId="71D0C29F" w14:textId="77777777" w:rsidR="00D91259" w:rsidRDefault="00E27043">
      <w:pPr>
        <w:pStyle w:val="Bodym"/>
        <w:numPr>
          <w:ilvl w:val="1"/>
          <w:numId w:val="25"/>
        </w:numPr>
        <w:rPr>
          <w:lang w:eastAsia="en-US"/>
        </w:rPr>
      </w:pPr>
      <w:r w:rsidRPr="00E27043">
        <w:rPr>
          <w:lang w:eastAsia="en-US"/>
        </w:rPr>
        <w:t>Konkursil osalemiseks esitab kandidaat järgmised dokumendid</w:t>
      </w:r>
    </w:p>
    <w:p w14:paraId="4517FFFF" w14:textId="77777777" w:rsidR="00D91259" w:rsidRDefault="00E27043">
      <w:pPr>
        <w:pStyle w:val="Bodym1"/>
        <w:numPr>
          <w:ilvl w:val="2"/>
          <w:numId w:val="25"/>
        </w:numPr>
        <w:rPr>
          <w:lang w:eastAsia="en-US"/>
        </w:rPr>
      </w:pPr>
      <w:r w:rsidRPr="00E27043">
        <w:rPr>
          <w:lang w:eastAsia="en-US"/>
        </w:rPr>
        <w:t>kandideerimisavaldus;</w:t>
      </w:r>
    </w:p>
    <w:p w14:paraId="1C1F8E22" w14:textId="77777777" w:rsidR="00D91259" w:rsidRDefault="00E27043">
      <w:pPr>
        <w:pStyle w:val="Bodym1"/>
        <w:numPr>
          <w:ilvl w:val="2"/>
          <w:numId w:val="25"/>
        </w:numPr>
        <w:rPr>
          <w:lang w:eastAsia="en-US"/>
        </w:rPr>
      </w:pPr>
      <w:r w:rsidRPr="00E27043">
        <w:rPr>
          <w:lang w:eastAsia="en-US"/>
        </w:rPr>
        <w:t>esmakordsel ülikooli kandideerimisel haridust ja teaduskraadi kinnitavad dokumendid;</w:t>
      </w:r>
    </w:p>
    <w:p w14:paraId="6D5C0496" w14:textId="77777777" w:rsidR="00C94CA3" w:rsidRDefault="00E27043">
      <w:pPr>
        <w:pStyle w:val="Bodym1"/>
        <w:numPr>
          <w:ilvl w:val="2"/>
          <w:numId w:val="25"/>
        </w:numPr>
        <w:rPr>
          <w:lang w:eastAsia="en-US"/>
        </w:rPr>
      </w:pPr>
      <w:r w:rsidRPr="00D91259">
        <w:rPr>
          <w:i/>
          <w:lang w:eastAsia="en-US"/>
        </w:rPr>
        <w:t>curriculum vitae</w:t>
      </w:r>
      <w:r w:rsidRPr="00E27043">
        <w:rPr>
          <w:lang w:eastAsia="en-US"/>
        </w:rPr>
        <w:t xml:space="preserve"> koos publikatsioonide loeteluga (võimalusel täidetakse ja avalikustatakse</w:t>
      </w:r>
      <w:r w:rsidRPr="00D91259">
        <w:rPr>
          <w:szCs w:val="20"/>
          <w:lang w:eastAsia="en-US"/>
        </w:rPr>
        <w:br/>
      </w:r>
      <w:r w:rsidRPr="00E27043">
        <w:rPr>
          <w:lang w:eastAsia="en-US"/>
        </w:rPr>
        <w:t>ETIS-s</w:t>
      </w:r>
      <w:r w:rsidRPr="00D91259">
        <w:rPr>
          <w:rFonts w:asciiTheme="minorHAnsi" w:hAnsiTheme="minorHAnsi"/>
          <w:vertAlign w:val="superscript"/>
          <w:lang w:eastAsia="en-US"/>
        </w:rPr>
        <w:t xml:space="preserve"> </w:t>
      </w:r>
      <w:r w:rsidRPr="00E27043">
        <w:rPr>
          <w:rFonts w:asciiTheme="minorHAnsi" w:hAnsiTheme="minorHAnsi"/>
          <w:vertAlign w:val="superscript"/>
          <w:lang w:eastAsia="en-US"/>
        </w:rPr>
        <w:footnoteReference w:id="5"/>
      </w:r>
      <w:r w:rsidRPr="00E27043">
        <w:rPr>
          <w:lang w:eastAsia="en-US"/>
        </w:rPr>
        <w:t>);</w:t>
      </w:r>
    </w:p>
    <w:p w14:paraId="270C4008" w14:textId="77777777" w:rsidR="0010701C" w:rsidRPr="0010701C" w:rsidRDefault="00E27043">
      <w:pPr>
        <w:pStyle w:val="Bodym1"/>
        <w:numPr>
          <w:ilvl w:val="2"/>
          <w:numId w:val="25"/>
        </w:numPr>
        <w:rPr>
          <w:lang w:eastAsia="en-US"/>
        </w:rPr>
      </w:pPr>
      <w:r w:rsidRPr="00C94CA3">
        <w:rPr>
          <w:kern w:val="32"/>
          <w:szCs w:val="32"/>
          <w:lang w:eastAsia="en-US"/>
        </w:rPr>
        <w:t>akadeemilise tegevuse portfoolio</w:t>
      </w:r>
      <w:r w:rsidRPr="00E27043">
        <w:rPr>
          <w:vertAlign w:val="superscript"/>
          <w:lang w:eastAsia="en-US"/>
        </w:rPr>
        <w:footnoteReference w:id="6"/>
      </w:r>
      <w:r w:rsidRPr="00C94CA3">
        <w:rPr>
          <w:kern w:val="32"/>
          <w:szCs w:val="32"/>
          <w:lang w:eastAsia="en-US"/>
        </w:rPr>
        <w:t>, mis sisaldab motiveeritud enesehinnangut määruse lisas 3 „Akadeemilise hindamise maatriks“  toodud soovitava ametikoha nõuete täitmise kohta (nõutav ülikooli töötajatelt) või vabas vormis senise akadeemilise tegevuse ja tööks vajalike kompetentside hinnang (nõutav väliskandidaatidelt);</w:t>
      </w:r>
    </w:p>
    <w:p w14:paraId="262E8E4F" w14:textId="77777777" w:rsidR="0010701C" w:rsidRDefault="00E27043">
      <w:pPr>
        <w:pStyle w:val="Bodym1"/>
        <w:numPr>
          <w:ilvl w:val="2"/>
          <w:numId w:val="25"/>
        </w:numPr>
        <w:rPr>
          <w:lang w:eastAsia="en-US"/>
        </w:rPr>
      </w:pPr>
      <w:r w:rsidRPr="00E27043">
        <w:rPr>
          <w:lang w:eastAsia="en-US"/>
        </w:rPr>
        <w:t>visioon või tegevuskava järgmiseks tööperioodiks, (ainult professori ametikohale kandideerijad, pikkus kokku kuni 1500 sõna), mis ülikooli töötajal sisaldub akadeemilise tegevuse portfoolios;</w:t>
      </w:r>
    </w:p>
    <w:p w14:paraId="5A85326D" w14:textId="75B46FB6" w:rsidR="00E27043" w:rsidRPr="00E27043" w:rsidRDefault="00E27043">
      <w:pPr>
        <w:pStyle w:val="Bodym1"/>
        <w:numPr>
          <w:ilvl w:val="2"/>
          <w:numId w:val="25"/>
        </w:numPr>
        <w:rPr>
          <w:lang w:eastAsia="en-US"/>
        </w:rPr>
      </w:pPr>
      <w:r w:rsidRPr="00E27043">
        <w:rPr>
          <w:lang w:eastAsia="en-US"/>
        </w:rPr>
        <w:t>muud ametikoha eripärast tulenevad dokumendid, mis on sätestatud konkursi tingimustes.</w:t>
      </w:r>
    </w:p>
    <w:p w14:paraId="42EC58B0" w14:textId="76F07508" w:rsidR="00E27043" w:rsidRDefault="00E27043">
      <w:pPr>
        <w:pStyle w:val="Bodym"/>
        <w:numPr>
          <w:ilvl w:val="1"/>
          <w:numId w:val="25"/>
        </w:numPr>
        <w:rPr>
          <w:lang w:eastAsia="en-US"/>
        </w:rPr>
      </w:pPr>
      <w:r w:rsidRPr="00E27043">
        <w:rPr>
          <w:lang w:eastAsia="en-US"/>
        </w:rPr>
        <w:t xml:space="preserve">Kandidaadilt võib nõuda avaliku loengu – </w:t>
      </w:r>
      <w:r w:rsidRPr="00E27043">
        <w:rPr>
          <w:i/>
          <w:lang w:eastAsia="en-US"/>
        </w:rPr>
        <w:t>venia legendi</w:t>
      </w:r>
      <w:r w:rsidRPr="00E27043">
        <w:rPr>
          <w:lang w:eastAsia="en-US"/>
        </w:rPr>
        <w:t xml:space="preserve"> – pidamist või videosalvestust </w:t>
      </w:r>
      <w:r w:rsidRPr="00E27043">
        <w:rPr>
          <w:i/>
          <w:lang w:eastAsia="en-US"/>
        </w:rPr>
        <w:t>venia legendi</w:t>
      </w:r>
      <w:r w:rsidRPr="00E27043">
        <w:rPr>
          <w:lang w:eastAsia="en-US"/>
        </w:rPr>
        <w:t xml:space="preserve"> loengust</w:t>
      </w:r>
      <w:r w:rsidRPr="00E27043">
        <w:rPr>
          <w:rFonts w:asciiTheme="minorHAnsi" w:hAnsiTheme="minorHAnsi"/>
          <w:vertAlign w:val="superscript"/>
          <w:lang w:eastAsia="en-US"/>
        </w:rPr>
        <w:footnoteReference w:id="7"/>
      </w:r>
      <w:r w:rsidRPr="00E27043">
        <w:rPr>
          <w:lang w:eastAsia="en-US"/>
        </w:rPr>
        <w:t xml:space="preserve"> või muu õpetamisoskusi kajastava õppemeetodi tutvustamist, kusjuures tuleb tagada kandidaatide võrdne kohtlemine.</w:t>
      </w:r>
    </w:p>
    <w:p w14:paraId="001330A8" w14:textId="47A793EB" w:rsidR="00E27043" w:rsidRPr="00E27043" w:rsidRDefault="00E27043">
      <w:pPr>
        <w:pStyle w:val="Bodym"/>
        <w:numPr>
          <w:ilvl w:val="1"/>
          <w:numId w:val="25"/>
        </w:numPr>
        <w:rPr>
          <w:lang w:eastAsia="en-US"/>
        </w:rPr>
      </w:pPr>
      <w:r w:rsidRPr="00E27043">
        <w:rPr>
          <w:lang w:eastAsia="en-US"/>
        </w:rPr>
        <w:t xml:space="preserve">Konkursi väljakuulutamise ja kandidaatide registreerimise tehnilist tööd korraldab personaliosakond, </w:t>
      </w:r>
      <w:r w:rsidRPr="009B1909">
        <w:rPr>
          <w:i/>
          <w:iCs/>
          <w:lang w:eastAsia="en-US"/>
        </w:rPr>
        <w:t xml:space="preserve"> </w:t>
      </w:r>
      <w:r w:rsidRPr="00E27043">
        <w:rPr>
          <w:lang w:eastAsia="en-US"/>
        </w:rPr>
        <w:t>lõikes 6 kirjeldatud ürituse</w:t>
      </w:r>
      <w:r w:rsidRPr="009B1909">
        <w:rPr>
          <w:i/>
          <w:iCs/>
          <w:lang w:eastAsia="en-US"/>
        </w:rPr>
        <w:t xml:space="preserve"> </w:t>
      </w:r>
      <w:r w:rsidRPr="00E27043">
        <w:rPr>
          <w:lang w:eastAsia="en-US"/>
        </w:rPr>
        <w:t>toimumise korraldab instituut.</w:t>
      </w:r>
    </w:p>
    <w:p w14:paraId="7B3E52E7" w14:textId="6CF5FF50" w:rsidR="00E27043" w:rsidRPr="00AE43BE" w:rsidRDefault="00E27043">
      <w:pPr>
        <w:keepNext/>
        <w:numPr>
          <w:ilvl w:val="0"/>
          <w:numId w:val="6"/>
        </w:numPr>
        <w:suppressAutoHyphens/>
        <w:spacing w:before="120"/>
        <w:rPr>
          <w:b/>
          <w:szCs w:val="20"/>
          <w:lang w:eastAsia="en-US"/>
        </w:rPr>
      </w:pPr>
      <w:r w:rsidRPr="00AE43BE">
        <w:rPr>
          <w:b/>
          <w:szCs w:val="20"/>
          <w:lang w:eastAsia="en-US"/>
        </w:rPr>
        <w:t>Valimiste korraldamine</w:t>
      </w:r>
    </w:p>
    <w:p w14:paraId="20FF58C3" w14:textId="05FD891B" w:rsidR="00E27043" w:rsidRDefault="00E27043">
      <w:pPr>
        <w:pStyle w:val="Bodym"/>
        <w:numPr>
          <w:ilvl w:val="1"/>
          <w:numId w:val="26"/>
        </w:numPr>
        <w:rPr>
          <w:lang w:eastAsia="en-US"/>
        </w:rPr>
      </w:pPr>
      <w:r w:rsidRPr="00E27043">
        <w:rPr>
          <w:lang w:eastAsia="en-US"/>
        </w:rPr>
        <w:t>Korraliste professori valimise korraldamiseks nimetab rektor dekaani ettepanekul viieliikmelise värbamiskomisjoni, kus lisaks dekaanile on vähemalt kolm liiget akadeemilise personali hulgast, kellest soovituslikult üks on eriala tundev rahvusvaheline töötaja  ja komisjoni tööd assisteeriv liige personaliosakonnast. Teiste akadeemiliste töötajate valimist korraldab instituudi direktor.</w:t>
      </w:r>
    </w:p>
    <w:p w14:paraId="7EFD073B" w14:textId="0691918D" w:rsidR="00E27043" w:rsidRDefault="00E27043">
      <w:pPr>
        <w:pStyle w:val="Bodym"/>
        <w:numPr>
          <w:ilvl w:val="1"/>
          <w:numId w:val="26"/>
        </w:numPr>
        <w:rPr>
          <w:lang w:eastAsia="en-US"/>
        </w:rPr>
      </w:pPr>
      <w:r w:rsidRPr="00E27043">
        <w:rPr>
          <w:lang w:eastAsia="en-US"/>
        </w:rPr>
        <w:t>Värbamiskomisjon korraldab professori valimise läbiviimist, kandidaatide sihtotsingut ja eelvalikut ning kandidaatide teavitamist konkursiga seonduvast teabest ja otsustest.</w:t>
      </w:r>
    </w:p>
    <w:p w14:paraId="4C0B4CD5" w14:textId="3A8DA60B" w:rsidR="00E27043" w:rsidRDefault="00E27043">
      <w:pPr>
        <w:pStyle w:val="Bodym"/>
        <w:numPr>
          <w:ilvl w:val="1"/>
          <w:numId w:val="26"/>
        </w:numPr>
        <w:rPr>
          <w:lang w:eastAsia="en-US"/>
        </w:rPr>
      </w:pPr>
      <w:r w:rsidRPr="00E27043">
        <w:rPr>
          <w:lang w:eastAsia="en-US"/>
        </w:rPr>
        <w:t>Personaliosakond edastab kolme tööpäeva jooksul pärast kandideerimistähtaja lõppu professori ametikohale kandideerijate dokumendid värbamiskomisjonile, teistele akadeemilistele ametikohtadele kandideerijate dokumendid instituudi direktorile.</w:t>
      </w:r>
    </w:p>
    <w:p w14:paraId="688F5E85" w14:textId="16A65719" w:rsidR="00E27043" w:rsidRPr="009B1909" w:rsidRDefault="00E27043">
      <w:pPr>
        <w:pStyle w:val="Bodym"/>
        <w:numPr>
          <w:ilvl w:val="1"/>
          <w:numId w:val="26"/>
        </w:numPr>
        <w:rPr>
          <w:lang w:eastAsia="en-US"/>
        </w:rPr>
      </w:pPr>
      <w:r w:rsidRPr="00E27043">
        <w:rPr>
          <w:lang w:eastAsia="en-US"/>
        </w:rPr>
        <w:t xml:space="preserve">Värbamiskomisjon kontrollib professori ametikohale kandideerijate dokumentide vastavust ametikoha kandideerimisnõuetele, teistele ametikohtadele kandideerijate dokumentide vastavuse kontrolli korraldab instituudi direktor. Kui dokumentide vastavuse kontrollimisel selgub, et kandideerija poolt esitatud dokumendid ei ole piisavad ametikohale esitatud nõuete hindamiseks, on õigus kandideerijalt nõuda täiendavaid dokumente või selgitust kandidaadi nõuetele vastavuse kohta. Värbamiskomisjoni esimehel on õigus jätta komisjonile edastamata kandideerimisavalduse saatnud isikute dokumendid, kui avalduse esitaja kvalifikatsioon ei vasta ametikoha nõuetele või esitatud dokumendid ei ole vastavuses </w:t>
      </w:r>
      <w:r w:rsidRPr="009B1909">
        <w:rPr>
          <w:rFonts w:cs="Calibri"/>
          <w:lang w:eastAsia="en-US"/>
        </w:rPr>
        <w:t>§ 19 lõikes 5 tooduga.</w:t>
      </w:r>
    </w:p>
    <w:p w14:paraId="5F29F7AB" w14:textId="1EC1EAFA" w:rsidR="00E27043" w:rsidRPr="00E27043" w:rsidRDefault="00E27043">
      <w:pPr>
        <w:pStyle w:val="Bodym"/>
        <w:numPr>
          <w:ilvl w:val="1"/>
          <w:numId w:val="26"/>
        </w:numPr>
        <w:rPr>
          <w:lang w:eastAsia="en-US"/>
        </w:rPr>
      </w:pPr>
      <w:r w:rsidRPr="00E27043">
        <w:rPr>
          <w:lang w:eastAsia="en-US"/>
        </w:rPr>
        <w:t>Värbamiskomisjoni liige ja valimisi korraldav dekaan või instituudi direktor peab ennast valimistega seonduvatest toimingutest taandama, kui mõni kandidaat on temaga isiklikult seotud või ilmneb muu huvide konflikt, mis ei võimalda tal oma ülesandeid erapooletult täita. Värbamiskomisjonil on õigus taotleda rektorilt asendusliikmete nimetamist, et säilitada komisjoni töövõime.</w:t>
      </w:r>
    </w:p>
    <w:p w14:paraId="680F55C7" w14:textId="318912C6" w:rsidR="00E27043" w:rsidRPr="00AE43BE" w:rsidRDefault="00E27043">
      <w:pPr>
        <w:keepNext/>
        <w:numPr>
          <w:ilvl w:val="0"/>
          <w:numId w:val="6"/>
        </w:numPr>
        <w:suppressAutoHyphens/>
        <w:spacing w:before="120"/>
        <w:rPr>
          <w:b/>
          <w:szCs w:val="20"/>
          <w:lang w:eastAsia="en-US"/>
        </w:rPr>
      </w:pPr>
      <w:r w:rsidRPr="00AE43BE">
        <w:rPr>
          <w:b/>
          <w:szCs w:val="20"/>
          <w:lang w:eastAsia="en-US"/>
        </w:rPr>
        <w:t>Eksperthinnangute andmine akadeemiliste töötajate valimisel konkursi korras</w:t>
      </w:r>
    </w:p>
    <w:p w14:paraId="2F5A9A65" w14:textId="0EA3B2BB" w:rsidR="00E27043" w:rsidRDefault="00E27043">
      <w:pPr>
        <w:pStyle w:val="Bodym"/>
        <w:numPr>
          <w:ilvl w:val="1"/>
          <w:numId w:val="27"/>
        </w:numPr>
        <w:rPr>
          <w:lang w:eastAsia="en-US"/>
        </w:rPr>
      </w:pPr>
      <w:r w:rsidRPr="00E27043">
        <w:rPr>
          <w:lang w:eastAsia="en-US"/>
        </w:rPr>
        <w:t>Akadeemilistele ametikohtadele kandideerijatele annavad ametikohale sobivuse kohta hinnangu vähemalt kaks eksperti, kelle kvalifikatsioon peab olema vastavuses hinnatava ametikoha kvalifikatsiooninõuetega. Ekspertide nimetamisel lähtutakse valitava ametikoha teadussuunast ja välditakse huvide konflikti. Noorem- ja kaasprofessori ametikohale kandideerijaid hindab 3 eksperti, kellest vähemalt kaks peab olema väljastpoolt Eestit. Tenuuriprofessori ja uurija-professori ametikohale kandideerijaid hindab 3 eksperti väljastpoolt Eestit.</w:t>
      </w:r>
    </w:p>
    <w:p w14:paraId="41E1EC22" w14:textId="7A57A76F" w:rsidR="00E27043" w:rsidRDefault="00E27043">
      <w:pPr>
        <w:pStyle w:val="Bodym"/>
        <w:numPr>
          <w:ilvl w:val="1"/>
          <w:numId w:val="27"/>
        </w:numPr>
        <w:rPr>
          <w:lang w:eastAsia="en-US"/>
        </w:rPr>
      </w:pPr>
      <w:r w:rsidRPr="00E27043">
        <w:rPr>
          <w:lang w:eastAsia="en-US"/>
        </w:rPr>
        <w:t>Rektor nimetab eksperdid tenuuriprofessori, uurija-professori ja kaasprofessori ning dekaan nooremprofessori ametikohale kandideerijate hindamiseks. Rektor või dekaan määrab eksperthinnangute ja kandidaatide pingeridade esitamise tähtaja. Ettepaneku ekspertide nimetamiseks teeb värbamiskomisjon kooskõlastatult teadusprorektoriga. Kandidaatide pingerea koostab ekspertide hinnangute alusel värbamiskomisjon.</w:t>
      </w:r>
    </w:p>
    <w:p w14:paraId="12EE8199" w14:textId="77777777" w:rsidR="00406458" w:rsidRDefault="00E27043">
      <w:pPr>
        <w:pStyle w:val="Bodym"/>
        <w:numPr>
          <w:ilvl w:val="1"/>
          <w:numId w:val="27"/>
        </w:numPr>
        <w:rPr>
          <w:lang w:eastAsia="en-US"/>
        </w:rPr>
      </w:pPr>
      <w:r w:rsidRPr="00E27043">
        <w:rPr>
          <w:lang w:eastAsia="en-US"/>
        </w:rPr>
        <w:t>Teistele akadeemilistele ametikohtadele kandideerijate hindamiseks ja pingeridade koostamiseks nimetab eksperdid instituudi direktor ning määrab eksperthinnangute ja pingeridade esitamise tähtaja.</w:t>
      </w:r>
    </w:p>
    <w:p w14:paraId="7D69D513" w14:textId="77777777" w:rsidR="00406458" w:rsidRDefault="00E27043">
      <w:pPr>
        <w:pStyle w:val="Bodym"/>
        <w:numPr>
          <w:ilvl w:val="1"/>
          <w:numId w:val="27"/>
        </w:numPr>
        <w:rPr>
          <w:lang w:eastAsia="en-US"/>
        </w:rPr>
      </w:pPr>
      <w:r w:rsidRPr="00E27043">
        <w:rPr>
          <w:lang w:eastAsia="en-US"/>
        </w:rPr>
        <w:t>Eksperthinnangute ja pingeridade esitamise tähtaeg määratakse arvestusega, et ekspertidel on hinnangute andmiseks aega vähemalt neli nädalat, professori ametikohale kandideerijate hindamisel vähemalt kaheksa nädalat. Värbamiskomisjonil on õigus korrigeerida tähtaegu lähtuvalt konkursi asjaoludest.</w:t>
      </w:r>
    </w:p>
    <w:p w14:paraId="0DE8F3A6" w14:textId="190C35B6" w:rsidR="00406458" w:rsidRDefault="00E27043">
      <w:pPr>
        <w:pStyle w:val="Bodym"/>
        <w:numPr>
          <w:ilvl w:val="1"/>
          <w:numId w:val="27"/>
        </w:numPr>
        <w:rPr>
          <w:lang w:eastAsia="en-US"/>
        </w:rPr>
      </w:pPr>
      <w:r w:rsidRPr="00E27043">
        <w:rPr>
          <w:lang w:eastAsia="en-US"/>
        </w:rPr>
        <w:t>Värbamiskomisjon või instituudi direktor edastab nõuetele vastavate kandidaatide dokumendid koos üliõpilaste tagasiside hinnanguga</w:t>
      </w:r>
      <w:r w:rsidRPr="12A48700">
        <w:rPr>
          <w:rFonts w:asciiTheme="minorHAnsi" w:hAnsiTheme="minorHAnsi"/>
          <w:vertAlign w:val="superscript"/>
          <w:lang w:eastAsia="en-US"/>
        </w:rPr>
        <w:footnoteReference w:id="8"/>
      </w:r>
      <w:r w:rsidR="29C700F3" w:rsidRPr="00E27043">
        <w:rPr>
          <w:lang w:eastAsia="en-US"/>
        </w:rPr>
        <w:t xml:space="preserve"> </w:t>
      </w:r>
      <w:r w:rsidRPr="00E27043">
        <w:rPr>
          <w:lang w:eastAsia="en-US"/>
        </w:rPr>
        <w:t>ekspertidele, tehes kandidaatide suure arvu korral eelnevalt esitatavate kandidaatide eelvaliku. Kandideerimisnõuetele mittevastavate kandidaatide dokumendid tagastatakse hiljemalt ühe kuu jooksul pärast kandideerimisdokumentide esitamise tähtaja lõppu.</w:t>
      </w:r>
    </w:p>
    <w:p w14:paraId="51A5D7EC" w14:textId="1ADC3BA5" w:rsidR="00E27043" w:rsidRPr="00E27043" w:rsidRDefault="00E27043">
      <w:pPr>
        <w:pStyle w:val="Bodym"/>
        <w:numPr>
          <w:ilvl w:val="1"/>
          <w:numId w:val="27"/>
        </w:numPr>
        <w:rPr>
          <w:lang w:eastAsia="en-US"/>
        </w:rPr>
      </w:pPr>
      <w:r w:rsidRPr="00E27043">
        <w:rPr>
          <w:lang w:eastAsia="en-US"/>
        </w:rPr>
        <w:t>Konkursiga seotud dokumendid on kättesaadavad värbamiskomisjonile, valikuprotsessi toetavatele töötajatele ja valiku- ning otsustusprotsessis osalejatele lähtuvalt nende teadmisvajadusest.</w:t>
      </w:r>
    </w:p>
    <w:p w14:paraId="62594BE7" w14:textId="7013F5CE" w:rsidR="00E27043" w:rsidRPr="00AE43BE" w:rsidRDefault="00E27043">
      <w:pPr>
        <w:keepNext/>
        <w:numPr>
          <w:ilvl w:val="0"/>
          <w:numId w:val="6"/>
        </w:numPr>
        <w:suppressAutoHyphens/>
        <w:spacing w:before="120"/>
        <w:rPr>
          <w:b/>
          <w:szCs w:val="20"/>
          <w:lang w:eastAsia="en-US"/>
        </w:rPr>
      </w:pPr>
      <w:r w:rsidRPr="00AE43BE">
        <w:rPr>
          <w:b/>
          <w:szCs w:val="20"/>
          <w:lang w:eastAsia="en-US"/>
        </w:rPr>
        <w:t xml:space="preserve"> Valimine</w:t>
      </w:r>
    </w:p>
    <w:p w14:paraId="67F947FF" w14:textId="77777777" w:rsidR="00406458" w:rsidRDefault="00E27043">
      <w:pPr>
        <w:pStyle w:val="Bodym"/>
        <w:numPr>
          <w:ilvl w:val="1"/>
          <w:numId w:val="28"/>
        </w:numPr>
        <w:rPr>
          <w:lang w:eastAsia="en-US"/>
        </w:rPr>
      </w:pPr>
      <w:r w:rsidRPr="00E27043">
        <w:rPr>
          <w:lang w:eastAsia="en-US"/>
        </w:rPr>
        <w:t xml:space="preserve">Tenuuriprofessori, kaasprofessori ning uurija-professori ametikohtade täitjad valitakse ülikooli senatis, nooremprofessori ametikohtade täitjad valitakse teadukonna nõukogus, lektori ja teaduri ametikohtade täitjad instituudi nõukogus. </w:t>
      </w:r>
    </w:p>
    <w:p w14:paraId="136C61F3" w14:textId="77777777" w:rsidR="00B43227" w:rsidRDefault="00E27043">
      <w:pPr>
        <w:pStyle w:val="Bodym"/>
        <w:numPr>
          <w:ilvl w:val="1"/>
          <w:numId w:val="28"/>
        </w:numPr>
        <w:rPr>
          <w:lang w:eastAsia="en-US"/>
        </w:rPr>
      </w:pPr>
      <w:r w:rsidRPr="00E27043">
        <w:rPr>
          <w:lang w:eastAsia="en-US"/>
        </w:rPr>
        <w:t>Värbamiskomisjon edastab professori ametikohtadele kandideerijate dokumendid, ekspertide arvamused ja värbamiskomisjoni poolt Lisa 3 „Akadeemilise hindamise maatriks“ põhjal koostatud pingerea hiljemalt kaks nädalat enne valimiste toimumist ülikooli senatile või teaduskonna nõukogule. Teistele akadeemilistele ametikohtadele kandideerijate dokumendid ja ekspertide arvamused edastab instituudi direktor instituudi nõukogule.</w:t>
      </w:r>
    </w:p>
    <w:p w14:paraId="6827261C" w14:textId="77777777" w:rsidR="00B43227" w:rsidRDefault="00E27043">
      <w:pPr>
        <w:pStyle w:val="Bodym"/>
        <w:numPr>
          <w:ilvl w:val="1"/>
          <w:numId w:val="28"/>
        </w:numPr>
        <w:rPr>
          <w:lang w:eastAsia="en-US"/>
        </w:rPr>
      </w:pPr>
      <w:r w:rsidRPr="00E27043">
        <w:rPr>
          <w:lang w:eastAsia="en-US"/>
        </w:rPr>
        <w:t>Professori ametikohtadele valimised viiakse üldjuhul läbi kuus kuud enne ametikoha täitmise algust, teistele akadeemilistele ametikohtadele valimised kaks kuud enne ametikoha täitmise algust.</w:t>
      </w:r>
    </w:p>
    <w:p w14:paraId="18A384A6" w14:textId="77777777" w:rsidR="00B43227" w:rsidRDefault="00E27043">
      <w:pPr>
        <w:pStyle w:val="Bodym"/>
        <w:numPr>
          <w:ilvl w:val="1"/>
          <w:numId w:val="28"/>
        </w:numPr>
        <w:rPr>
          <w:lang w:eastAsia="en-US"/>
        </w:rPr>
      </w:pPr>
      <w:r w:rsidRPr="00E27043">
        <w:rPr>
          <w:lang w:eastAsia="en-US"/>
        </w:rPr>
        <w:t>Tenuuriprofessori ametikoha astme määrab värbamiskomisjoni soovituse alusel rektoraat enne senati istungit.</w:t>
      </w:r>
    </w:p>
    <w:p w14:paraId="51A90AD6" w14:textId="77777777" w:rsidR="00B43227" w:rsidRDefault="00E27043">
      <w:pPr>
        <w:pStyle w:val="Bodym"/>
        <w:numPr>
          <w:ilvl w:val="1"/>
          <w:numId w:val="28"/>
        </w:numPr>
        <w:rPr>
          <w:lang w:eastAsia="en-US"/>
        </w:rPr>
      </w:pPr>
      <w:r w:rsidRPr="00E27043">
        <w:rPr>
          <w:lang w:eastAsia="en-US"/>
        </w:rPr>
        <w:t>Rektoraat või värbamiskomisjon  võib professori ametikoha konkursi tunnistada mõjuval põhjusel luhtunuks.</w:t>
      </w:r>
    </w:p>
    <w:p w14:paraId="67EFC65A" w14:textId="77777777" w:rsidR="00B43227" w:rsidRDefault="00E27043">
      <w:pPr>
        <w:pStyle w:val="Bodym"/>
        <w:numPr>
          <w:ilvl w:val="1"/>
          <w:numId w:val="28"/>
        </w:numPr>
        <w:rPr>
          <w:lang w:eastAsia="en-US"/>
        </w:rPr>
      </w:pPr>
      <w:r w:rsidRPr="00E27043">
        <w:rPr>
          <w:lang w:eastAsia="en-US"/>
        </w:rPr>
        <w:t>Valimised toimuvad salajasel hääletamisel.</w:t>
      </w:r>
    </w:p>
    <w:p w14:paraId="0083B822" w14:textId="77777777" w:rsidR="00B43227" w:rsidRDefault="00E27043">
      <w:pPr>
        <w:pStyle w:val="Bodym"/>
        <w:numPr>
          <w:ilvl w:val="1"/>
          <w:numId w:val="28"/>
        </w:numPr>
        <w:rPr>
          <w:lang w:eastAsia="en-US"/>
        </w:rPr>
      </w:pPr>
      <w:r w:rsidRPr="00E27043">
        <w:rPr>
          <w:lang w:eastAsia="en-US"/>
        </w:rPr>
        <w:t>Valimistulemused kinnitab isiku ametikohale valinud otsustuskogu.</w:t>
      </w:r>
    </w:p>
    <w:p w14:paraId="68811AD5" w14:textId="77777777" w:rsidR="00B43227" w:rsidRDefault="00E27043">
      <w:pPr>
        <w:pStyle w:val="Bodym"/>
        <w:numPr>
          <w:ilvl w:val="1"/>
          <w:numId w:val="28"/>
        </w:numPr>
        <w:rPr>
          <w:lang w:eastAsia="en-US"/>
        </w:rPr>
      </w:pPr>
      <w:r w:rsidRPr="00E27043">
        <w:rPr>
          <w:lang w:eastAsia="en-US"/>
        </w:rPr>
        <w:t>Valituks osutunud akadeemilise ametikoha täitjaga räägib töölepingu tingimused läbi instituudi direktor või dekaan, kui valituks osutunud professor täidab ka instituudi direktori ülesandeid. Valituks osutunud  akadeemilise ametikoha täitjaga sõlmib töölepingu rektor või tema poolt selleks volitatud isik. Töölepingu võib jätta sõlmimata, kui on rikutud määruse sätteid või kui ei saavutata kokkulepet töölepingu tingimustes.</w:t>
      </w:r>
    </w:p>
    <w:p w14:paraId="7E362857" w14:textId="3D32FF83" w:rsidR="00E27043" w:rsidRPr="00E27043" w:rsidRDefault="00E27043">
      <w:pPr>
        <w:pStyle w:val="Bodym"/>
        <w:numPr>
          <w:ilvl w:val="1"/>
          <w:numId w:val="28"/>
        </w:numPr>
        <w:rPr>
          <w:lang w:eastAsia="en-US"/>
        </w:rPr>
      </w:pPr>
      <w:r w:rsidRPr="00E27043">
        <w:rPr>
          <w:lang w:eastAsia="en-US"/>
        </w:rPr>
        <w:t>Kui konkursil valituks osutunud kandidaadiga ei jõuta mõistliku aja jooksul valimistulemuste kinnitamisest kokkuleppele töölepingu tingimustes, viiakse konkurssi välja kuulutamata läbi uued valimised ekspertide poolt pingereastatud teiste kandidaatide vahel või kuulutatakse konkurss luhtunuks.</w:t>
      </w:r>
    </w:p>
    <w:p w14:paraId="7EB697F3" w14:textId="753D836E" w:rsidR="00E27043" w:rsidRPr="00AE43BE" w:rsidRDefault="00E27043">
      <w:pPr>
        <w:keepNext/>
        <w:numPr>
          <w:ilvl w:val="0"/>
          <w:numId w:val="6"/>
        </w:numPr>
        <w:suppressAutoHyphens/>
        <w:spacing w:before="120"/>
        <w:rPr>
          <w:b/>
          <w:szCs w:val="20"/>
          <w:lang w:eastAsia="en-US"/>
        </w:rPr>
      </w:pPr>
      <w:r w:rsidRPr="00AE43BE">
        <w:rPr>
          <w:b/>
          <w:szCs w:val="20"/>
          <w:lang w:eastAsia="en-US"/>
        </w:rPr>
        <w:t xml:space="preserve">Akadeemilise ametikoha täitmine sihtotsinguga </w:t>
      </w:r>
    </w:p>
    <w:p w14:paraId="3B5F3A89" w14:textId="77777777" w:rsidR="00AA65C7" w:rsidRDefault="00E27043">
      <w:pPr>
        <w:pStyle w:val="Bodym"/>
        <w:numPr>
          <w:ilvl w:val="1"/>
          <w:numId w:val="29"/>
        </w:numPr>
        <w:rPr>
          <w:rFonts w:cs="Calibri"/>
          <w:lang w:eastAsia="en-US"/>
        </w:rPr>
      </w:pPr>
      <w:r w:rsidRPr="00B43227">
        <w:rPr>
          <w:rFonts w:cs="Calibri"/>
          <w:lang w:eastAsia="en-US"/>
        </w:rPr>
        <w:t>Rektoril on õigus sõlmida tähtajaline tööleping akadeemilise ametikohale kvalifikatsiooninõuetele vastava isikuga juhul, kui:</w:t>
      </w:r>
    </w:p>
    <w:p w14:paraId="2B9E1C39" w14:textId="77777777" w:rsidR="00AA65C7" w:rsidRDefault="00E27043">
      <w:pPr>
        <w:pStyle w:val="Bodym1"/>
        <w:numPr>
          <w:ilvl w:val="2"/>
          <w:numId w:val="29"/>
        </w:numPr>
        <w:rPr>
          <w:rFonts w:cs="Calibri"/>
          <w:lang w:eastAsia="en-US"/>
        </w:rPr>
      </w:pPr>
      <w:r w:rsidRPr="00AA65C7">
        <w:rPr>
          <w:rFonts w:cs="Calibri"/>
          <w:lang w:eastAsia="en-US"/>
        </w:rPr>
        <w:t>valimise konkurss on luhtunud või</w:t>
      </w:r>
    </w:p>
    <w:p w14:paraId="0F7A7130" w14:textId="77777777" w:rsidR="00AA65C7" w:rsidRDefault="00E27043">
      <w:pPr>
        <w:pStyle w:val="Bodym1"/>
        <w:numPr>
          <w:ilvl w:val="2"/>
          <w:numId w:val="29"/>
        </w:numPr>
        <w:rPr>
          <w:rFonts w:cs="Calibri"/>
          <w:lang w:eastAsia="en-US"/>
        </w:rPr>
      </w:pPr>
      <w:r w:rsidRPr="00AA65C7">
        <w:rPr>
          <w:rFonts w:cs="Calibri"/>
          <w:lang w:eastAsia="en-US"/>
        </w:rPr>
        <w:t>ametikohal tehtav töö on ajutise tähtajalise iseloomuga või</w:t>
      </w:r>
    </w:p>
    <w:p w14:paraId="2283580C" w14:textId="6D487341" w:rsidR="00E27043" w:rsidRPr="00AA65C7" w:rsidRDefault="00E27043">
      <w:pPr>
        <w:pStyle w:val="Bodym1"/>
        <w:numPr>
          <w:ilvl w:val="2"/>
          <w:numId w:val="29"/>
        </w:numPr>
        <w:rPr>
          <w:rFonts w:cs="Calibri"/>
          <w:lang w:eastAsia="en-US"/>
        </w:rPr>
      </w:pPr>
      <w:r w:rsidRPr="00AA65C7">
        <w:rPr>
          <w:rFonts w:cs="Calibri"/>
          <w:lang w:eastAsia="en-US"/>
        </w:rPr>
        <w:t>§ 16 lõikes 5 nimetatud juhul.</w:t>
      </w:r>
    </w:p>
    <w:p w14:paraId="23D58B8B" w14:textId="611F6383" w:rsidR="00E27043" w:rsidRDefault="00E27043">
      <w:pPr>
        <w:pStyle w:val="Bodym"/>
        <w:numPr>
          <w:ilvl w:val="1"/>
          <w:numId w:val="29"/>
        </w:numPr>
        <w:rPr>
          <w:rFonts w:cs="Calibri"/>
          <w:lang w:eastAsia="en-US"/>
        </w:rPr>
      </w:pPr>
      <w:r w:rsidRPr="00E27043">
        <w:rPr>
          <w:rFonts w:cs="Calibri"/>
          <w:lang w:eastAsia="en-US"/>
        </w:rPr>
        <w:t>Rektoril on õigus sõlmida tööleping kuni kuueks kuuks akadeemiliste ametikohtade kvalifikatsiooninõuetele vastavaid isikuga põhjendatud juhul, kui ametikohal tehtav töö algab enne ametikoha täitmist konkursi korras kuni konkursi tulemuste selgumiseni.</w:t>
      </w:r>
    </w:p>
    <w:p w14:paraId="52571C67" w14:textId="40FC556E" w:rsidR="00E27043" w:rsidRDefault="00E27043">
      <w:pPr>
        <w:pStyle w:val="Bodym"/>
        <w:numPr>
          <w:ilvl w:val="1"/>
          <w:numId w:val="29"/>
        </w:numPr>
        <w:rPr>
          <w:rFonts w:cs="Calibri"/>
          <w:lang w:eastAsia="en-US"/>
        </w:rPr>
      </w:pPr>
      <w:r w:rsidRPr="00E76B2D">
        <w:rPr>
          <w:rFonts w:cs="Calibri"/>
          <w:lang w:eastAsia="en-US"/>
        </w:rPr>
        <w:t>Ettepaneku käesolevas paragrahvis nimetatud isikuga töölepingu sõlmimiseks, samuti</w:t>
      </w:r>
      <w:r w:rsidRPr="00E27043">
        <w:t xml:space="preserve"> </w:t>
      </w:r>
      <w:r w:rsidRPr="00E76B2D">
        <w:rPr>
          <w:rFonts w:cs="Calibri"/>
          <w:lang w:eastAsia="en-US"/>
        </w:rPr>
        <w:t>käesoleva paragrahvi lõige 1 punktide 1 ja 2 alusel professori nimetamiseks, kohta teeb instituudi direktor, professorite nimetamise korral kooskõlastatult dekaaniga.</w:t>
      </w:r>
    </w:p>
    <w:p w14:paraId="72E96B24" w14:textId="6979F7C8" w:rsidR="00E27043" w:rsidRPr="00E76B2D" w:rsidRDefault="00E27043">
      <w:pPr>
        <w:pStyle w:val="Bodym"/>
        <w:numPr>
          <w:ilvl w:val="1"/>
          <w:numId w:val="29"/>
        </w:numPr>
        <w:rPr>
          <w:rFonts w:cs="Calibri"/>
          <w:lang w:eastAsia="en-US"/>
        </w:rPr>
      </w:pPr>
      <w:r w:rsidRPr="00E76B2D">
        <w:rPr>
          <w:rFonts w:cs="Calibri"/>
          <w:lang w:eastAsia="en-US"/>
        </w:rPr>
        <w:t xml:space="preserve">Erandjuhtudel on rektoril õigus dekaani ettepanekul ja senati nõusolekul sõlmida tööleping tenuuriprofessori ja uurija-professori ametikohale konkurssi välja kuulutamata </w:t>
      </w:r>
      <w:r w:rsidRPr="00E76B2D">
        <w:rPr>
          <w:rFonts w:eastAsia="Calibri" w:cs="Calibri"/>
          <w:lang w:eastAsia="en-US"/>
        </w:rPr>
        <w:t xml:space="preserve">mitmekordselt hindamismaatriksi teadus- ja arendustöö nõudeid ületavatele </w:t>
      </w:r>
      <w:r w:rsidRPr="00E76B2D">
        <w:rPr>
          <w:rFonts w:cs="Calibri"/>
          <w:lang w:eastAsia="en-US"/>
        </w:rPr>
        <w:t xml:space="preserve">rahvusvahelistele </w:t>
      </w:r>
      <w:r w:rsidRPr="00E76B2D">
        <w:rPr>
          <w:rFonts w:eastAsia="Calibri" w:cs="Calibri"/>
          <w:lang w:eastAsia="en-US"/>
        </w:rPr>
        <w:t>tippteadlastele</w:t>
      </w:r>
      <w:r w:rsidRPr="00E76B2D">
        <w:rPr>
          <w:rFonts w:cs="Calibri"/>
          <w:lang w:eastAsia="en-US"/>
        </w:rPr>
        <w:t>.</w:t>
      </w:r>
    </w:p>
    <w:p w14:paraId="7FC0281B" w14:textId="2F71EE01" w:rsidR="00E27043" w:rsidRPr="00AE43BE" w:rsidRDefault="00E27043">
      <w:pPr>
        <w:keepNext/>
        <w:numPr>
          <w:ilvl w:val="0"/>
          <w:numId w:val="6"/>
        </w:numPr>
        <w:suppressAutoHyphens/>
        <w:spacing w:before="120"/>
        <w:rPr>
          <w:b/>
          <w:szCs w:val="20"/>
          <w:lang w:eastAsia="en-US"/>
        </w:rPr>
      </w:pPr>
      <w:r w:rsidRPr="00AE43BE">
        <w:rPr>
          <w:b/>
          <w:szCs w:val="20"/>
          <w:lang w:eastAsia="en-US"/>
        </w:rPr>
        <w:t>Edutamine akadeemiliste ametikohtade piires</w:t>
      </w:r>
    </w:p>
    <w:p w14:paraId="25CD9EB0" w14:textId="77777777" w:rsidR="00AA65C7" w:rsidRDefault="00E27043">
      <w:pPr>
        <w:pStyle w:val="Bodym"/>
        <w:numPr>
          <w:ilvl w:val="1"/>
          <w:numId w:val="30"/>
        </w:numPr>
        <w:rPr>
          <w:lang w:eastAsia="en-US"/>
        </w:rPr>
      </w:pPr>
      <w:r w:rsidRPr="00E27043">
        <w:rPr>
          <w:lang w:eastAsia="en-US"/>
        </w:rPr>
        <w:t>Rektoril on õigus ilma konkurssi välja kuulutamata edutada ametikoha astme täitjat, kui ta vastab ametikoha nõuetele ning on atesteeritud ülikoolis kehtestatud korras, järgmiselt:</w:t>
      </w:r>
    </w:p>
    <w:p w14:paraId="771013FE" w14:textId="77777777" w:rsidR="00AA65C7" w:rsidRDefault="00E27043">
      <w:pPr>
        <w:pStyle w:val="Bodym1"/>
        <w:numPr>
          <w:ilvl w:val="2"/>
          <w:numId w:val="30"/>
        </w:numPr>
        <w:rPr>
          <w:lang w:eastAsia="en-US"/>
        </w:rPr>
      </w:pPr>
      <w:r w:rsidRPr="00E27043">
        <w:rPr>
          <w:lang w:eastAsia="en-US"/>
        </w:rPr>
        <w:t>lektorit vanemlektoriks;</w:t>
      </w:r>
    </w:p>
    <w:p w14:paraId="27F983C1" w14:textId="77777777" w:rsidR="00AA65C7" w:rsidRDefault="00E27043">
      <w:pPr>
        <w:pStyle w:val="Bodym1"/>
        <w:numPr>
          <w:ilvl w:val="2"/>
          <w:numId w:val="30"/>
        </w:numPr>
        <w:rPr>
          <w:lang w:eastAsia="en-US"/>
        </w:rPr>
      </w:pPr>
      <w:r w:rsidRPr="00E27043">
        <w:rPr>
          <w:lang w:eastAsia="en-US"/>
        </w:rPr>
        <w:t>teadurit vanemteaduriks;</w:t>
      </w:r>
    </w:p>
    <w:p w14:paraId="03ACF8A8" w14:textId="77777777" w:rsidR="00AA65C7" w:rsidRDefault="00E27043">
      <w:pPr>
        <w:pStyle w:val="Bodym1"/>
        <w:numPr>
          <w:ilvl w:val="2"/>
          <w:numId w:val="30"/>
        </w:numPr>
        <w:rPr>
          <w:lang w:eastAsia="en-US"/>
        </w:rPr>
      </w:pPr>
      <w:r w:rsidRPr="00E27043">
        <w:rPr>
          <w:lang w:eastAsia="en-US"/>
        </w:rPr>
        <w:t>lektorit ja vanemlektorit teaduriks või vanemteaduriks;</w:t>
      </w:r>
    </w:p>
    <w:p w14:paraId="13F95099" w14:textId="77777777" w:rsidR="00AA65C7" w:rsidRDefault="00E27043">
      <w:pPr>
        <w:pStyle w:val="Bodym1"/>
        <w:numPr>
          <w:ilvl w:val="2"/>
          <w:numId w:val="30"/>
        </w:numPr>
        <w:rPr>
          <w:lang w:eastAsia="en-US"/>
        </w:rPr>
      </w:pPr>
      <w:r w:rsidRPr="00E27043">
        <w:rPr>
          <w:lang w:eastAsia="en-US"/>
        </w:rPr>
        <w:t>teadurit ja vanemteadurit lektoriks või vanemlektoriks;</w:t>
      </w:r>
    </w:p>
    <w:p w14:paraId="418D0806" w14:textId="77777777" w:rsidR="00AA65C7" w:rsidRDefault="00E27043">
      <w:pPr>
        <w:pStyle w:val="Bodym1"/>
        <w:numPr>
          <w:ilvl w:val="2"/>
          <w:numId w:val="30"/>
        </w:numPr>
        <w:rPr>
          <w:lang w:eastAsia="en-US"/>
        </w:rPr>
      </w:pPr>
      <w:r w:rsidRPr="00E27043">
        <w:rPr>
          <w:lang w:eastAsia="en-US"/>
        </w:rPr>
        <w:t>kaasprofessorit tenuuris täisprofessoriks tenuuris;</w:t>
      </w:r>
    </w:p>
    <w:p w14:paraId="60D5A7B1" w14:textId="3E403DBB" w:rsidR="00E27043" w:rsidRPr="00AA65C7" w:rsidRDefault="00E27043">
      <w:pPr>
        <w:pStyle w:val="Bodym1"/>
        <w:numPr>
          <w:ilvl w:val="2"/>
          <w:numId w:val="30"/>
        </w:numPr>
        <w:rPr>
          <w:lang w:eastAsia="en-US"/>
        </w:rPr>
      </w:pPr>
      <w:r w:rsidRPr="00E27043">
        <w:rPr>
          <w:lang w:eastAsia="en-US"/>
        </w:rPr>
        <w:t>kaasprofessorit teadusrajal uurija-professoriks.</w:t>
      </w:r>
    </w:p>
    <w:p w14:paraId="7F8F0D89" w14:textId="77A11E68" w:rsidR="00E27043" w:rsidRPr="00E27043" w:rsidRDefault="00E27043">
      <w:pPr>
        <w:pStyle w:val="Bodym"/>
        <w:numPr>
          <w:ilvl w:val="1"/>
          <w:numId w:val="30"/>
        </w:numPr>
        <w:rPr>
          <w:lang w:eastAsia="en-US"/>
        </w:rPr>
      </w:pPr>
      <w:r w:rsidRPr="00E27043">
        <w:rPr>
          <w:lang w:eastAsia="en-US"/>
        </w:rPr>
        <w:t>Ettepaneku tenuuri kaasprofessorist tenuuri täisprofessoriks ja kaasprofessori uurija-professori ametikohtale edutamiseks teeb rektorile atesteerimiskomisjoni otsuse põhjal dekaan, teiste ametikohtade puhul instituudi direktor.</w:t>
      </w:r>
    </w:p>
    <w:p w14:paraId="65071CCA" w14:textId="39BFD44F" w:rsidR="00E27043" w:rsidRPr="00E27043" w:rsidRDefault="00E27043" w:rsidP="00AE43BE">
      <w:pPr>
        <w:pStyle w:val="Heading1"/>
        <w:rPr>
          <w:b w:val="0"/>
          <w:kern w:val="2"/>
          <w:lang w:eastAsia="en-US"/>
        </w:rPr>
      </w:pPr>
      <w:r w:rsidRPr="00E27043">
        <w:rPr>
          <w:kern w:val="2"/>
          <w:lang w:eastAsia="en-US"/>
        </w:rPr>
        <w:br/>
      </w:r>
      <w:bookmarkStart w:id="2" w:name="_Toc468646190"/>
      <w:bookmarkStart w:id="3" w:name="_Toc466216391"/>
      <w:r w:rsidRPr="00AE43BE">
        <w:t>TÖÖSOORITUSE HINDAMINE JA TAGASISIDE</w:t>
      </w:r>
      <w:bookmarkEnd w:id="2"/>
      <w:bookmarkEnd w:id="3"/>
    </w:p>
    <w:p w14:paraId="5CE85988" w14:textId="2D917FDE" w:rsidR="00E27043" w:rsidRPr="00AE43BE" w:rsidRDefault="00E27043">
      <w:pPr>
        <w:keepNext/>
        <w:numPr>
          <w:ilvl w:val="0"/>
          <w:numId w:val="6"/>
        </w:numPr>
        <w:suppressAutoHyphens/>
        <w:spacing w:before="120"/>
        <w:rPr>
          <w:b/>
          <w:szCs w:val="20"/>
          <w:lang w:eastAsia="en-US"/>
        </w:rPr>
      </w:pPr>
      <w:r w:rsidRPr="00AE43BE">
        <w:rPr>
          <w:b/>
          <w:szCs w:val="20"/>
          <w:lang w:eastAsia="en-US"/>
        </w:rPr>
        <w:t>Töösoorituse hindamise eesmärk</w:t>
      </w:r>
    </w:p>
    <w:p w14:paraId="5F839FF0" w14:textId="77777777" w:rsidR="007C6E41" w:rsidRDefault="00E27043">
      <w:pPr>
        <w:pStyle w:val="Bodym"/>
        <w:numPr>
          <w:ilvl w:val="1"/>
          <w:numId w:val="31"/>
        </w:numPr>
        <w:rPr>
          <w:lang w:eastAsia="en-US"/>
        </w:rPr>
      </w:pPr>
      <w:r w:rsidRPr="00E27043">
        <w:rPr>
          <w:lang w:eastAsia="en-US"/>
        </w:rPr>
        <w:t>Akadeemilise töötaja töösoorituse hindamise eesmärgiks on akadeemiliste töötajate töötulemuste ja nõuetele vastavuse hindamine, neile tagasiside andmine ning nende motiveerimine ülikooli akadeemilise tegevuse tulemuslikkuse parendamisel. Töösoorituse hindamine peab toetama akadeemilise töötaja karjäärivõimalusi ja professionaalset arengut.</w:t>
      </w:r>
    </w:p>
    <w:p w14:paraId="0BE6883A" w14:textId="77777777" w:rsidR="00AA65C7" w:rsidRDefault="00E27043">
      <w:pPr>
        <w:pStyle w:val="Bodym"/>
        <w:numPr>
          <w:ilvl w:val="1"/>
          <w:numId w:val="31"/>
        </w:numPr>
        <w:rPr>
          <w:lang w:eastAsia="en-US"/>
        </w:rPr>
      </w:pPr>
      <w:r w:rsidRPr="00E27043">
        <w:rPr>
          <w:lang w:eastAsia="en-US"/>
        </w:rPr>
        <w:t>Akadeemilise töötaja töösooritust hinnatakse ja tagasisidet antakse:</w:t>
      </w:r>
    </w:p>
    <w:p w14:paraId="5CD4CC2B" w14:textId="77777777" w:rsidR="00AA65C7" w:rsidRDefault="00E27043">
      <w:pPr>
        <w:pStyle w:val="Bodym1"/>
        <w:numPr>
          <w:ilvl w:val="2"/>
          <w:numId w:val="31"/>
        </w:numPr>
        <w:rPr>
          <w:lang w:eastAsia="en-US"/>
        </w:rPr>
      </w:pPr>
      <w:r w:rsidRPr="00E27043">
        <w:rPr>
          <w:lang w:eastAsia="en-US"/>
        </w:rPr>
        <w:t>aastavestlusel;</w:t>
      </w:r>
    </w:p>
    <w:p w14:paraId="3DDE56B6" w14:textId="58D41FCC" w:rsidR="00E27043" w:rsidRPr="00E27043" w:rsidRDefault="00E27043">
      <w:pPr>
        <w:pStyle w:val="Bodym1"/>
        <w:numPr>
          <w:ilvl w:val="2"/>
          <w:numId w:val="31"/>
        </w:numPr>
        <w:rPr>
          <w:lang w:eastAsia="en-US"/>
        </w:rPr>
      </w:pPr>
      <w:r w:rsidRPr="00E27043">
        <w:rPr>
          <w:lang w:eastAsia="en-US"/>
        </w:rPr>
        <w:t>atesteerimisel.</w:t>
      </w:r>
    </w:p>
    <w:p w14:paraId="15B15FE8" w14:textId="7E7A923A" w:rsidR="00E27043" w:rsidRPr="00AE43BE" w:rsidRDefault="00E27043">
      <w:pPr>
        <w:keepNext/>
        <w:numPr>
          <w:ilvl w:val="0"/>
          <w:numId w:val="6"/>
        </w:numPr>
        <w:suppressAutoHyphens/>
        <w:spacing w:before="120"/>
        <w:rPr>
          <w:b/>
          <w:szCs w:val="20"/>
          <w:lang w:eastAsia="en-US"/>
        </w:rPr>
      </w:pPr>
      <w:r w:rsidRPr="00AE43BE">
        <w:rPr>
          <w:b/>
          <w:szCs w:val="20"/>
          <w:lang w:eastAsia="en-US"/>
        </w:rPr>
        <w:t>Aastavestlus ja ametijuhend</w:t>
      </w:r>
    </w:p>
    <w:p w14:paraId="60942E19" w14:textId="77777777" w:rsidR="007C6E41" w:rsidRDefault="00E27043">
      <w:pPr>
        <w:pStyle w:val="Bodym"/>
        <w:numPr>
          <w:ilvl w:val="1"/>
          <w:numId w:val="32"/>
        </w:numPr>
        <w:rPr>
          <w:lang w:eastAsia="en-US"/>
        </w:rPr>
      </w:pPr>
      <w:r w:rsidRPr="00E27043">
        <w:rPr>
          <w:lang w:eastAsia="en-US"/>
        </w:rPr>
        <w:t>Akadeemilise töötaja  töösooritusele hinnangu andmiseks ning edasise arengu kavandamiseks viib töötaja vahetu juht vähemalt kord aastas alluvaga läbi aastavestluse. Vajadusel võib vestlust läbi viiv juht küsida töötaja eelnevale töösooritusele hinnangu andmiseks arvamuse vastava eriala ekspertidelt</w:t>
      </w:r>
      <w:r w:rsidRPr="00E27043" w:rsidDel="774C4227">
        <w:rPr>
          <w:lang w:eastAsia="en-US"/>
        </w:rPr>
        <w:t>.</w:t>
      </w:r>
    </w:p>
    <w:p w14:paraId="66AC09DE" w14:textId="77777777" w:rsidR="007C6E41" w:rsidRDefault="00E27043">
      <w:pPr>
        <w:pStyle w:val="Bodym"/>
        <w:numPr>
          <w:ilvl w:val="1"/>
          <w:numId w:val="32"/>
        </w:numPr>
        <w:rPr>
          <w:lang w:eastAsia="en-US"/>
        </w:rPr>
      </w:pPr>
      <w:r w:rsidRPr="00E27043">
        <w:rPr>
          <w:lang w:eastAsia="en-US"/>
        </w:rPr>
        <w:t>Akadeemilise töötaja töö jaotuse akadeemiliste töötajate põhiülesannete vahel ja oodatava töö tulemuslikkuse näitajad lepivad töötaja ja tema juht kokku ametijuhendis, mis fikseeritakse töötaja töölepingu lisana.</w:t>
      </w:r>
    </w:p>
    <w:p w14:paraId="16BA9EA9" w14:textId="3FBA3C67" w:rsidR="00E27043" w:rsidRPr="00E27043" w:rsidRDefault="00E27043">
      <w:pPr>
        <w:pStyle w:val="Bodym"/>
        <w:numPr>
          <w:ilvl w:val="1"/>
          <w:numId w:val="32"/>
        </w:numPr>
        <w:rPr>
          <w:lang w:eastAsia="en-US"/>
        </w:rPr>
      </w:pPr>
      <w:r w:rsidRPr="00E27043">
        <w:rPr>
          <w:lang w:eastAsia="en-US"/>
        </w:rPr>
        <w:t>Ametijuhendis kokku lepitu on sisendiks töötaja atesteerimisel, määratledes töötaja akadeemilise tegevuse fookuse ja vajadusel kokku lepitud kõrvalekalded ametikohale esitatud nõuetest.</w:t>
      </w:r>
    </w:p>
    <w:p w14:paraId="10657651" w14:textId="3AB8B2E8" w:rsidR="00E27043" w:rsidRPr="00AE43BE" w:rsidRDefault="00E27043">
      <w:pPr>
        <w:keepNext/>
        <w:numPr>
          <w:ilvl w:val="0"/>
          <w:numId w:val="6"/>
        </w:numPr>
        <w:suppressAutoHyphens/>
        <w:spacing w:before="120"/>
        <w:rPr>
          <w:b/>
          <w:szCs w:val="20"/>
          <w:lang w:eastAsia="en-US"/>
        </w:rPr>
      </w:pPr>
      <w:r w:rsidRPr="00AE43BE">
        <w:rPr>
          <w:b/>
          <w:szCs w:val="20"/>
          <w:lang w:eastAsia="en-US"/>
        </w:rPr>
        <w:t>Atesteerimine</w:t>
      </w:r>
    </w:p>
    <w:p w14:paraId="6DE8E342" w14:textId="77777777" w:rsidR="00AA65C7" w:rsidRDefault="00E27043">
      <w:pPr>
        <w:pStyle w:val="Bodym"/>
        <w:numPr>
          <w:ilvl w:val="1"/>
          <w:numId w:val="33"/>
        </w:numPr>
        <w:rPr>
          <w:lang w:eastAsia="en-US"/>
        </w:rPr>
      </w:pPr>
      <w:r w:rsidRPr="00E27043">
        <w:rPr>
          <w:lang w:eastAsia="en-US"/>
        </w:rPr>
        <w:t>Atesteerimine on akadeemiliste töötajate pädevuste ja töötulemuste ning ametikohal eeldatava tegevuse tulemuslikkuse näitajate vastavuse perioodiline hindamine eesmärgiga määrata kindlaks ja tagada:</w:t>
      </w:r>
    </w:p>
    <w:p w14:paraId="297E0555" w14:textId="77777777" w:rsidR="00AA65C7" w:rsidRDefault="00E27043">
      <w:pPr>
        <w:pStyle w:val="Bodym1"/>
        <w:numPr>
          <w:ilvl w:val="2"/>
          <w:numId w:val="33"/>
        </w:numPr>
        <w:rPr>
          <w:lang w:eastAsia="en-US"/>
        </w:rPr>
      </w:pPr>
      <w:r w:rsidRPr="00E27043">
        <w:rPr>
          <w:lang w:eastAsia="en-US"/>
        </w:rPr>
        <w:t>töötaja sobivus tema poolt täidetavale ametikohale ametikohal jätkamiseks;</w:t>
      </w:r>
    </w:p>
    <w:p w14:paraId="5DFDBA8A" w14:textId="77777777" w:rsidR="00AA65C7" w:rsidRDefault="00E27043">
      <w:pPr>
        <w:pStyle w:val="Bodym1"/>
        <w:numPr>
          <w:ilvl w:val="2"/>
          <w:numId w:val="33"/>
        </w:numPr>
        <w:rPr>
          <w:lang w:eastAsia="en-US"/>
        </w:rPr>
      </w:pPr>
      <w:r w:rsidRPr="00E27043">
        <w:rPr>
          <w:lang w:eastAsia="en-US"/>
        </w:rPr>
        <w:t>tähtajalisel ametikohal töötava töötaja (va doktorant-nooremteadurid ja nooremprofessorid) sobivus üleviimiseks samale tähtajatule ametikohale;</w:t>
      </w:r>
    </w:p>
    <w:p w14:paraId="0879EA67" w14:textId="047D8255" w:rsidR="00E27043" w:rsidRPr="00E27043" w:rsidRDefault="00E27043">
      <w:pPr>
        <w:pStyle w:val="Bodym1"/>
        <w:numPr>
          <w:ilvl w:val="2"/>
          <w:numId w:val="33"/>
        </w:numPr>
        <w:rPr>
          <w:lang w:eastAsia="en-US"/>
        </w:rPr>
      </w:pPr>
      <w:r w:rsidRPr="00E27043">
        <w:rPr>
          <w:lang w:eastAsia="en-US"/>
        </w:rPr>
        <w:t>töötaja sobivus edutamiseks määruses lubatud ametikohtade piires.</w:t>
      </w:r>
    </w:p>
    <w:p w14:paraId="289AB528" w14:textId="77777777" w:rsidR="00860724" w:rsidRDefault="00E27043">
      <w:pPr>
        <w:pStyle w:val="Bodym"/>
        <w:numPr>
          <w:ilvl w:val="1"/>
          <w:numId w:val="33"/>
        </w:numPr>
        <w:rPr>
          <w:lang w:eastAsia="en-US"/>
        </w:rPr>
      </w:pPr>
      <w:r w:rsidRPr="00E27043">
        <w:rPr>
          <w:lang w:eastAsia="en-US"/>
        </w:rPr>
        <w:t xml:space="preserve">Akadeemilisi töötajaid atesteeritakse mitte harvem kui kord 5 tööaasta jooksul (nominaalne atesteerimise periood). Instituudi direktoril on dekaani nõusolekul õigus põhjendatud juhtumil kutsuda töötaja atesteerimisele planeeritud intervallist varasemalt. </w:t>
      </w:r>
    </w:p>
    <w:p w14:paraId="1EF111AB" w14:textId="77777777" w:rsidR="00860724" w:rsidRDefault="00E27043">
      <w:pPr>
        <w:pStyle w:val="Bodym"/>
        <w:numPr>
          <w:ilvl w:val="1"/>
          <w:numId w:val="33"/>
        </w:numPr>
        <w:rPr>
          <w:lang w:eastAsia="en-US"/>
        </w:rPr>
      </w:pPr>
      <w:r w:rsidRPr="00E27043">
        <w:rPr>
          <w:lang w:eastAsia="en-US"/>
        </w:rPr>
        <w:t>Esmakordselt professoriks valitud isikut või esmakordselt ülikoolis tööd alustavat professorit atesteeritakse esimest korda 1 kuni 3 aastase tähtajaga tema professori ametikohale asumisest ametijuhendis ja hindamismaatriksis fikseeritud tulemuslikkuse kokkuleppe alusel. Nooremprofessori esimeseks atesteerimisperioodiks on kuni 5 aastat.</w:t>
      </w:r>
    </w:p>
    <w:p w14:paraId="429F3797" w14:textId="77777777" w:rsidR="00860724" w:rsidRDefault="00E27043">
      <w:pPr>
        <w:pStyle w:val="Bodym"/>
        <w:numPr>
          <w:ilvl w:val="1"/>
          <w:numId w:val="33"/>
        </w:numPr>
        <w:rPr>
          <w:lang w:eastAsia="en-US"/>
        </w:rPr>
      </w:pPr>
      <w:r w:rsidRPr="00E27043">
        <w:rPr>
          <w:lang w:eastAsia="en-US"/>
        </w:rPr>
        <w:t>Atesteerimise aega arvestatakse ajast, mil töötaja asus ametikohale tööle või töötajat edutati ametikohale.</w:t>
      </w:r>
    </w:p>
    <w:p w14:paraId="5706CF47" w14:textId="77777777" w:rsidR="00860724" w:rsidRDefault="00E27043">
      <w:pPr>
        <w:pStyle w:val="Bodym"/>
        <w:numPr>
          <w:ilvl w:val="1"/>
          <w:numId w:val="33"/>
        </w:numPr>
        <w:rPr>
          <w:lang w:eastAsia="en-US"/>
        </w:rPr>
      </w:pPr>
      <w:r w:rsidRPr="00860724">
        <w:rPr>
          <w:rFonts w:cs="Calibri"/>
          <w:lang w:eastAsia="en-US"/>
        </w:rPr>
        <w:t xml:space="preserve">Akadeemilise töötaja tähtajaline ametikohale valimine, nimetamine või temaga </w:t>
      </w:r>
      <w:r w:rsidRPr="00E27043">
        <w:rPr>
          <w:lang w:eastAsia="en-US"/>
        </w:rPr>
        <w:t xml:space="preserve">tähtajalise </w:t>
      </w:r>
      <w:r w:rsidRPr="00860724">
        <w:rPr>
          <w:rFonts w:cs="Calibri"/>
          <w:lang w:eastAsia="en-US"/>
        </w:rPr>
        <w:t>töölepingu sõlmimine on võrdsustatud atesteerimisega käesoleva määruse tähenduses</w:t>
      </w:r>
      <w:r w:rsidRPr="00E27043">
        <w:rPr>
          <w:lang w:eastAsia="en-US"/>
        </w:rPr>
        <w:t xml:space="preserve">. </w:t>
      </w:r>
    </w:p>
    <w:p w14:paraId="1B190F48" w14:textId="711BEAAC" w:rsidR="00E27043" w:rsidRDefault="00E27043">
      <w:pPr>
        <w:pStyle w:val="Bodym"/>
        <w:numPr>
          <w:ilvl w:val="1"/>
          <w:numId w:val="33"/>
        </w:numPr>
        <w:rPr>
          <w:lang w:eastAsia="en-US"/>
        </w:rPr>
      </w:pPr>
      <w:r w:rsidRPr="00E27043">
        <w:rPr>
          <w:lang w:eastAsia="en-US"/>
        </w:rPr>
        <w:t>Personaliosakond edastab igal aastal hiljemalt 1. detsembriks vastavalt rektorile ja dekaanile järgneva aasta jooksul korralisele atesteerimisele kuuluvate töötajate nimekirja.</w:t>
      </w:r>
    </w:p>
    <w:p w14:paraId="45EA1D8D" w14:textId="77777777" w:rsidR="00860724" w:rsidRDefault="00E27043">
      <w:pPr>
        <w:pStyle w:val="Bodym"/>
        <w:numPr>
          <w:ilvl w:val="1"/>
          <w:numId w:val="33"/>
        </w:numPr>
        <w:rPr>
          <w:lang w:eastAsia="en-US"/>
        </w:rPr>
      </w:pPr>
      <w:r w:rsidRPr="00860724">
        <w:rPr>
          <w:rFonts w:cs="Calibri"/>
          <w:lang w:eastAsia="en-US"/>
        </w:rPr>
        <w:t>Kui töötaja on atesteerimise perioodi jooksul olnud vanemapuhkusel, ema- või isapuhkusel või aja- või asendusteenistuses, pikeneb nõuete täitmise tähtaeg ja atesteerimise aeg töötaja soovil selle aja võrra. Kokkuleppel võib atesteerimise perioodi pikendada töölepingu pikaajalise peatamise (näiteks sektoritevahelise mobiilsuse korral) või tasustamata puhkuse korral töölepingu peatamise või tasustamata puhkuse aja võrra,</w:t>
      </w:r>
      <w:r w:rsidRPr="00E27043">
        <w:rPr>
          <w:lang w:eastAsia="en-US"/>
        </w:rPr>
        <w:t xml:space="preserve"> kuid mitte rohkem kui ühekordse nominaalse atesteerimise perioodi võrra.</w:t>
      </w:r>
    </w:p>
    <w:p w14:paraId="66A50C67" w14:textId="33F48048" w:rsidR="00E27043" w:rsidRPr="00E27043" w:rsidRDefault="00E27043">
      <w:pPr>
        <w:pStyle w:val="Bodym"/>
        <w:numPr>
          <w:ilvl w:val="1"/>
          <w:numId w:val="33"/>
        </w:numPr>
        <w:rPr>
          <w:lang w:eastAsia="en-US"/>
        </w:rPr>
      </w:pPr>
      <w:r w:rsidRPr="00E27043">
        <w:rPr>
          <w:lang w:eastAsia="en-US"/>
        </w:rPr>
        <w:t>Kui töötaja on atesteerimise perioodi jooksul täitnud akadeemilise struktuuriüksuse juhi tööülesandeid, võib töötajaga kokku leppida nõuete täitmise tähtaja ja atesteerimise aja pikendamise, kuid mitte rohkem kui ühekordse nominaalse atesteerimise perioodi võrra. Atesteerimise aja pikendamise kinnitab dekaani ettepanekul rektor.</w:t>
      </w:r>
    </w:p>
    <w:p w14:paraId="64D9AD59" w14:textId="45A81CD2" w:rsidR="00E27043" w:rsidRPr="00AE43BE" w:rsidRDefault="00E27043">
      <w:pPr>
        <w:keepNext/>
        <w:numPr>
          <w:ilvl w:val="0"/>
          <w:numId w:val="6"/>
        </w:numPr>
        <w:suppressAutoHyphens/>
        <w:spacing w:before="120"/>
        <w:rPr>
          <w:b/>
          <w:szCs w:val="20"/>
          <w:lang w:eastAsia="en-US"/>
        </w:rPr>
      </w:pPr>
      <w:r w:rsidRPr="00AE43BE">
        <w:rPr>
          <w:b/>
          <w:szCs w:val="20"/>
          <w:lang w:eastAsia="en-US"/>
        </w:rPr>
        <w:t>Atesteerimise läbiviimine</w:t>
      </w:r>
    </w:p>
    <w:p w14:paraId="0DDC18AF" w14:textId="7F6A0292" w:rsidR="00E27043" w:rsidRDefault="00E27043">
      <w:pPr>
        <w:pStyle w:val="Bodym"/>
        <w:numPr>
          <w:ilvl w:val="1"/>
          <w:numId w:val="34"/>
        </w:numPr>
        <w:rPr>
          <w:lang w:eastAsia="en-US"/>
        </w:rPr>
      </w:pPr>
      <w:r w:rsidRPr="00E27043">
        <w:rPr>
          <w:lang w:eastAsia="en-US"/>
        </w:rPr>
        <w:t>Atesteerimise (v.a professori osas) viib läbi dekaani moodustatud vähemalt kolmeliikmeline komisjon, kus üks liige on töötaja instituudi direktor. Komisjoni esimehe kinnitab dekaan.</w:t>
      </w:r>
    </w:p>
    <w:p w14:paraId="4FABB3E3" w14:textId="284EE33D" w:rsidR="00E27043" w:rsidRDefault="00E27043">
      <w:pPr>
        <w:pStyle w:val="Bodym"/>
        <w:numPr>
          <w:ilvl w:val="1"/>
          <w:numId w:val="34"/>
        </w:numPr>
        <w:rPr>
          <w:lang w:eastAsia="en-US"/>
        </w:rPr>
      </w:pPr>
      <w:r w:rsidRPr="00E27043">
        <w:rPr>
          <w:lang w:eastAsia="en-US"/>
        </w:rPr>
        <w:t xml:space="preserve">Professori atesteerimise viib läbi rektori moodustatud vähemalt kolmeliikmeline komisjon, kus üks liige on atesteeritava instituudi direktor. Komisjoni töös osaleb dekaan ilma õiguseta hääletada. Rektoril on õigus nimetada komisjoni väliseksperte. Komisjoni esimehe kinnitab rektor. </w:t>
      </w:r>
    </w:p>
    <w:p w14:paraId="0920DBCB" w14:textId="3C8D875F" w:rsidR="00E27043" w:rsidRDefault="00E27043">
      <w:pPr>
        <w:pStyle w:val="Bodym"/>
        <w:numPr>
          <w:ilvl w:val="1"/>
          <w:numId w:val="34"/>
        </w:numPr>
        <w:rPr>
          <w:lang w:eastAsia="en-US"/>
        </w:rPr>
      </w:pPr>
      <w:r w:rsidRPr="00E27043">
        <w:rPr>
          <w:lang w:eastAsia="en-US"/>
        </w:rPr>
        <w:t>Ettepaneku atesteerimise ajakava kohta teeb personaliosakond.</w:t>
      </w:r>
    </w:p>
    <w:p w14:paraId="4C9CA36F" w14:textId="2B052CE5" w:rsidR="00E27043" w:rsidRDefault="00E27043">
      <w:pPr>
        <w:pStyle w:val="Bodym"/>
        <w:numPr>
          <w:ilvl w:val="1"/>
          <w:numId w:val="34"/>
        </w:numPr>
        <w:rPr>
          <w:lang w:eastAsia="en-US"/>
        </w:rPr>
      </w:pPr>
      <w:r w:rsidRPr="00E27043">
        <w:rPr>
          <w:lang w:eastAsia="en-US"/>
        </w:rPr>
        <w:t>Atesteerimiskomisjoni liikmete kvalifikatsioon peab olema vastavuses atesteeritava ametikoha kvalifikatsiooninõuetega.</w:t>
      </w:r>
    </w:p>
    <w:p w14:paraId="3036A501" w14:textId="0AB79A9D" w:rsidR="00E27043" w:rsidRDefault="00E27043">
      <w:pPr>
        <w:pStyle w:val="Bodym"/>
        <w:numPr>
          <w:ilvl w:val="1"/>
          <w:numId w:val="34"/>
        </w:numPr>
        <w:rPr>
          <w:lang w:eastAsia="en-US"/>
        </w:rPr>
      </w:pPr>
      <w:r w:rsidRPr="00E27043">
        <w:rPr>
          <w:lang w:eastAsia="en-US"/>
        </w:rPr>
        <w:t>Personaliosakond teavitab töötajat ja instituudi direktorit vähemalt kaks kuud enne atesteerimiskoosolekut planeeritud atesteerimise ajakavast, atesteerimiseks vajalike dokumentide esitamise ja otsuse teatavaks tegemise korraldusest.</w:t>
      </w:r>
    </w:p>
    <w:p w14:paraId="154451EC" w14:textId="77777777" w:rsidR="00AA65C7" w:rsidRDefault="00E27043">
      <w:pPr>
        <w:pStyle w:val="Bodym"/>
        <w:numPr>
          <w:ilvl w:val="1"/>
          <w:numId w:val="34"/>
        </w:numPr>
        <w:rPr>
          <w:lang w:eastAsia="en-US"/>
        </w:rPr>
      </w:pPr>
      <w:r w:rsidRPr="00E27043">
        <w:rPr>
          <w:lang w:eastAsia="en-US"/>
        </w:rPr>
        <w:t>Atesteerimiskomisjon võtab töötaja töötulemuste ja ametinõuetele vastavuse hindamisel aluseks käesolevas määruses sätestatud vastava ametikoha kirjelduse, ETIS-e CV, personaalse ametijuhendi, akadeemilise hindamise maatriksis toodud tööväljundid ja eeldatavad tulemuslikkuse näitajad ning järgmised töötaja poolt esitatavad dokumendid:</w:t>
      </w:r>
    </w:p>
    <w:p w14:paraId="27670D84" w14:textId="0EF62DB6" w:rsidR="00E27043" w:rsidRDefault="00E27043">
      <w:pPr>
        <w:pStyle w:val="Bodym1"/>
        <w:numPr>
          <w:ilvl w:val="2"/>
          <w:numId w:val="34"/>
        </w:numPr>
        <w:rPr>
          <w:lang w:eastAsia="en-US"/>
        </w:rPr>
      </w:pPr>
      <w:r w:rsidRPr="00E27043">
        <w:rPr>
          <w:lang w:eastAsia="en-US"/>
        </w:rPr>
        <w:t>akadeemilise tegevuse portfoolio (sh motiveeritud enesehinnang oma töötulemustele akadeemilise hindamise maatriksi põhjal), mis professori ametikohtade puhul sisaldab ka järgneva viie aasta eesmärkide ja nende saavutamise tegevuskava, mille pikkus kokku on kuni 1500 sõna, ning eelmiseks atesteerimiseks või ametikohale kandideerimiseks koostatud tegevuskava.</w:t>
      </w:r>
    </w:p>
    <w:p w14:paraId="377E5519" w14:textId="2BB9D146" w:rsidR="00E27043" w:rsidRPr="00E27043" w:rsidRDefault="00E27043">
      <w:pPr>
        <w:pStyle w:val="Bodym1"/>
        <w:numPr>
          <w:ilvl w:val="2"/>
          <w:numId w:val="34"/>
        </w:numPr>
        <w:rPr>
          <w:lang w:eastAsia="en-US"/>
        </w:rPr>
      </w:pPr>
      <w:r w:rsidRPr="00E27043">
        <w:rPr>
          <w:lang w:eastAsia="en-US"/>
        </w:rPr>
        <w:t>muud töötaja või atesteerimiskomisjoni poolt vajalikuks peetavad materjalid.</w:t>
      </w:r>
    </w:p>
    <w:p w14:paraId="4B730CB2" w14:textId="77777777" w:rsidR="008E7829" w:rsidRDefault="00E27043">
      <w:pPr>
        <w:pStyle w:val="Bodym"/>
        <w:numPr>
          <w:ilvl w:val="1"/>
          <w:numId w:val="34"/>
        </w:numPr>
        <w:rPr>
          <w:lang w:eastAsia="en-US"/>
        </w:rPr>
      </w:pPr>
      <w:r w:rsidRPr="00E27043">
        <w:rPr>
          <w:lang w:eastAsia="en-US"/>
        </w:rPr>
        <w:t>Kui töötaja jätab dokumendid atesteerimiskomisjoni määratud tähtpäevaks ilma mõjuva põhjuseta esitamata, on atesteerimiskomisjonil õigus  hinnata töötaja ja tema töötulemused ametinõuetele mittevastavaks.</w:t>
      </w:r>
    </w:p>
    <w:p w14:paraId="58DCBDD0" w14:textId="77777777" w:rsidR="008E7829" w:rsidRDefault="00E27043">
      <w:pPr>
        <w:pStyle w:val="Bodym"/>
        <w:numPr>
          <w:ilvl w:val="1"/>
          <w:numId w:val="34"/>
        </w:numPr>
        <w:rPr>
          <w:lang w:eastAsia="en-US"/>
        </w:rPr>
      </w:pPr>
      <w:r w:rsidRPr="00E27043">
        <w:rPr>
          <w:lang w:eastAsia="en-US"/>
        </w:rPr>
        <w:t>Töötajal on õigus tutvuda tema hindamiseks kasutatavate materjalidega ja tutvustada oma töötulemusi atesteerimiskomisjoni koosolekul enne otsuse langetamist.</w:t>
      </w:r>
    </w:p>
    <w:p w14:paraId="47A1C40D" w14:textId="77777777" w:rsidR="00AA65C7" w:rsidRDefault="00E27043">
      <w:pPr>
        <w:pStyle w:val="Bodym"/>
        <w:numPr>
          <w:ilvl w:val="1"/>
          <w:numId w:val="34"/>
        </w:numPr>
        <w:rPr>
          <w:lang w:eastAsia="en-US"/>
        </w:rPr>
      </w:pPr>
      <w:r w:rsidRPr="00E27043">
        <w:rPr>
          <w:lang w:eastAsia="en-US"/>
        </w:rPr>
        <w:t>Atesteerimiskomisjon annab motiveeritud hinnangu töötaja töötulemuste ja ametinõuetele vastavuse kohta ning teeb ühe järgmistest otsustest lähtudes määruse § 27 lg 1 punktides 1-3  sätestatud atesteerimise eesmärgist:</w:t>
      </w:r>
    </w:p>
    <w:p w14:paraId="59194B04" w14:textId="77777777" w:rsidR="00C96EBF" w:rsidRDefault="00E27043">
      <w:pPr>
        <w:pStyle w:val="Bodym1"/>
        <w:numPr>
          <w:ilvl w:val="2"/>
          <w:numId w:val="34"/>
        </w:numPr>
        <w:rPr>
          <w:lang w:eastAsia="en-US"/>
        </w:rPr>
      </w:pPr>
      <w:r w:rsidRPr="00E27043">
        <w:rPr>
          <w:lang w:eastAsia="en-US"/>
        </w:rPr>
        <w:t>töötaja ja tema töötulemused vastavad ametikohale esitatavatele nõuetele;</w:t>
      </w:r>
    </w:p>
    <w:p w14:paraId="11E9044E" w14:textId="77777777" w:rsidR="00C96EBF" w:rsidRDefault="00E27043">
      <w:pPr>
        <w:pStyle w:val="Bodym1"/>
        <w:numPr>
          <w:ilvl w:val="2"/>
          <w:numId w:val="34"/>
        </w:numPr>
        <w:rPr>
          <w:lang w:eastAsia="en-US"/>
        </w:rPr>
      </w:pPr>
      <w:r w:rsidRPr="00E27043">
        <w:rPr>
          <w:lang w:eastAsia="en-US"/>
        </w:rPr>
        <w:t>töötaja ja tema töötulemused ei vasta ametikohale esitatavatele nõuetele;</w:t>
      </w:r>
    </w:p>
    <w:p w14:paraId="588609D8" w14:textId="77777777" w:rsidR="00C96EBF" w:rsidRDefault="00E27043">
      <w:pPr>
        <w:pStyle w:val="Bodym1"/>
        <w:numPr>
          <w:ilvl w:val="2"/>
          <w:numId w:val="34"/>
        </w:numPr>
        <w:rPr>
          <w:lang w:eastAsia="en-US"/>
        </w:rPr>
      </w:pPr>
      <w:r w:rsidRPr="00E27043">
        <w:rPr>
          <w:lang w:eastAsia="en-US"/>
        </w:rPr>
        <w:t>atesteerimiskomisjon soovitab edutada;</w:t>
      </w:r>
    </w:p>
    <w:p w14:paraId="0FB5237F" w14:textId="77777777" w:rsidR="00C96EBF" w:rsidRDefault="00E27043">
      <w:pPr>
        <w:pStyle w:val="Bodym1"/>
        <w:numPr>
          <w:ilvl w:val="2"/>
          <w:numId w:val="34"/>
        </w:numPr>
        <w:rPr>
          <w:lang w:eastAsia="en-US"/>
        </w:rPr>
      </w:pPr>
      <w:r w:rsidRPr="00E27043">
        <w:rPr>
          <w:lang w:eastAsia="en-US"/>
        </w:rPr>
        <w:t>atesteerimiskomisjon ei soovita edutada;</w:t>
      </w:r>
    </w:p>
    <w:p w14:paraId="70E853CB" w14:textId="77777777" w:rsidR="00B014A8" w:rsidRDefault="00E27043">
      <w:pPr>
        <w:pStyle w:val="Bodym1"/>
        <w:numPr>
          <w:ilvl w:val="2"/>
          <w:numId w:val="34"/>
        </w:numPr>
        <w:rPr>
          <w:lang w:eastAsia="en-US"/>
        </w:rPr>
      </w:pPr>
      <w:r w:rsidRPr="00E27043">
        <w:rPr>
          <w:lang w:eastAsia="en-US"/>
        </w:rPr>
        <w:t>atesteerimiskomisjon soovitab viia töötaja üle ametikohale, mille nõuetele ta vastab (va professori ametikohad) või emeriteerumist;</w:t>
      </w:r>
    </w:p>
    <w:p w14:paraId="4AD6C9BC" w14:textId="7ACBA0E4" w:rsidR="00E27043" w:rsidRPr="00E27043" w:rsidRDefault="00E27043">
      <w:pPr>
        <w:pStyle w:val="Bodym1"/>
        <w:numPr>
          <w:ilvl w:val="2"/>
          <w:numId w:val="34"/>
        </w:numPr>
        <w:rPr>
          <w:lang w:eastAsia="en-US"/>
        </w:rPr>
      </w:pPr>
      <w:r w:rsidRPr="00E27043">
        <w:rPr>
          <w:lang w:eastAsia="en-US"/>
        </w:rPr>
        <w:t xml:space="preserve">atesteerimiskomisjon soovitab viia tähtajalise töölepingu alusel lektori või teaduri ametikohal töötava töötaja üle samale tähtajatule ametikohale . </w:t>
      </w:r>
    </w:p>
    <w:p w14:paraId="2D061806" w14:textId="6EEC33AE" w:rsidR="00E27043" w:rsidRDefault="00E27043">
      <w:pPr>
        <w:pStyle w:val="Bodym"/>
        <w:numPr>
          <w:ilvl w:val="1"/>
          <w:numId w:val="34"/>
        </w:numPr>
        <w:rPr>
          <w:lang w:eastAsia="en-US"/>
        </w:rPr>
      </w:pPr>
      <w:r w:rsidRPr="00E27043">
        <w:rPr>
          <w:lang w:eastAsia="en-US"/>
        </w:rPr>
        <w:t>Atesteerimiskomisjon võib anda töötajale soovitusi töötulemuste parandamiseks ja professionaalse arengu toetamiseks.</w:t>
      </w:r>
    </w:p>
    <w:p w14:paraId="5DD47924" w14:textId="5176B569" w:rsidR="00E27043" w:rsidRDefault="00E27043">
      <w:pPr>
        <w:pStyle w:val="Bodym"/>
        <w:numPr>
          <w:ilvl w:val="1"/>
          <w:numId w:val="34"/>
        </w:numPr>
        <w:rPr>
          <w:lang w:eastAsia="en-US"/>
        </w:rPr>
      </w:pPr>
      <w:r w:rsidRPr="00E27043">
        <w:rPr>
          <w:lang w:eastAsia="en-US"/>
        </w:rPr>
        <w:t>Atesteerimiskomisjoni hinnang, otsus ja soovitused vormistatakse kirjalikult protokollina kahe nädala jooksul ja allkirjastatakse komisjoni esimehe poolt. Töötajale tutvustab atesteerimiskomisjoni otsust ja soovitusi instituudi direktor esimesel võimalusel esmase tagasisidena komisjoni toimumise järgselt ning ametliku kinnitusena komisjoni otsuse protokolli allkirjastamise järgselt. Töötajal on õigus saada oma atesteerimise tulemuste kohta kirjalikku kokkuvõtet. Kokkuvõtte vormistab struktuuriüksuse juht kooskõlastatult komisjoni esimehega ja edastab selle säilitamiseks töötajale ja personaliosakonnale. Atesteerimisdokumente säilitab personaliosakond.</w:t>
      </w:r>
    </w:p>
    <w:p w14:paraId="0AC489AD" w14:textId="77777777" w:rsidR="00C96EBF" w:rsidRDefault="00E27043">
      <w:pPr>
        <w:pStyle w:val="Bodym"/>
        <w:numPr>
          <w:ilvl w:val="1"/>
          <w:numId w:val="34"/>
        </w:numPr>
        <w:rPr>
          <w:lang w:eastAsia="en-US"/>
        </w:rPr>
      </w:pPr>
      <w:r w:rsidRPr="00E27043">
        <w:rPr>
          <w:lang w:eastAsia="en-US"/>
        </w:rPr>
        <w:t>Kui töötaja või tema töötulemused ei vasta nõuetele, siis instituudi direktor:</w:t>
      </w:r>
    </w:p>
    <w:p w14:paraId="1F232A97" w14:textId="77777777" w:rsidR="00C96EBF" w:rsidRDefault="00E27043">
      <w:pPr>
        <w:pStyle w:val="Bodym1"/>
        <w:numPr>
          <w:ilvl w:val="2"/>
          <w:numId w:val="34"/>
        </w:numPr>
        <w:rPr>
          <w:lang w:eastAsia="en-US"/>
        </w:rPr>
      </w:pPr>
      <w:r w:rsidRPr="00E27043">
        <w:rPr>
          <w:lang w:eastAsia="en-US"/>
        </w:rPr>
        <w:t>lepib töötajaga kokku tegevused töötulemuste ametinõuetega vastavusse viimiseks ning määrab korduvatesteerimise aja, võttes arvesse töötulemuste parandamiseks vajaminevat mõistlikku aega, ning teavitab sellest töötajat ja personaliosakonda;</w:t>
      </w:r>
    </w:p>
    <w:p w14:paraId="00CE0400" w14:textId="77777777" w:rsidR="00C96EBF" w:rsidRDefault="00E27043">
      <w:pPr>
        <w:pStyle w:val="Bodym1"/>
        <w:numPr>
          <w:ilvl w:val="2"/>
          <w:numId w:val="34"/>
        </w:numPr>
        <w:rPr>
          <w:lang w:eastAsia="en-US"/>
        </w:rPr>
      </w:pPr>
      <w:r w:rsidRPr="00E27043">
        <w:rPr>
          <w:lang w:eastAsia="en-US"/>
        </w:rPr>
        <w:t>võib algatada töötaja üleviimise atesteerimiskomisjoni poolt soovitatud ametikohale. Üleviimiseks ei ole vajalik konkursi korraldamine;</w:t>
      </w:r>
    </w:p>
    <w:p w14:paraId="5999891A" w14:textId="5DA79362" w:rsidR="00E27043" w:rsidRPr="00E27043" w:rsidRDefault="00E27043">
      <w:pPr>
        <w:pStyle w:val="Bodym1"/>
        <w:numPr>
          <w:ilvl w:val="2"/>
          <w:numId w:val="34"/>
        </w:numPr>
        <w:rPr>
          <w:lang w:eastAsia="en-US"/>
        </w:rPr>
      </w:pPr>
      <w:r w:rsidRPr="00E27043">
        <w:rPr>
          <w:lang w:eastAsia="en-US"/>
        </w:rPr>
        <w:t>võib algatada töölepingu erakorralise ülesütlemise töölepingu seaduses sätestatud tingimustel ning teavitab sellest töötajat ja personaliosakonda.</w:t>
      </w:r>
    </w:p>
    <w:p w14:paraId="722D93F1" w14:textId="6D319CDC" w:rsidR="00E27043" w:rsidRPr="00AE43BE" w:rsidRDefault="00E27043">
      <w:pPr>
        <w:keepNext/>
        <w:numPr>
          <w:ilvl w:val="0"/>
          <w:numId w:val="6"/>
        </w:numPr>
        <w:suppressAutoHyphens/>
        <w:spacing w:before="120"/>
        <w:rPr>
          <w:b/>
          <w:szCs w:val="20"/>
          <w:lang w:eastAsia="en-US"/>
        </w:rPr>
      </w:pPr>
      <w:r w:rsidRPr="00AE43BE">
        <w:rPr>
          <w:b/>
          <w:szCs w:val="20"/>
          <w:lang w:eastAsia="en-US"/>
        </w:rPr>
        <w:t>Atesteerimise tulemuste vaidlustamine</w:t>
      </w:r>
    </w:p>
    <w:p w14:paraId="6D53D5C0" w14:textId="77777777" w:rsidR="0085038E" w:rsidRDefault="00E27043">
      <w:pPr>
        <w:pStyle w:val="Bodym"/>
        <w:numPr>
          <w:ilvl w:val="1"/>
          <w:numId w:val="35"/>
        </w:numPr>
        <w:rPr>
          <w:lang w:eastAsia="en-US"/>
        </w:rPr>
      </w:pPr>
      <w:r w:rsidRPr="00E27043">
        <w:rPr>
          <w:lang w:eastAsia="en-US"/>
        </w:rPr>
        <w:t>Töötajal on õigus atesteerimiskomisjoni otsus vaidlustada kahe nädala jooksul alates otsusest teadasaamisest. Professor esitab vaide rektorile, ülejäänud töötajad esitavad vaide dekaanile, selgitades otsusega mittenõustumise põhjuseid ja esitades vajadusel lisadokumendid.</w:t>
      </w:r>
    </w:p>
    <w:p w14:paraId="5AE29F5D" w14:textId="77777777" w:rsidR="0085038E" w:rsidRDefault="00E27043">
      <w:pPr>
        <w:pStyle w:val="Bodym"/>
        <w:numPr>
          <w:ilvl w:val="1"/>
          <w:numId w:val="35"/>
        </w:numPr>
        <w:rPr>
          <w:lang w:eastAsia="en-US"/>
        </w:rPr>
      </w:pPr>
      <w:r w:rsidRPr="00E27043">
        <w:rPr>
          <w:lang w:eastAsia="en-US"/>
        </w:rPr>
        <w:t>Rektor või dekaan teeb töötaja vaide kohta otsuse ühe kuu jooksul vaide saamisest.</w:t>
      </w:r>
    </w:p>
    <w:p w14:paraId="29881417" w14:textId="77777777" w:rsidR="0085038E" w:rsidRDefault="00E27043">
      <w:pPr>
        <w:pStyle w:val="Bodym"/>
        <w:numPr>
          <w:ilvl w:val="1"/>
          <w:numId w:val="35"/>
        </w:numPr>
        <w:rPr>
          <w:lang w:eastAsia="en-US"/>
        </w:rPr>
      </w:pPr>
      <w:r w:rsidRPr="00E27043">
        <w:rPr>
          <w:lang w:eastAsia="en-US"/>
        </w:rPr>
        <w:t xml:space="preserve">Kui vaide läbivaatamisel selgub, et atesteerimise korda on rikutud, kuid rikkumine ei võinud mõjutada atesteerimisotsust, jääb atesteerimisotsus kehtima. </w:t>
      </w:r>
    </w:p>
    <w:p w14:paraId="100BF83D" w14:textId="6F1C3E1F" w:rsidR="00E27043" w:rsidRPr="00E27043" w:rsidRDefault="00E27043">
      <w:pPr>
        <w:pStyle w:val="Bodym"/>
        <w:numPr>
          <w:ilvl w:val="1"/>
          <w:numId w:val="35"/>
        </w:numPr>
        <w:rPr>
          <w:lang w:eastAsia="en-US"/>
        </w:rPr>
      </w:pPr>
      <w:r w:rsidRPr="00E27043">
        <w:rPr>
          <w:lang w:eastAsia="en-US"/>
        </w:rPr>
        <w:t>Kui vaide läbivaatamisel ilmneb, et atesteerimise korda on rikutud ja rikkumine mõjutas atesteerimisotsust, määrab rektor või dekaan korduvatesteerimise aja.</w:t>
      </w:r>
    </w:p>
    <w:p w14:paraId="363EFB07" w14:textId="7B3AD2F9" w:rsidR="00E27043" w:rsidRPr="00AE43BE" w:rsidRDefault="00E27043">
      <w:pPr>
        <w:keepNext/>
        <w:numPr>
          <w:ilvl w:val="0"/>
          <w:numId w:val="6"/>
        </w:numPr>
        <w:suppressAutoHyphens/>
        <w:spacing w:before="120"/>
        <w:rPr>
          <w:b/>
          <w:szCs w:val="20"/>
          <w:lang w:eastAsia="en-US"/>
        </w:rPr>
      </w:pPr>
      <w:r w:rsidRPr="00AE43BE">
        <w:rPr>
          <w:b/>
          <w:szCs w:val="20"/>
          <w:lang w:eastAsia="en-US"/>
        </w:rPr>
        <w:t>Määruse rakendamine</w:t>
      </w:r>
    </w:p>
    <w:p w14:paraId="2930FE3B" w14:textId="357E8E55" w:rsidR="00E27043" w:rsidRDefault="00E27043">
      <w:pPr>
        <w:pStyle w:val="Bodym"/>
        <w:numPr>
          <w:ilvl w:val="1"/>
          <w:numId w:val="36"/>
        </w:numPr>
        <w:rPr>
          <w:lang w:eastAsia="en-US"/>
        </w:rPr>
      </w:pPr>
      <w:r w:rsidRPr="00E27043">
        <w:rPr>
          <w:lang w:eastAsia="en-US"/>
        </w:rPr>
        <w:t>Vanemlektori ametikohale asunud varasema karjäärikorralduse dotsentidel võib jätkata dotsendi ametinimetuse kasutamist kuni 31.12.2027. Dotsendi ametinimetuse kasutamine lepitakse kokku töölepingus.</w:t>
      </w:r>
    </w:p>
    <w:p w14:paraId="3AEA7C7D" w14:textId="77777777" w:rsidR="00D5126F" w:rsidRDefault="00E27043">
      <w:pPr>
        <w:pStyle w:val="Bodym"/>
        <w:numPr>
          <w:ilvl w:val="1"/>
          <w:numId w:val="36"/>
        </w:numPr>
        <w:rPr>
          <w:lang w:eastAsia="en-US"/>
        </w:rPr>
      </w:pPr>
      <w:r w:rsidRPr="00E27043">
        <w:rPr>
          <w:lang w:eastAsia="en-US"/>
        </w:rPr>
        <w:t>01.09.2026 juhtivteaduri ametikohal töötava isiku saab instituudi direktori ettepanekul nimetada  uurija-professori ametikohale, kui atesteerimiskomisjon on andnud vastava soovituse.</w:t>
      </w:r>
    </w:p>
    <w:p w14:paraId="0D08EEE1" w14:textId="77777777" w:rsidR="00D5126F" w:rsidRDefault="00E27043">
      <w:pPr>
        <w:pStyle w:val="Bodym"/>
        <w:numPr>
          <w:ilvl w:val="1"/>
          <w:numId w:val="36"/>
        </w:numPr>
        <w:rPr>
          <w:lang w:eastAsia="en-US"/>
        </w:rPr>
      </w:pPr>
      <w:r w:rsidRPr="00E27043">
        <w:rPr>
          <w:lang w:eastAsia="en-US"/>
        </w:rPr>
        <w:t>01.09.2026 juhtivteaduri ametikohal töötava isiku saab instituudi direktori ettepanekul nimetada  emeriitprofessori ametikohale, kui ta on emeriteerunud.</w:t>
      </w:r>
    </w:p>
    <w:p w14:paraId="39295EB1" w14:textId="77777777" w:rsidR="00D5126F" w:rsidRDefault="00E27043">
      <w:pPr>
        <w:pStyle w:val="Bodym"/>
        <w:numPr>
          <w:ilvl w:val="1"/>
          <w:numId w:val="36"/>
        </w:numPr>
        <w:rPr>
          <w:lang w:eastAsia="en-US"/>
        </w:rPr>
      </w:pPr>
      <w:r w:rsidRPr="00E27043">
        <w:rPr>
          <w:lang w:eastAsia="en-US"/>
        </w:rPr>
        <w:t>01.09.2026 juhtivteaduri ametikohal töötava isikuga lõpetatakse tähtajatu tööleping ja sõlmitakse käesolevale eeskirjale vastav tööleping instituudi direktori ettepanekul emeriitprofessori ametikohale juhul kui isik emeriteerub üleminekuperioodi jooksul.</w:t>
      </w:r>
    </w:p>
    <w:p w14:paraId="498DAD78" w14:textId="77777777" w:rsidR="00D5126F" w:rsidRDefault="00E27043">
      <w:pPr>
        <w:pStyle w:val="Bodym"/>
        <w:numPr>
          <w:ilvl w:val="1"/>
          <w:numId w:val="36"/>
        </w:numPr>
        <w:rPr>
          <w:lang w:eastAsia="en-US"/>
        </w:rPr>
      </w:pPr>
      <w:r w:rsidRPr="00E27043">
        <w:rPr>
          <w:lang w:eastAsia="en-US"/>
        </w:rPr>
        <w:t xml:space="preserve">Kui juhtivteaduri ametikohta täitev isik ei jätka üleminekuperioodi uurija-professorina või emeriitprofessorina,  teeb instituudi direktor  arvestades atesteerimiskomisjoni soovitust töötajaga kokkuleppe üleviimiseks muule ametikohale, mis vastab tema kvalifikatsioonile ja mis ei ole professori ametikoht. </w:t>
      </w:r>
    </w:p>
    <w:p w14:paraId="12ADF6A5" w14:textId="6B2019E1" w:rsidR="00E27043" w:rsidRPr="00E27043" w:rsidRDefault="00E27043">
      <w:pPr>
        <w:pStyle w:val="Bodym"/>
        <w:numPr>
          <w:ilvl w:val="1"/>
          <w:numId w:val="36"/>
        </w:numPr>
        <w:rPr>
          <w:lang w:eastAsia="en-US"/>
        </w:rPr>
      </w:pPr>
      <w:r w:rsidRPr="00E27043">
        <w:rPr>
          <w:lang w:eastAsia="en-US"/>
        </w:rPr>
        <w:t>Juhtivteadurite ametikohtade täitjate üleminekuperiood uutele ametikohtadele lõppeb 31.08.2028.</w:t>
      </w:r>
    </w:p>
    <w:p w14:paraId="29A47335" w14:textId="662280C0" w:rsidR="00E27043" w:rsidRPr="00E27043" w:rsidRDefault="00E27043" w:rsidP="00B3128E">
      <w:pPr>
        <w:suppressAutoHyphens/>
        <w:spacing w:before="80"/>
        <w:rPr>
          <w:lang w:eastAsia="en-US"/>
        </w:rPr>
      </w:pPr>
      <w:r w:rsidRPr="00E27043">
        <w:rPr>
          <w:lang w:eastAsia="en-US"/>
        </w:rPr>
        <w:t xml:space="preserve">Määruse lisad on: </w:t>
      </w:r>
    </w:p>
    <w:p w14:paraId="24E48788" w14:textId="77777777" w:rsidR="00E27043" w:rsidRPr="00E27043" w:rsidRDefault="00E27043" w:rsidP="00B3128E">
      <w:pPr>
        <w:suppressAutoHyphens/>
        <w:spacing w:before="80"/>
        <w:rPr>
          <w:lang w:eastAsia="en-US"/>
        </w:rPr>
      </w:pPr>
      <w:r w:rsidRPr="00E27043">
        <w:rPr>
          <w:lang w:eastAsia="en-US"/>
        </w:rPr>
        <w:t>Lisa 1 – Akadeemiliste ametikohtade hierarhia;</w:t>
      </w:r>
    </w:p>
    <w:p w14:paraId="6E30269F" w14:textId="77777777" w:rsidR="00E27043" w:rsidRPr="00E27043" w:rsidRDefault="00E27043" w:rsidP="00B3128E">
      <w:pPr>
        <w:suppressAutoHyphens/>
        <w:spacing w:before="80"/>
        <w:rPr>
          <w:lang w:eastAsia="en-US"/>
        </w:rPr>
      </w:pPr>
      <w:r w:rsidRPr="00E27043">
        <w:rPr>
          <w:lang w:eastAsia="en-US"/>
        </w:rPr>
        <w:t>Lisa 2 – Akadeemilise tegevuse portfoolio ülesehitus;</w:t>
      </w:r>
    </w:p>
    <w:p w14:paraId="5986A97A" w14:textId="636582CB" w:rsidR="00E27043" w:rsidRDefault="00E27043" w:rsidP="00B3128E">
      <w:pPr>
        <w:suppressAutoHyphens/>
        <w:spacing w:before="80"/>
        <w:rPr>
          <w:lang w:eastAsia="en-US"/>
        </w:rPr>
      </w:pPr>
      <w:r w:rsidRPr="00E27043">
        <w:rPr>
          <w:lang w:eastAsia="en-US"/>
        </w:rPr>
        <w:t>Lisa 3 – Akadeemilise hindamise maatriks.</w:t>
      </w:r>
    </w:p>
    <w:p w14:paraId="37261A3A" w14:textId="0BAA30C3" w:rsidR="00E27043" w:rsidRPr="00AE43BE" w:rsidRDefault="00E27043">
      <w:pPr>
        <w:keepNext/>
        <w:numPr>
          <w:ilvl w:val="0"/>
          <w:numId w:val="6"/>
        </w:numPr>
        <w:suppressAutoHyphens/>
        <w:spacing w:before="120"/>
        <w:rPr>
          <w:b/>
          <w:szCs w:val="20"/>
          <w:lang w:eastAsia="en-US"/>
        </w:rPr>
      </w:pPr>
      <w:r w:rsidRPr="00AE43BE">
        <w:rPr>
          <w:b/>
          <w:szCs w:val="20"/>
          <w:lang w:eastAsia="en-US"/>
        </w:rPr>
        <w:t>Määruse kehtetuks tunnistamine</w:t>
      </w:r>
    </w:p>
    <w:p w14:paraId="6CC9D1E0" w14:textId="1649561C" w:rsidR="00E27043" w:rsidRPr="00E27043" w:rsidRDefault="00E27043">
      <w:pPr>
        <w:pStyle w:val="Bodym"/>
        <w:numPr>
          <w:ilvl w:val="1"/>
          <w:numId w:val="37"/>
        </w:numPr>
      </w:pPr>
      <w:r>
        <w:t>Tallinna Tehnikaülikooli senati</w:t>
      </w:r>
      <w:r w:rsidRPr="00030292">
        <w:t xml:space="preserve"> </w:t>
      </w:r>
      <w:r w:rsidR="00EE6F2A" w:rsidRPr="00EE6F2A">
        <w:t>18.05.2021</w:t>
      </w:r>
      <w:r w:rsidRPr="00030292">
        <w:t xml:space="preserve"> määrus nr </w:t>
      </w:r>
      <w:r w:rsidR="00EE6F2A">
        <w:t>3</w:t>
      </w:r>
      <w:r w:rsidRPr="00030292">
        <w:t xml:space="preserve"> „</w:t>
      </w:r>
      <w:r w:rsidR="00EE6F2A">
        <w:t>Akadeemilise karjääri korraldus</w:t>
      </w:r>
      <w:r w:rsidRPr="00030292">
        <w:t>” tunnistatakse kehtetuks.</w:t>
      </w:r>
    </w:p>
    <w:p w14:paraId="1E209D44" w14:textId="29043D15" w:rsidR="00E27043" w:rsidRPr="00AE43BE" w:rsidRDefault="00E27043">
      <w:pPr>
        <w:keepNext/>
        <w:numPr>
          <w:ilvl w:val="0"/>
          <w:numId w:val="6"/>
        </w:numPr>
        <w:suppressAutoHyphens/>
        <w:spacing w:before="120"/>
        <w:rPr>
          <w:b/>
          <w:szCs w:val="20"/>
          <w:lang w:eastAsia="en-US"/>
        </w:rPr>
      </w:pPr>
      <w:r w:rsidRPr="00AE43BE">
        <w:rPr>
          <w:b/>
          <w:szCs w:val="20"/>
          <w:lang w:eastAsia="en-US"/>
        </w:rPr>
        <w:t>Määruse jõustumine</w:t>
      </w:r>
    </w:p>
    <w:p w14:paraId="643DFB6A" w14:textId="05040259" w:rsidR="00E27043" w:rsidRDefault="00E27043">
      <w:pPr>
        <w:numPr>
          <w:ilvl w:val="1"/>
          <w:numId w:val="5"/>
        </w:numPr>
        <w:suppressAutoHyphens/>
        <w:spacing w:before="80"/>
        <w:rPr>
          <w:lang w:eastAsia="en-US"/>
        </w:rPr>
      </w:pPr>
      <w:r w:rsidRPr="00E27043">
        <w:rPr>
          <w:lang w:eastAsia="en-US"/>
        </w:rPr>
        <w:t>Määrus jõustub 01.09.2026</w:t>
      </w:r>
      <w:r w:rsidR="008F0B41">
        <w:rPr>
          <w:lang w:eastAsia="en-US"/>
        </w:rPr>
        <w:t>.</w:t>
      </w:r>
    </w:p>
    <w:p w14:paraId="30C1DFA5" w14:textId="77777777" w:rsidR="00274DBF" w:rsidRDefault="00274DBF">
      <w:pPr>
        <w:rPr>
          <w:lang w:eastAsia="en-US"/>
        </w:rPr>
        <w:sectPr w:rsidR="00274DBF" w:rsidSect="00E32ECA">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680" w:right="851" w:bottom="680" w:left="1701" w:header="397" w:footer="510" w:gutter="0"/>
          <w:cols w:space="708"/>
          <w:titlePg/>
          <w:docGrid w:linePitch="299"/>
        </w:sectPr>
      </w:pPr>
      <w:r>
        <w:rPr>
          <w:lang w:eastAsia="en-US"/>
        </w:rPr>
        <w:br w:type="page"/>
      </w:r>
    </w:p>
    <w:p w14:paraId="73A2C0A9" w14:textId="62488DCA" w:rsidR="00274DBF" w:rsidRDefault="00274DBF">
      <w:pPr>
        <w:rPr>
          <w:lang w:eastAsia="en-US"/>
        </w:rPr>
      </w:pPr>
    </w:p>
    <w:p w14:paraId="02A1C3D6" w14:textId="77777777" w:rsidR="000A5FA8" w:rsidRDefault="000A5FA8" w:rsidP="00FD5895">
      <w:pPr>
        <w:suppressAutoHyphens/>
        <w:ind w:left="5760" w:firstLine="720"/>
        <w:jc w:val="right"/>
        <w:rPr>
          <w:szCs w:val="20"/>
          <w:lang w:eastAsia="en-US"/>
        </w:rPr>
      </w:pPr>
      <w:r w:rsidRPr="00C149A3">
        <w:rPr>
          <w:szCs w:val="20"/>
          <w:lang w:eastAsia="en-US"/>
        </w:rPr>
        <w:t>Lisa 1</w:t>
      </w:r>
    </w:p>
    <w:p w14:paraId="1C338F24" w14:textId="7AD2906A" w:rsidR="000A5FA8" w:rsidRPr="00C149A3" w:rsidRDefault="000A5FA8" w:rsidP="00FD5895">
      <w:pPr>
        <w:suppressAutoHyphens/>
        <w:jc w:val="right"/>
        <w:rPr>
          <w:szCs w:val="20"/>
          <w:lang w:eastAsia="en-US"/>
        </w:rPr>
      </w:pPr>
      <w:r>
        <w:rPr>
          <w:szCs w:val="20"/>
          <w:lang w:eastAsia="en-US"/>
        </w:rPr>
        <w:t>Tallinna tehnikaülikooli</w:t>
      </w:r>
      <w:r w:rsidR="00FD5895">
        <w:rPr>
          <w:szCs w:val="20"/>
          <w:lang w:eastAsia="en-US"/>
        </w:rPr>
        <w:t xml:space="preserve"> </w:t>
      </w:r>
      <w:r>
        <w:rPr>
          <w:szCs w:val="20"/>
          <w:lang w:eastAsia="en-US"/>
        </w:rPr>
        <w:t>19.05.2026 määrusele nr 3</w:t>
      </w:r>
    </w:p>
    <w:p w14:paraId="010707E3" w14:textId="77777777" w:rsidR="000A5FA8" w:rsidRPr="00A972D9" w:rsidRDefault="000A5FA8" w:rsidP="5AC7EEFC">
      <w:pPr>
        <w:tabs>
          <w:tab w:val="left" w:pos="7200"/>
        </w:tabs>
        <w:suppressAutoHyphens/>
        <w:rPr>
          <w:lang w:eastAsia="en-US"/>
        </w:rPr>
      </w:pPr>
    </w:p>
    <w:p w14:paraId="05C63E99" w14:textId="77777777" w:rsidR="000A5FA8" w:rsidRPr="00C149A3" w:rsidRDefault="000A5FA8" w:rsidP="49C7F405">
      <w:pPr>
        <w:tabs>
          <w:tab w:val="left" w:pos="7200"/>
        </w:tabs>
        <w:suppressAutoHyphens/>
        <w:rPr>
          <w:b/>
          <w:bCs/>
          <w:lang w:eastAsia="en-US"/>
        </w:rPr>
      </w:pPr>
      <w:r w:rsidRPr="49C7F405">
        <w:rPr>
          <w:b/>
          <w:bCs/>
          <w:lang w:eastAsia="en-US"/>
        </w:rPr>
        <w:t>Akadeemiliste ametikohtade hierarhia</w:t>
      </w:r>
    </w:p>
    <w:p w14:paraId="215C30BA" w14:textId="77777777" w:rsidR="000A5FA8" w:rsidRPr="00C149A3" w:rsidRDefault="000A5FA8" w:rsidP="1F641F27">
      <w:pPr>
        <w:tabs>
          <w:tab w:val="left" w:pos="7200"/>
        </w:tabs>
        <w:suppressAutoHyphens/>
        <w:rPr>
          <w:lang w:eastAsia="en-US"/>
        </w:rPr>
      </w:pPr>
    </w:p>
    <w:p w14:paraId="68C616EF" w14:textId="77777777" w:rsidR="000A5FA8" w:rsidRDefault="000A5FA8" w:rsidP="00201E5C">
      <w:pPr>
        <w:tabs>
          <w:tab w:val="left" w:pos="7200"/>
        </w:tabs>
      </w:pPr>
      <w:r>
        <w:rPr>
          <w:noProof/>
        </w:rPr>
        <w:drawing>
          <wp:inline distT="0" distB="0" distL="0" distR="0" wp14:anchorId="51E4C295" wp14:editId="50099F20">
            <wp:extent cx="6102664" cy="3054507"/>
            <wp:effectExtent l="0" t="0" r="0" b="0"/>
            <wp:docPr id="835720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20198" name="Picture 835720198"/>
                    <pic:cNvPicPr/>
                  </pic:nvPicPr>
                  <pic:blipFill>
                    <a:blip r:embed="rId17">
                      <a:extLst>
                        <a:ext uri="{28A0092B-C50C-407E-A947-70E740481C1C}">
                          <a14:useLocalDpi xmlns:a14="http://schemas.microsoft.com/office/drawing/2010/main"/>
                        </a:ext>
                      </a:extLst>
                    </a:blip>
                    <a:stretch>
                      <a:fillRect/>
                    </a:stretch>
                  </pic:blipFill>
                  <pic:spPr>
                    <a:xfrm>
                      <a:off x="0" y="0"/>
                      <a:ext cx="6102664" cy="3054507"/>
                    </a:xfrm>
                    <a:prstGeom prst="rect">
                      <a:avLst/>
                    </a:prstGeom>
                  </pic:spPr>
                </pic:pic>
              </a:graphicData>
            </a:graphic>
          </wp:inline>
        </w:drawing>
      </w:r>
    </w:p>
    <w:p w14:paraId="126AB4B1" w14:textId="77777777" w:rsidR="000A5FA8" w:rsidRDefault="000A5FA8">
      <w:r>
        <w:br w:type="page"/>
      </w:r>
    </w:p>
    <w:p w14:paraId="22A2AEA3" w14:textId="77777777" w:rsidR="000A5FA8" w:rsidRDefault="000A5FA8" w:rsidP="00FD5895">
      <w:pPr>
        <w:suppressAutoHyphens/>
        <w:ind w:left="5760" w:firstLine="720"/>
        <w:jc w:val="right"/>
        <w:rPr>
          <w:lang w:eastAsia="en-US"/>
        </w:rPr>
      </w:pPr>
      <w:r>
        <w:rPr>
          <w:lang w:eastAsia="en-US"/>
        </w:rPr>
        <w:t>Lisa 2</w:t>
      </w:r>
    </w:p>
    <w:p w14:paraId="1C5A6A86" w14:textId="7D5A5AAA" w:rsidR="000A5FA8" w:rsidRPr="00C149A3" w:rsidRDefault="000A5FA8" w:rsidP="00FD5895">
      <w:pPr>
        <w:suppressAutoHyphens/>
        <w:jc w:val="right"/>
        <w:rPr>
          <w:lang w:eastAsia="en-US"/>
        </w:rPr>
      </w:pPr>
      <w:r>
        <w:rPr>
          <w:lang w:eastAsia="en-US"/>
        </w:rPr>
        <w:t>Tallinna tehnikaülikooli</w:t>
      </w:r>
      <w:r w:rsidR="00FD5895">
        <w:rPr>
          <w:lang w:eastAsia="en-US"/>
        </w:rPr>
        <w:t xml:space="preserve"> </w:t>
      </w:r>
      <w:r>
        <w:rPr>
          <w:lang w:eastAsia="en-US"/>
        </w:rPr>
        <w:t>19.05.2026 määrusele nr 3</w:t>
      </w:r>
    </w:p>
    <w:p w14:paraId="53B5461C" w14:textId="77777777" w:rsidR="000A5FA8" w:rsidRPr="00C149A3" w:rsidRDefault="000A5FA8" w:rsidP="001E48F6">
      <w:pPr>
        <w:suppressAutoHyphens/>
        <w:spacing w:before="100" w:beforeAutospacing="1" w:after="120" w:line="276" w:lineRule="auto"/>
        <w:jc w:val="both"/>
        <w:rPr>
          <w:rFonts w:asciiTheme="minorHAnsi" w:hAnsiTheme="minorHAnsi" w:cstheme="minorHAnsi"/>
          <w:b/>
          <w:bCs/>
          <w:szCs w:val="22"/>
          <w:lang w:eastAsia="en-US"/>
        </w:rPr>
      </w:pPr>
      <w:r w:rsidRPr="00C149A3">
        <w:rPr>
          <w:rFonts w:cstheme="minorHAnsi"/>
          <w:b/>
          <w:bCs/>
          <w:szCs w:val="22"/>
          <w:lang w:eastAsia="en-US"/>
        </w:rPr>
        <w:t xml:space="preserve">Akadeemilise tegevuse portfoolio ülesehitus </w:t>
      </w:r>
    </w:p>
    <w:p w14:paraId="6C4F792F" w14:textId="77777777" w:rsidR="000A5FA8" w:rsidRPr="00C149A3" w:rsidRDefault="000A5FA8" w:rsidP="001E48F6">
      <w:pPr>
        <w:suppressAutoHyphens/>
        <w:spacing w:before="40" w:after="120" w:line="276" w:lineRule="auto"/>
        <w:jc w:val="both"/>
        <w:rPr>
          <w:rFonts w:asciiTheme="minorHAnsi" w:hAnsiTheme="minorHAnsi" w:cstheme="minorHAnsi"/>
          <w:szCs w:val="22"/>
          <w:lang w:eastAsia="en-US"/>
        </w:rPr>
      </w:pPr>
      <w:r w:rsidRPr="00C149A3">
        <w:rPr>
          <w:rFonts w:cstheme="minorHAnsi"/>
          <w:szCs w:val="22"/>
          <w:lang w:eastAsia="en-US"/>
        </w:rPr>
        <w:t xml:space="preserve">Tallinna Tehnikaülikooli akadeemilise töötaja akadeemilise tegevuse portfoolio </w:t>
      </w:r>
      <w:r w:rsidRPr="00C149A3">
        <w:rPr>
          <w:rFonts w:cstheme="minorHAnsi"/>
          <w:bCs/>
          <w:szCs w:val="22"/>
          <w:lang w:eastAsia="en-US"/>
        </w:rPr>
        <w:t>on üks alusdokumentidest töötaja töötulemuste ja ametinõuetele vastavuse hindamisel. Portfoolio sisaldab kvalitatiivseid ja kvantitatiivseid andmeid töötaja akadeemilise tegevuse kohta ja annab võimaluse esitleda töötajal oma pädevust nii ametikohale kandideerimisel kui ka atestee</w:t>
      </w:r>
      <w:r>
        <w:rPr>
          <w:rFonts w:cstheme="minorHAnsi"/>
          <w:bCs/>
          <w:szCs w:val="22"/>
          <w:lang w:eastAsia="en-US"/>
        </w:rPr>
        <w:t>rimisel.</w:t>
      </w:r>
    </w:p>
    <w:p w14:paraId="3FE8F82F" w14:textId="7430B1C5" w:rsidR="000A5FA8" w:rsidRPr="00C149A3" w:rsidRDefault="000A5FA8" w:rsidP="001E48F6">
      <w:pPr>
        <w:widowControl w:val="0"/>
        <w:suppressAutoHyphens/>
        <w:spacing w:before="40" w:after="120" w:line="276" w:lineRule="auto"/>
        <w:jc w:val="both"/>
        <w:rPr>
          <w:rFonts w:asciiTheme="minorHAnsi" w:hAnsiTheme="minorHAnsi" w:cstheme="minorHAnsi"/>
          <w:bCs/>
          <w:szCs w:val="22"/>
          <w:lang w:eastAsia="en-US"/>
        </w:rPr>
      </w:pPr>
      <w:r w:rsidRPr="00C149A3">
        <w:rPr>
          <w:rFonts w:cstheme="minorHAnsi"/>
          <w:szCs w:val="22"/>
          <w:lang w:eastAsia="en-US"/>
        </w:rPr>
        <w:t xml:space="preserve">Portfoolio ülesehitus tugineb </w:t>
      </w:r>
      <w:hyperlink r:id="rId18" w:anchor="anchor-7:~:text=sellele%20vastav%20kvalifikatsioon.-,%C2%A7%205,-.%20Akadeemiliste%20t%C3%B6%C3%B6tajate%20p%C3%B5hi%C3%BClesanded">
        <w:r w:rsidRPr="00C149A3">
          <w:rPr>
            <w:rFonts w:cstheme="minorHAnsi"/>
            <w:szCs w:val="22"/>
            <w:u w:val="single"/>
            <w:lang w:eastAsia="en-US"/>
          </w:rPr>
          <w:t>akadeemilise karjääri korralduse määruses</w:t>
        </w:r>
      </w:hyperlink>
      <w:r w:rsidRPr="00C149A3">
        <w:rPr>
          <w:rFonts w:cstheme="minorHAnsi"/>
          <w:szCs w:val="22"/>
          <w:lang w:eastAsia="en-US"/>
        </w:rPr>
        <w:t xml:space="preserve"> loetletud </w:t>
      </w:r>
      <w:r w:rsidRPr="00C149A3">
        <w:rPr>
          <w:rFonts w:cstheme="minorHAnsi"/>
          <w:bCs/>
          <w:szCs w:val="22"/>
          <w:lang w:eastAsia="en-US"/>
        </w:rPr>
        <w:t>akadeemiliste töötajate põhiülesannetele ja/või töötaj</w:t>
      </w:r>
      <w:r>
        <w:rPr>
          <w:rFonts w:cstheme="minorHAnsi"/>
          <w:bCs/>
          <w:szCs w:val="22"/>
          <w:lang w:eastAsia="en-US"/>
        </w:rPr>
        <w:t>a personaalsele ametijuhendile.</w:t>
      </w:r>
    </w:p>
    <w:p w14:paraId="67860381" w14:textId="77777777" w:rsidR="000A5FA8" w:rsidRPr="00C149A3" w:rsidRDefault="000A5FA8" w:rsidP="001E48F6">
      <w:pPr>
        <w:suppressAutoHyphens/>
        <w:spacing w:before="40" w:after="120" w:line="276" w:lineRule="auto"/>
        <w:jc w:val="both"/>
        <w:rPr>
          <w:rFonts w:asciiTheme="minorHAnsi" w:hAnsiTheme="minorHAnsi" w:cstheme="minorHAnsi"/>
          <w:szCs w:val="22"/>
          <w:lang w:eastAsia="en-US"/>
        </w:rPr>
      </w:pPr>
      <w:r w:rsidRPr="00C149A3">
        <w:rPr>
          <w:rFonts w:cstheme="minorHAnsi"/>
          <w:szCs w:val="22"/>
          <w:lang w:eastAsia="en-US"/>
        </w:rPr>
        <w:t>Portfoolio koosneb kolmest osast ning lisadest, mis võivad olla lisatud dokumendid või aktiivsed lingid avalikele dokumentidele või keskkondadele. Avalikult kättesaadavaid materjale lisana ei dubleerita. Portfoolio maht on tavapäraselt 4-6 lk ilma lisadeta.</w:t>
      </w:r>
    </w:p>
    <w:p w14:paraId="1B41634D" w14:textId="77777777" w:rsidR="000A5FA8" w:rsidRPr="00C149A3" w:rsidRDefault="000A5FA8" w:rsidP="00C149A3">
      <w:pPr>
        <w:suppressAutoHyphens/>
        <w:spacing w:line="276" w:lineRule="auto"/>
        <w:jc w:val="both"/>
        <w:rPr>
          <w:rFonts w:asciiTheme="minorHAnsi" w:hAnsiTheme="minorHAnsi" w:cstheme="minorHAnsi"/>
          <w:b/>
          <w:szCs w:val="22"/>
          <w:lang w:eastAsia="en-US"/>
        </w:rPr>
      </w:pPr>
      <w:r w:rsidRPr="00C149A3">
        <w:rPr>
          <w:rFonts w:cstheme="minorHAnsi"/>
          <w:b/>
          <w:szCs w:val="22"/>
          <w:lang w:eastAsia="en-US"/>
        </w:rPr>
        <w:t>Portfoolio osad:</w:t>
      </w:r>
    </w:p>
    <w:p w14:paraId="368B48FB" w14:textId="77777777" w:rsidR="000A5FA8" w:rsidRPr="00C149A3" w:rsidRDefault="000A5FA8">
      <w:pPr>
        <w:numPr>
          <w:ilvl w:val="0"/>
          <w:numId w:val="4"/>
        </w:numPr>
        <w:tabs>
          <w:tab w:val="num" w:pos="0"/>
        </w:tabs>
        <w:suppressAutoHyphens/>
        <w:spacing w:line="276" w:lineRule="auto"/>
        <w:contextualSpacing/>
        <w:jc w:val="both"/>
        <w:rPr>
          <w:rFonts w:asciiTheme="minorHAnsi" w:eastAsiaTheme="minorEastAsia" w:hAnsiTheme="minorHAnsi" w:cstheme="minorHAnsi"/>
          <w:b/>
          <w:szCs w:val="22"/>
          <w:lang w:eastAsia="en-US"/>
        </w:rPr>
      </w:pPr>
      <w:r w:rsidRPr="00C149A3">
        <w:rPr>
          <w:rFonts w:eastAsiaTheme="minorEastAsia" w:cstheme="minorHAnsi"/>
          <w:b/>
          <w:szCs w:val="22"/>
          <w:lang w:eastAsia="en-US"/>
        </w:rPr>
        <w:t>Enesetutvustus</w:t>
      </w:r>
    </w:p>
    <w:p w14:paraId="187B8E04" w14:textId="77777777" w:rsidR="000A5FA8" w:rsidRPr="00C149A3" w:rsidRDefault="000A5FA8" w:rsidP="1F641F27">
      <w:pPr>
        <w:suppressAutoHyphens/>
        <w:spacing w:line="276" w:lineRule="auto"/>
        <w:jc w:val="both"/>
        <w:rPr>
          <w:rFonts w:asciiTheme="minorHAnsi" w:hAnsiTheme="minorHAnsi" w:cstheme="minorBidi"/>
          <w:lang w:eastAsia="en-US"/>
        </w:rPr>
      </w:pPr>
      <w:r w:rsidRPr="1F641F27">
        <w:rPr>
          <w:rFonts w:cstheme="minorBidi"/>
          <w:lang w:eastAsia="en-US"/>
        </w:rPr>
        <w:t>Koosneb portfoolio koostaja vabas vormis ülevaatest oma töökogemusest, olulistest karjääriarengutest viimastel aastatel, mõjust ühiskondlikus elus, akadeemilise tegevuse põhimõtetest ja muust olulisest oma arvamuse kohaselt. Nii atesteerimisel kui kandideerimisel kasutatakse ETIS-e CV-d, mida siinkohal ei ole vaja esitada.</w:t>
      </w:r>
    </w:p>
    <w:p w14:paraId="5703F835" w14:textId="77777777" w:rsidR="000A5FA8" w:rsidRPr="00C149A3" w:rsidRDefault="000A5FA8">
      <w:pPr>
        <w:numPr>
          <w:ilvl w:val="0"/>
          <w:numId w:val="4"/>
        </w:numPr>
        <w:tabs>
          <w:tab w:val="num" w:pos="0"/>
        </w:tabs>
        <w:suppressAutoHyphens/>
        <w:spacing w:line="276" w:lineRule="auto"/>
        <w:contextualSpacing/>
        <w:jc w:val="both"/>
        <w:rPr>
          <w:rFonts w:asciiTheme="minorHAnsi" w:eastAsiaTheme="minorEastAsia" w:hAnsiTheme="minorHAnsi" w:cstheme="minorHAnsi"/>
          <w:b/>
          <w:szCs w:val="22"/>
          <w:lang w:eastAsia="en-US"/>
        </w:rPr>
      </w:pPr>
      <w:r w:rsidRPr="00C149A3">
        <w:rPr>
          <w:rFonts w:eastAsiaTheme="minorEastAsia" w:cstheme="minorHAnsi"/>
          <w:b/>
          <w:szCs w:val="22"/>
          <w:lang w:eastAsia="en-US"/>
        </w:rPr>
        <w:t>Motiveeritud enesehinnang akadeemilise hindamise maatriksis toodud pädevuste ja tulemuslikkuse näitajate suhtes.</w:t>
      </w:r>
    </w:p>
    <w:p w14:paraId="4E55F167" w14:textId="77777777" w:rsidR="000A5FA8" w:rsidRDefault="000A5FA8" w:rsidP="202BB9B2">
      <w:pPr>
        <w:spacing w:after="120" w:line="276" w:lineRule="auto"/>
        <w:jc w:val="both"/>
        <w:rPr>
          <w:rFonts w:cstheme="minorBidi"/>
          <w:lang w:eastAsia="en-US"/>
        </w:rPr>
      </w:pPr>
      <w:r w:rsidRPr="202BB9B2">
        <w:rPr>
          <w:rFonts w:cstheme="minorBidi"/>
          <w:lang w:eastAsia="en-US"/>
        </w:rPr>
        <w:t>Taseme valikul tuleb lähtuda kas olemasoleva ametikoha või soovitavale ametikohale kinnitatud tasemest.</w:t>
      </w:r>
      <w:r>
        <w:br/>
      </w:r>
      <w:r w:rsidRPr="202BB9B2">
        <w:rPr>
          <w:rFonts w:cstheme="minorBidi"/>
          <w:lang w:eastAsia="en-US"/>
        </w:rPr>
        <w:t>Lisaks on töötajal võimalus kirjeldada oma tegevust ja töösuhteid väljaspool ülikooli, kui see on avaldanud mõju akadeemilisele sooritusele.</w:t>
      </w:r>
    </w:p>
    <w:tbl>
      <w:tblPr>
        <w:tblStyle w:val="TableGrid"/>
        <w:tblW w:w="9344" w:type="dxa"/>
        <w:tblLook w:val="04A0" w:firstRow="1" w:lastRow="0" w:firstColumn="1" w:lastColumn="0" w:noHBand="0" w:noVBand="1"/>
      </w:tblPr>
      <w:tblGrid>
        <w:gridCol w:w="2336"/>
        <w:gridCol w:w="2336"/>
        <w:gridCol w:w="2336"/>
        <w:gridCol w:w="2336"/>
      </w:tblGrid>
      <w:tr w:rsidR="000A5FA8" w:rsidRPr="001F43E2" w14:paraId="6D5D93D5" w14:textId="77777777" w:rsidTr="1F641F27">
        <w:trPr>
          <w:trHeight w:val="226"/>
        </w:trPr>
        <w:tc>
          <w:tcPr>
            <w:tcW w:w="9344" w:type="dxa"/>
            <w:gridSpan w:val="4"/>
            <w:shd w:val="clear" w:color="auto" w:fill="9396B0"/>
          </w:tcPr>
          <w:p w14:paraId="521AE8B0" w14:textId="77777777" w:rsidR="000A5FA8" w:rsidRPr="00F83CA2" w:rsidRDefault="000A5FA8" w:rsidP="001F43E2">
            <w:pPr>
              <w:suppressAutoHyphens/>
              <w:spacing w:line="276" w:lineRule="auto"/>
              <w:jc w:val="both"/>
              <w:rPr>
                <w:rFonts w:asciiTheme="minorHAnsi" w:hAnsiTheme="minorHAnsi" w:cstheme="minorHAnsi"/>
                <w:b/>
                <w:color w:val="FFFFFF" w:themeColor="background1"/>
                <w:sz w:val="20"/>
                <w:szCs w:val="20"/>
                <w:lang w:eastAsia="en-US"/>
              </w:rPr>
            </w:pPr>
            <w:r w:rsidRPr="00F83CA2">
              <w:rPr>
                <w:rFonts w:asciiTheme="minorHAnsi" w:hAnsiTheme="minorHAnsi" w:cstheme="minorHAnsi"/>
                <w:b/>
                <w:color w:val="FFFFFF" w:themeColor="background1"/>
                <w:sz w:val="20"/>
                <w:szCs w:val="20"/>
                <w:lang w:eastAsia="en-US"/>
              </w:rPr>
              <w:t>Ametikoht:</w:t>
            </w:r>
          </w:p>
        </w:tc>
      </w:tr>
      <w:tr w:rsidR="000A5FA8" w:rsidRPr="001F43E2" w14:paraId="300E8AF7" w14:textId="77777777" w:rsidTr="1F641F27">
        <w:trPr>
          <w:trHeight w:val="680"/>
        </w:trPr>
        <w:tc>
          <w:tcPr>
            <w:tcW w:w="2336" w:type="dxa"/>
            <w:shd w:val="clear" w:color="auto" w:fill="9396B0"/>
          </w:tcPr>
          <w:p w14:paraId="39FD41CC" w14:textId="77777777" w:rsidR="000A5FA8" w:rsidRPr="00F83CA2" w:rsidRDefault="000A5FA8" w:rsidP="001E48F6">
            <w:pPr>
              <w:suppressAutoHyphens/>
              <w:spacing w:after="120" w:line="276" w:lineRule="auto"/>
              <w:jc w:val="both"/>
              <w:rPr>
                <w:rFonts w:asciiTheme="minorHAnsi" w:hAnsiTheme="minorHAnsi" w:cstheme="minorHAnsi"/>
                <w:b/>
                <w:color w:val="FFFFFF" w:themeColor="background1"/>
                <w:sz w:val="20"/>
                <w:szCs w:val="20"/>
                <w:lang w:eastAsia="en-US"/>
              </w:rPr>
            </w:pPr>
            <w:r w:rsidRPr="00F83CA2">
              <w:rPr>
                <w:rFonts w:asciiTheme="minorHAnsi" w:hAnsiTheme="minorHAnsi" w:cstheme="minorHAnsi"/>
                <w:b/>
                <w:color w:val="FFFFFF" w:themeColor="background1"/>
                <w:sz w:val="20"/>
                <w:szCs w:val="20"/>
                <w:lang w:eastAsia="en-US"/>
              </w:rPr>
              <w:t>Tegevusliik</w:t>
            </w:r>
          </w:p>
        </w:tc>
        <w:tc>
          <w:tcPr>
            <w:tcW w:w="2336" w:type="dxa"/>
            <w:shd w:val="clear" w:color="auto" w:fill="9396B0"/>
          </w:tcPr>
          <w:p w14:paraId="43D20CD8" w14:textId="77777777" w:rsidR="000A5FA8" w:rsidRPr="00F83CA2" w:rsidRDefault="000A5FA8" w:rsidP="001F43E2">
            <w:pPr>
              <w:suppressAutoHyphens/>
              <w:spacing w:after="120" w:line="276" w:lineRule="auto"/>
              <w:rPr>
                <w:rFonts w:asciiTheme="minorHAnsi" w:hAnsiTheme="minorHAnsi" w:cstheme="minorHAnsi"/>
                <w:b/>
                <w:color w:val="FFFFFF" w:themeColor="background1"/>
                <w:sz w:val="20"/>
                <w:szCs w:val="20"/>
                <w:lang w:eastAsia="en-US"/>
              </w:rPr>
            </w:pPr>
            <w:r w:rsidRPr="00F83CA2">
              <w:rPr>
                <w:rFonts w:asciiTheme="minorHAnsi" w:hAnsiTheme="minorHAnsi" w:cstheme="minorHAnsi"/>
                <w:b/>
                <w:color w:val="FFFFFF" w:themeColor="background1"/>
                <w:sz w:val="20"/>
                <w:szCs w:val="20"/>
                <w:lang w:eastAsia="en-US"/>
              </w:rPr>
              <w:t>Akadeemilise hindamise maatriksi ametikohale vastav tase</w:t>
            </w:r>
          </w:p>
        </w:tc>
        <w:tc>
          <w:tcPr>
            <w:tcW w:w="2336" w:type="dxa"/>
            <w:shd w:val="clear" w:color="auto" w:fill="9396B0"/>
          </w:tcPr>
          <w:p w14:paraId="6C439D39" w14:textId="77777777" w:rsidR="000A5FA8" w:rsidRPr="00F83CA2" w:rsidRDefault="000A5FA8" w:rsidP="001F43E2">
            <w:pPr>
              <w:suppressAutoHyphens/>
              <w:spacing w:after="120" w:line="276" w:lineRule="auto"/>
              <w:rPr>
                <w:rFonts w:asciiTheme="minorHAnsi" w:hAnsiTheme="minorHAnsi" w:cstheme="minorHAnsi"/>
                <w:b/>
                <w:color w:val="FFFFFF" w:themeColor="background1"/>
                <w:sz w:val="20"/>
                <w:szCs w:val="20"/>
                <w:lang w:eastAsia="en-US"/>
              </w:rPr>
            </w:pPr>
            <w:r w:rsidRPr="00F83CA2">
              <w:rPr>
                <w:rFonts w:asciiTheme="minorHAnsi" w:hAnsiTheme="minorHAnsi" w:cstheme="minorHAnsi"/>
                <w:b/>
                <w:color w:val="FFFFFF" w:themeColor="background1"/>
                <w:sz w:val="20"/>
                <w:szCs w:val="20"/>
                <w:lang w:eastAsia="en-US"/>
              </w:rPr>
              <w:t>Töötaja enesehinnangu põhjal määratud tase</w:t>
            </w:r>
          </w:p>
        </w:tc>
        <w:tc>
          <w:tcPr>
            <w:tcW w:w="2336" w:type="dxa"/>
            <w:shd w:val="clear" w:color="auto" w:fill="9396B0"/>
          </w:tcPr>
          <w:p w14:paraId="78F37CFA" w14:textId="77777777" w:rsidR="000A5FA8" w:rsidRPr="00F83CA2" w:rsidRDefault="000A5FA8" w:rsidP="001F43E2">
            <w:pPr>
              <w:suppressAutoHyphens/>
              <w:spacing w:after="120" w:line="276" w:lineRule="auto"/>
              <w:rPr>
                <w:rFonts w:asciiTheme="minorHAnsi" w:hAnsiTheme="minorHAnsi" w:cstheme="minorHAnsi"/>
                <w:b/>
                <w:color w:val="FFFFFF" w:themeColor="background1"/>
                <w:sz w:val="20"/>
                <w:szCs w:val="20"/>
                <w:lang w:eastAsia="en-US"/>
              </w:rPr>
            </w:pPr>
            <w:r w:rsidRPr="00F83CA2">
              <w:rPr>
                <w:rFonts w:asciiTheme="minorHAnsi" w:hAnsiTheme="minorHAnsi" w:cstheme="minorHAnsi"/>
                <w:b/>
                <w:color w:val="FFFFFF" w:themeColor="background1"/>
                <w:sz w:val="20"/>
                <w:szCs w:val="20"/>
                <w:lang w:eastAsia="en-US"/>
              </w:rPr>
              <w:t>Enesehinnangu põhjendus</w:t>
            </w:r>
          </w:p>
        </w:tc>
      </w:tr>
      <w:tr w:rsidR="000A5FA8" w:rsidRPr="001F43E2" w14:paraId="18103504" w14:textId="77777777" w:rsidTr="1F641F27">
        <w:trPr>
          <w:trHeight w:val="680"/>
        </w:trPr>
        <w:tc>
          <w:tcPr>
            <w:tcW w:w="2336" w:type="dxa"/>
          </w:tcPr>
          <w:p w14:paraId="38F60138" w14:textId="77777777" w:rsidR="000A5FA8" w:rsidRPr="00F83CA2" w:rsidRDefault="000A5FA8" w:rsidP="001F43E2">
            <w:pPr>
              <w:suppressAutoHyphens/>
              <w:spacing w:after="120" w:line="276" w:lineRule="auto"/>
              <w:rPr>
                <w:rFonts w:asciiTheme="minorHAnsi" w:hAnsiTheme="minorHAnsi" w:cstheme="minorHAnsi"/>
                <w:b/>
                <w:sz w:val="20"/>
                <w:szCs w:val="20"/>
                <w:lang w:eastAsia="en-US"/>
              </w:rPr>
            </w:pPr>
            <w:r>
              <w:rPr>
                <w:rFonts w:asciiTheme="minorHAnsi" w:hAnsiTheme="minorHAnsi" w:cstheme="minorHAnsi"/>
                <w:b/>
                <w:sz w:val="20"/>
                <w:szCs w:val="20"/>
                <w:lang w:eastAsia="en-US"/>
              </w:rPr>
              <w:t>Teadus- ja arendustöö</w:t>
            </w:r>
          </w:p>
        </w:tc>
        <w:tc>
          <w:tcPr>
            <w:tcW w:w="2336" w:type="dxa"/>
          </w:tcPr>
          <w:p w14:paraId="509992DD"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2EA41A1A"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688A2DE9"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r>
      <w:tr w:rsidR="000A5FA8" w:rsidRPr="001F43E2" w14:paraId="4DA4616C" w14:textId="77777777" w:rsidTr="1F641F27">
        <w:trPr>
          <w:trHeight w:val="680"/>
        </w:trPr>
        <w:tc>
          <w:tcPr>
            <w:tcW w:w="2336" w:type="dxa"/>
          </w:tcPr>
          <w:p w14:paraId="40CE871C" w14:textId="77777777" w:rsidR="000A5FA8" w:rsidRPr="00F83CA2" w:rsidRDefault="000A5FA8" w:rsidP="001F43E2">
            <w:pPr>
              <w:suppressAutoHyphens/>
              <w:spacing w:after="120" w:line="276" w:lineRule="auto"/>
              <w:rPr>
                <w:rFonts w:asciiTheme="minorHAnsi" w:hAnsiTheme="minorHAnsi" w:cstheme="minorHAnsi"/>
                <w:b/>
                <w:sz w:val="20"/>
                <w:szCs w:val="20"/>
                <w:lang w:eastAsia="en-US"/>
              </w:rPr>
            </w:pPr>
            <w:r w:rsidRPr="00F83CA2">
              <w:rPr>
                <w:rFonts w:asciiTheme="minorHAnsi" w:hAnsiTheme="minorHAnsi" w:cstheme="minorHAnsi"/>
                <w:b/>
                <w:sz w:val="20"/>
                <w:szCs w:val="20"/>
                <w:lang w:eastAsia="en-US"/>
              </w:rPr>
              <w:t>Aktiivsus ja edukus rahastuse taotlemisel</w:t>
            </w:r>
          </w:p>
        </w:tc>
        <w:tc>
          <w:tcPr>
            <w:tcW w:w="2336" w:type="dxa"/>
          </w:tcPr>
          <w:p w14:paraId="4E2220E7"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0E550EB2"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70216ECB"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r>
      <w:tr w:rsidR="000A5FA8" w:rsidRPr="001F43E2" w14:paraId="41DA227F" w14:textId="77777777" w:rsidTr="1F641F27">
        <w:trPr>
          <w:trHeight w:val="680"/>
        </w:trPr>
        <w:tc>
          <w:tcPr>
            <w:tcW w:w="2336" w:type="dxa"/>
          </w:tcPr>
          <w:p w14:paraId="363A59DB" w14:textId="77777777" w:rsidR="000A5FA8" w:rsidRPr="00F83CA2" w:rsidRDefault="000A5FA8" w:rsidP="001F43E2">
            <w:pPr>
              <w:suppressAutoHyphens/>
              <w:spacing w:after="120" w:line="276" w:lineRule="auto"/>
              <w:jc w:val="both"/>
              <w:rPr>
                <w:rFonts w:asciiTheme="minorHAnsi" w:hAnsiTheme="minorHAnsi" w:cstheme="minorHAnsi"/>
                <w:b/>
                <w:sz w:val="20"/>
                <w:szCs w:val="20"/>
                <w:lang w:eastAsia="en-US"/>
              </w:rPr>
            </w:pPr>
            <w:r w:rsidRPr="00F83CA2">
              <w:rPr>
                <w:rFonts w:asciiTheme="minorHAnsi" w:hAnsiTheme="minorHAnsi" w:cstheme="minorHAnsi"/>
                <w:b/>
                <w:sz w:val="20"/>
                <w:szCs w:val="20"/>
                <w:lang w:eastAsia="en-US"/>
              </w:rPr>
              <w:t>Juhendamine</w:t>
            </w:r>
          </w:p>
        </w:tc>
        <w:tc>
          <w:tcPr>
            <w:tcW w:w="2336" w:type="dxa"/>
          </w:tcPr>
          <w:p w14:paraId="7795F66E"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4F1BCBED"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786B2793"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r>
      <w:tr w:rsidR="000A5FA8" w:rsidRPr="001F43E2" w14:paraId="03FE719F" w14:textId="77777777" w:rsidTr="1F641F27">
        <w:trPr>
          <w:trHeight w:val="680"/>
        </w:trPr>
        <w:tc>
          <w:tcPr>
            <w:tcW w:w="2336" w:type="dxa"/>
          </w:tcPr>
          <w:p w14:paraId="686A31C9" w14:textId="77777777" w:rsidR="000A5FA8" w:rsidRPr="00F83CA2" w:rsidRDefault="000A5FA8" w:rsidP="001F43E2">
            <w:pPr>
              <w:suppressAutoHyphens/>
              <w:spacing w:after="120" w:line="276" w:lineRule="auto"/>
              <w:rPr>
                <w:rFonts w:asciiTheme="minorHAnsi" w:hAnsiTheme="minorHAnsi" w:cstheme="minorHAnsi"/>
                <w:b/>
                <w:sz w:val="20"/>
                <w:szCs w:val="20"/>
                <w:lang w:eastAsia="en-US"/>
              </w:rPr>
            </w:pPr>
            <w:r w:rsidRPr="00F83CA2">
              <w:rPr>
                <w:rFonts w:asciiTheme="minorHAnsi" w:hAnsiTheme="minorHAnsi" w:cstheme="minorHAnsi"/>
                <w:b/>
                <w:sz w:val="20"/>
                <w:szCs w:val="20"/>
                <w:lang w:eastAsia="en-US"/>
              </w:rPr>
              <w:t>Õppetöö ja õppearendustegevus</w:t>
            </w:r>
          </w:p>
        </w:tc>
        <w:tc>
          <w:tcPr>
            <w:tcW w:w="2336" w:type="dxa"/>
          </w:tcPr>
          <w:p w14:paraId="4D04C914"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4BA2F508"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459F1BE8"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r>
      <w:tr w:rsidR="000A5FA8" w:rsidRPr="001F43E2" w14:paraId="6A136D17" w14:textId="77777777" w:rsidTr="1F641F27">
        <w:trPr>
          <w:trHeight w:val="680"/>
        </w:trPr>
        <w:tc>
          <w:tcPr>
            <w:tcW w:w="2336" w:type="dxa"/>
          </w:tcPr>
          <w:p w14:paraId="5359882C" w14:textId="77777777" w:rsidR="000A5FA8" w:rsidRPr="00F83CA2" w:rsidRDefault="000A5FA8" w:rsidP="1F641F27">
            <w:pPr>
              <w:suppressAutoHyphens/>
              <w:spacing w:after="120" w:line="276" w:lineRule="auto"/>
              <w:rPr>
                <w:rFonts w:asciiTheme="minorHAnsi" w:hAnsiTheme="minorHAnsi" w:cstheme="minorBidi"/>
                <w:b/>
                <w:bCs/>
                <w:sz w:val="20"/>
                <w:szCs w:val="20"/>
                <w:lang w:eastAsia="en-US"/>
              </w:rPr>
            </w:pPr>
            <w:r w:rsidRPr="1F641F27">
              <w:rPr>
                <w:rFonts w:asciiTheme="minorHAnsi" w:hAnsiTheme="minorHAnsi" w:cstheme="minorBidi"/>
                <w:b/>
                <w:bCs/>
                <w:sz w:val="20"/>
                <w:szCs w:val="20"/>
                <w:lang w:eastAsia="en-US"/>
              </w:rPr>
              <w:t>Erialane ja  avalikkusele suunatud  tegevus </w:t>
            </w:r>
          </w:p>
        </w:tc>
        <w:tc>
          <w:tcPr>
            <w:tcW w:w="2336" w:type="dxa"/>
          </w:tcPr>
          <w:p w14:paraId="2CC9EEA8" w14:textId="77777777" w:rsidR="000A5FA8" w:rsidRPr="00F83CA2" w:rsidRDefault="000A5FA8" w:rsidP="001F43E2">
            <w:pPr>
              <w:suppressAutoHyphens/>
              <w:spacing w:after="120" w:line="276" w:lineRule="auto"/>
              <w:rPr>
                <w:rFonts w:asciiTheme="minorHAnsi" w:hAnsiTheme="minorHAnsi" w:cstheme="minorHAnsi"/>
                <w:sz w:val="20"/>
                <w:szCs w:val="20"/>
                <w:lang w:eastAsia="en-US"/>
              </w:rPr>
            </w:pPr>
          </w:p>
        </w:tc>
        <w:tc>
          <w:tcPr>
            <w:tcW w:w="2336" w:type="dxa"/>
          </w:tcPr>
          <w:p w14:paraId="59D5615F"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c>
          <w:tcPr>
            <w:tcW w:w="2336" w:type="dxa"/>
          </w:tcPr>
          <w:p w14:paraId="6A055825" w14:textId="77777777" w:rsidR="000A5FA8" w:rsidRPr="00F83CA2" w:rsidRDefault="000A5FA8" w:rsidP="001E48F6">
            <w:pPr>
              <w:suppressAutoHyphens/>
              <w:spacing w:after="120" w:line="276" w:lineRule="auto"/>
              <w:jc w:val="both"/>
              <w:rPr>
                <w:rFonts w:asciiTheme="minorHAnsi" w:hAnsiTheme="minorHAnsi" w:cstheme="minorHAnsi"/>
                <w:sz w:val="20"/>
                <w:szCs w:val="20"/>
                <w:lang w:eastAsia="en-US"/>
              </w:rPr>
            </w:pPr>
          </w:p>
        </w:tc>
      </w:tr>
    </w:tbl>
    <w:p w14:paraId="064CE98B" w14:textId="77777777" w:rsidR="000A5FA8" w:rsidRPr="00C149A3" w:rsidRDefault="000A5FA8" w:rsidP="001E48F6">
      <w:pPr>
        <w:suppressAutoHyphens/>
        <w:spacing w:line="276" w:lineRule="auto"/>
        <w:contextualSpacing/>
        <w:jc w:val="both"/>
        <w:rPr>
          <w:rFonts w:asciiTheme="minorHAnsi" w:eastAsiaTheme="minorEastAsia" w:hAnsiTheme="minorHAnsi" w:cstheme="minorHAnsi"/>
          <w:b/>
          <w:szCs w:val="22"/>
          <w:lang w:eastAsia="en-US"/>
        </w:rPr>
      </w:pPr>
    </w:p>
    <w:p w14:paraId="4FA83956" w14:textId="77777777" w:rsidR="000A5FA8" w:rsidRPr="00C149A3" w:rsidRDefault="000A5FA8">
      <w:pPr>
        <w:numPr>
          <w:ilvl w:val="0"/>
          <w:numId w:val="4"/>
        </w:numPr>
        <w:tabs>
          <w:tab w:val="num" w:pos="0"/>
        </w:tabs>
        <w:suppressAutoHyphens/>
        <w:spacing w:line="276" w:lineRule="auto"/>
        <w:contextualSpacing/>
        <w:jc w:val="both"/>
        <w:rPr>
          <w:rFonts w:asciiTheme="minorHAnsi" w:eastAsiaTheme="minorEastAsia" w:hAnsiTheme="minorHAnsi" w:cstheme="minorHAnsi"/>
          <w:b/>
          <w:szCs w:val="22"/>
          <w:lang w:eastAsia="en-US"/>
        </w:rPr>
      </w:pPr>
      <w:r w:rsidRPr="00C149A3">
        <w:rPr>
          <w:rFonts w:eastAsiaTheme="minorEastAsia" w:cstheme="minorHAnsi"/>
          <w:b/>
          <w:szCs w:val="22"/>
          <w:lang w:eastAsia="en-US"/>
        </w:rPr>
        <w:t>Järgneva viie aasta eesmärkide ja nende saavutamise tegevuskava ja eelmiseks atesteerimiseks või ametikohale kandideerimiseks koostatud tegevuskava</w:t>
      </w:r>
    </w:p>
    <w:p w14:paraId="5C10D55A" w14:textId="77777777" w:rsidR="005B777A" w:rsidRDefault="000A5FA8" w:rsidP="009D1BAF">
      <w:pPr>
        <w:tabs>
          <w:tab w:val="left" w:pos="7200"/>
        </w:tabs>
        <w:suppressAutoHyphens/>
        <w:rPr>
          <w:rFonts w:cstheme="minorHAnsi"/>
          <w:szCs w:val="22"/>
          <w:lang w:eastAsia="en-US"/>
        </w:rPr>
        <w:sectPr w:rsidR="005B777A" w:rsidSect="005B777A">
          <w:headerReference w:type="even" r:id="rId19"/>
          <w:headerReference w:type="default" r:id="rId20"/>
          <w:footerReference w:type="default" r:id="rId21"/>
          <w:headerReference w:type="first" r:id="rId22"/>
          <w:pgSz w:w="11906" w:h="16838" w:code="9"/>
          <w:pgMar w:top="680" w:right="851" w:bottom="680" w:left="1701" w:header="397" w:footer="510" w:gutter="0"/>
          <w:pgNumType w:start="1"/>
          <w:cols w:space="708"/>
          <w:titlePg/>
          <w:docGrid w:linePitch="299"/>
        </w:sectPr>
      </w:pPr>
      <w:r w:rsidRPr="00C149A3">
        <w:rPr>
          <w:rFonts w:cstheme="minorHAnsi"/>
          <w:szCs w:val="22"/>
          <w:lang w:eastAsia="en-US"/>
        </w:rPr>
        <w:t xml:space="preserve">Tegevuskava </w:t>
      </w:r>
      <w:r>
        <w:rPr>
          <w:rFonts w:cstheme="minorHAnsi"/>
          <w:szCs w:val="22"/>
          <w:lang w:eastAsia="en-US"/>
        </w:rPr>
        <w:t>esitamine on kohustuslik</w:t>
      </w:r>
      <w:r w:rsidRPr="00C149A3">
        <w:rPr>
          <w:rFonts w:cstheme="minorHAnsi"/>
          <w:szCs w:val="22"/>
          <w:lang w:eastAsia="en-US"/>
        </w:rPr>
        <w:t xml:space="preserve"> professori ametikoha täitja</w:t>
      </w:r>
      <w:r>
        <w:rPr>
          <w:rFonts w:cstheme="minorHAnsi"/>
          <w:szCs w:val="22"/>
          <w:lang w:eastAsia="en-US"/>
        </w:rPr>
        <w:t xml:space="preserve">tele </w:t>
      </w:r>
      <w:r w:rsidRPr="00C149A3">
        <w:rPr>
          <w:rFonts w:cstheme="minorHAnsi"/>
          <w:szCs w:val="22"/>
          <w:lang w:eastAsia="en-US"/>
        </w:rPr>
        <w:t>Tegevuskava pikkuseks on kuni 1500 sõna.</w:t>
      </w:r>
    </w:p>
    <w:p w14:paraId="083CF157" w14:textId="77777777" w:rsidR="000A5FA8" w:rsidRDefault="000A5FA8" w:rsidP="00FD5895">
      <w:pPr>
        <w:suppressAutoHyphens/>
        <w:ind w:left="5760" w:firstLine="720"/>
        <w:jc w:val="right"/>
        <w:rPr>
          <w:szCs w:val="20"/>
          <w:lang w:eastAsia="en-US"/>
        </w:rPr>
      </w:pPr>
      <w:r w:rsidRPr="00C149A3">
        <w:rPr>
          <w:szCs w:val="20"/>
          <w:lang w:eastAsia="en-US"/>
        </w:rPr>
        <w:t xml:space="preserve">Lisa </w:t>
      </w:r>
      <w:r>
        <w:rPr>
          <w:szCs w:val="20"/>
          <w:lang w:eastAsia="en-US"/>
        </w:rPr>
        <w:t>3</w:t>
      </w:r>
    </w:p>
    <w:p w14:paraId="0C0404DF" w14:textId="41BCE1E9" w:rsidR="000A5FA8" w:rsidRPr="00C149A3" w:rsidRDefault="000A5FA8" w:rsidP="00FD5895">
      <w:pPr>
        <w:suppressAutoHyphens/>
        <w:jc w:val="right"/>
        <w:rPr>
          <w:szCs w:val="20"/>
          <w:lang w:eastAsia="en-US"/>
        </w:rPr>
      </w:pPr>
      <w:r w:rsidRPr="00D909BC">
        <w:rPr>
          <w:szCs w:val="20"/>
          <w:lang w:eastAsia="en-US"/>
        </w:rPr>
        <w:t>Tallinna tehnikaülikooli</w:t>
      </w:r>
      <w:r w:rsidR="00FD5895">
        <w:rPr>
          <w:szCs w:val="20"/>
          <w:lang w:eastAsia="en-US"/>
        </w:rPr>
        <w:t xml:space="preserve"> </w:t>
      </w:r>
      <w:r w:rsidRPr="00D909BC">
        <w:rPr>
          <w:szCs w:val="20"/>
          <w:lang w:eastAsia="en-US"/>
        </w:rPr>
        <w:t xml:space="preserve">19.05.2026 määrusele nr </w:t>
      </w:r>
      <w:r>
        <w:rPr>
          <w:szCs w:val="20"/>
          <w:lang w:eastAsia="en-US"/>
        </w:rPr>
        <w:t>3</w:t>
      </w:r>
    </w:p>
    <w:p w14:paraId="113B9317" w14:textId="77777777" w:rsidR="000A5FA8" w:rsidRDefault="000A5FA8" w:rsidP="00551C74">
      <w:pPr>
        <w:suppressAutoHyphens/>
        <w:spacing w:before="100" w:beforeAutospacing="1" w:after="120" w:line="276" w:lineRule="auto"/>
        <w:jc w:val="both"/>
        <w:rPr>
          <w:rFonts w:cstheme="minorHAnsi"/>
          <w:b/>
          <w:bCs/>
          <w:szCs w:val="22"/>
          <w:lang w:eastAsia="en-US"/>
        </w:rPr>
      </w:pPr>
      <w:r>
        <w:rPr>
          <w:rFonts w:cstheme="minorHAnsi"/>
          <w:b/>
          <w:bCs/>
          <w:szCs w:val="22"/>
          <w:lang w:eastAsia="en-US"/>
        </w:rPr>
        <w:t>Akadeemilise hindamise maatriks</w:t>
      </w:r>
    </w:p>
    <w:p w14:paraId="3586960C" w14:textId="77777777" w:rsidR="000A5FA8" w:rsidRDefault="000A5FA8" w:rsidP="006A3576">
      <w:pPr>
        <w:suppressAutoHyphens/>
        <w:spacing w:before="100" w:beforeAutospacing="1" w:after="40" w:line="276" w:lineRule="auto"/>
        <w:jc w:val="both"/>
        <w:rPr>
          <w:rFonts w:cstheme="minorHAnsi"/>
          <w:b/>
          <w:bCs/>
          <w:szCs w:val="22"/>
          <w:lang w:eastAsia="en-US"/>
        </w:rPr>
      </w:pPr>
      <w:r w:rsidRPr="00C149A3">
        <w:rPr>
          <w:rFonts w:cstheme="minorHAnsi"/>
          <w:b/>
          <w:bCs/>
          <w:szCs w:val="22"/>
          <w:lang w:eastAsia="en-US"/>
        </w:rPr>
        <w:t xml:space="preserve">Akadeemilise </w:t>
      </w:r>
      <w:r>
        <w:rPr>
          <w:rFonts w:cstheme="minorHAnsi"/>
          <w:b/>
          <w:bCs/>
          <w:szCs w:val="22"/>
          <w:lang w:eastAsia="en-US"/>
        </w:rPr>
        <w:t>hindamise maatriksi kasutamine</w:t>
      </w:r>
    </w:p>
    <w:p w14:paraId="07372926" w14:textId="77777777" w:rsidR="000A5FA8" w:rsidRPr="003B3B73" w:rsidRDefault="000A5FA8">
      <w:pPr>
        <w:pStyle w:val="ListParagraph"/>
        <w:numPr>
          <w:ilvl w:val="0"/>
          <w:numId w:val="7"/>
        </w:numPr>
        <w:spacing w:before="80"/>
        <w:jc w:val="both"/>
        <w:rPr>
          <w:bCs/>
          <w:szCs w:val="20"/>
          <w:lang w:eastAsia="en-US"/>
        </w:rPr>
      </w:pPr>
      <w:r w:rsidRPr="003B3B73">
        <w:rPr>
          <w:bCs/>
          <w:szCs w:val="20"/>
          <w:lang w:eastAsia="en-US"/>
        </w:rPr>
        <w:t>Akadeemilise hindamise maatriks (edaspidi maatriks), (lisa 3 tabel 1) on isikute akadeemiliste pädevuste ja tegevuse tulemuslikkuse hindamise töövahend. Maatriksit kasutatakse akadeemilisi ametikohtade täitmist puudutavate otsuste langetamisel. Maatriks kirjeldab akadeemiliste pädevuste ja akadeemiliste saavutuste tasemeid (edaspidi ka tase) 5 astmelises skaalas.</w:t>
      </w:r>
    </w:p>
    <w:p w14:paraId="6A3241A9" w14:textId="77777777" w:rsidR="000A5FA8" w:rsidRDefault="000A5FA8">
      <w:pPr>
        <w:pStyle w:val="ListParagraph"/>
        <w:numPr>
          <w:ilvl w:val="0"/>
          <w:numId w:val="7"/>
        </w:numPr>
        <w:spacing w:before="80"/>
        <w:jc w:val="both"/>
        <w:rPr>
          <w:bCs/>
          <w:szCs w:val="20"/>
          <w:lang w:eastAsia="en-US"/>
        </w:rPr>
      </w:pPr>
      <w:r w:rsidRPr="003B3B73">
        <w:rPr>
          <w:bCs/>
          <w:szCs w:val="20"/>
          <w:lang w:eastAsia="en-US"/>
        </w:rPr>
        <w:t>Ametikohtadele vastavad tasemed akadeemiliste tegevuste liikide lõikes (lisa 3 tabel 2) väljendavad ülikooli üldist ootust vastava ametikoha täitja tasemele.</w:t>
      </w:r>
    </w:p>
    <w:p w14:paraId="250DECB4" w14:textId="77777777" w:rsidR="000A5FA8" w:rsidRDefault="000A5FA8">
      <w:pPr>
        <w:pStyle w:val="ListParagraph"/>
        <w:numPr>
          <w:ilvl w:val="0"/>
          <w:numId w:val="7"/>
        </w:numPr>
        <w:spacing w:before="80"/>
        <w:jc w:val="both"/>
        <w:rPr>
          <w:bCs/>
          <w:szCs w:val="20"/>
          <w:lang w:eastAsia="en-US"/>
        </w:rPr>
      </w:pPr>
      <w:r w:rsidRPr="00E10C50">
        <w:rPr>
          <w:bCs/>
          <w:szCs w:val="20"/>
          <w:lang w:eastAsia="en-US"/>
        </w:rPr>
        <w:t>Maatriksis toodud arvnäitajaid kohaldatakse töötajate valikul ja atesteerimisel lähtudes nende teadustegevuse akadeemilise valdkonna keskmisest tasemest ja  õppetöö eripäradest, mis kujunevad üldjuhul võrdluses Aalto Ülikooli, Chalmersi Tehnikaülikooli, Taani Tehnikaülikooli, KTH ja EuroTech konsortsiumi ülikoolidega.</w:t>
      </w:r>
    </w:p>
    <w:p w14:paraId="223E75FB" w14:textId="77777777" w:rsidR="000A5FA8" w:rsidRPr="00D34357" w:rsidRDefault="000A5FA8">
      <w:pPr>
        <w:pStyle w:val="ListParagraph"/>
        <w:numPr>
          <w:ilvl w:val="0"/>
          <w:numId w:val="7"/>
        </w:numPr>
        <w:spacing w:before="80"/>
        <w:jc w:val="both"/>
        <w:rPr>
          <w:bCs/>
          <w:szCs w:val="20"/>
          <w:lang w:eastAsia="en-US"/>
        </w:rPr>
      </w:pPr>
      <w:r w:rsidRPr="202BB9B2">
        <w:rPr>
          <w:lang w:eastAsia="en-US"/>
        </w:rPr>
        <w:t xml:space="preserve">Ametikohale asumise lävendi nõuete täitmist eeldatakse töötajalt ametikohale asumisel.  </w:t>
      </w:r>
      <w:r w:rsidRPr="00D34357">
        <w:rPr>
          <w:bCs/>
          <w:szCs w:val="20"/>
          <w:lang w:eastAsia="en-US"/>
        </w:rPr>
        <w:t>Värbamiskomisjonil on õigus võtta arvesse  väljastpoolt ülikooli tulevate kandidaatide varasema karjääri</w:t>
      </w:r>
      <w:r w:rsidRPr="202BB9B2">
        <w:rPr>
          <w:lang w:eastAsia="en-US"/>
        </w:rPr>
        <w:t xml:space="preserve"> erisusi. Näiteks kui valdavas osas hindamismaatriksi akadeemilise tegevuse liikides tugev kandidaat ei ole oma senise akadeemilise karjääri iseärasuste tõttu saanud osasid ametikohale asumise nõudeid täita (näiteks puudus eelnevas töökohas  doktoriõpe), siis on värbamiskomisjonil võimalik puuduliku lävendi nõuete täitmisega kandidaat suunata ekspertidele hindamiseks. Komisjoni vastavad otsused protokollitakse.</w:t>
      </w:r>
    </w:p>
    <w:p w14:paraId="5140E7B0" w14:textId="77777777" w:rsidR="000A5FA8" w:rsidRPr="00D34357" w:rsidRDefault="000A5FA8">
      <w:pPr>
        <w:pStyle w:val="ListParagraph"/>
        <w:numPr>
          <w:ilvl w:val="0"/>
          <w:numId w:val="7"/>
        </w:numPr>
        <w:spacing w:before="80"/>
        <w:jc w:val="both"/>
        <w:rPr>
          <w:bCs/>
          <w:szCs w:val="20"/>
          <w:lang w:eastAsia="en-US"/>
        </w:rPr>
      </w:pPr>
      <w:r w:rsidRPr="00D34357">
        <w:rPr>
          <w:bCs/>
          <w:szCs w:val="20"/>
          <w:lang w:eastAsia="en-US"/>
        </w:rPr>
        <w:t>Hindamisperioodi</w:t>
      </w:r>
      <w:r w:rsidRPr="202BB9B2">
        <w:rPr>
          <w:lang w:eastAsia="en-US"/>
        </w:rPr>
        <w:t xml:space="preserve"> tegevuse tulemuslikkuse hindamisel kaalutakse erinevate akadeemilise tegevuse liikidele esitatud nõuded kompleksselt lähtuvalt valdkonna spetsiifikast ja töötajaga hindamisperioodil ametijuhendis kokku lepitud tulemuslikkuse näitajatest (Viide: Akadeemilise karjääri korralduse määrus §5 lg 7” Akadeemilise töötaja tööülesanded ning koormuse jaotuse akadeemilise tegevuse liikide vahel määravad kindlaks töötaja struktuuriüksuse juht ja vahetu juht kokkuleppel töötajaga ametijuhendis, lähtudes akadeemilise ametikoha ning struktuuriüksuse eripärast. Suurem tegevuse maht ja tulemuslikkus ühes akadeemilise tegevuse liigis võib kompenseerida väiksemat töömahtu ja tulemuslikkust teistes liikides.” ). Professorite ametikohtadel ei saa kaalutusalusel loobuda doktorantide juhendamise nõudest. Õppetöö ja juhendamise mahu hindamisel lähtutakse  Töökorralduse eeskirja Lisast 3 “Akadeemilise personali arvestuslik tööaeg ja auditoorne koormus”.</w:t>
      </w:r>
    </w:p>
    <w:p w14:paraId="42052C0B" w14:textId="77777777" w:rsidR="000A5FA8" w:rsidRPr="00872DB0" w:rsidRDefault="000A5FA8">
      <w:pPr>
        <w:pStyle w:val="ListParagraph"/>
        <w:numPr>
          <w:ilvl w:val="0"/>
          <w:numId w:val="7"/>
        </w:numPr>
        <w:spacing w:before="80"/>
        <w:jc w:val="both"/>
        <w:rPr>
          <w:bCs/>
          <w:szCs w:val="20"/>
          <w:lang w:eastAsia="en-US"/>
        </w:rPr>
      </w:pPr>
      <w:r w:rsidRPr="6ADD3BF8">
        <w:rPr>
          <w:lang w:eastAsia="en-US"/>
        </w:rPr>
        <w:t>Kui akadeemilise töötaja/kandidaadi profiiliga seotud valdkonna õppekavadel TalTechis või tema varasemal töökohal on juhendamist vajavate üliõpilaste arv väiksem kui on vajalik juhendamise nõuete täitmiseks, siis saab töötaja/kandidaat kinnitada juhendamise nõude täitmist  tõendades enda järjepidevat panustamist alternatiivsetesse juhendamistegevustesse läbi lõpueksamite koostamise, läbiviimise ja hindamises osalemise, praktikate juhendamise või muus vormis üliõpilaste juhendamise.</w:t>
      </w:r>
    </w:p>
    <w:p w14:paraId="5B778B6B" w14:textId="77777777" w:rsidR="000A5FA8" w:rsidRDefault="000A5FA8">
      <w:pPr>
        <w:pStyle w:val="ListParagraph"/>
        <w:numPr>
          <w:ilvl w:val="0"/>
          <w:numId w:val="7"/>
        </w:numPr>
        <w:spacing w:before="80"/>
        <w:jc w:val="both"/>
        <w:rPr>
          <w:bCs/>
          <w:szCs w:val="20"/>
          <w:lang w:eastAsia="en-US"/>
        </w:rPr>
      </w:pPr>
      <w:r w:rsidRPr="00D34357">
        <w:rPr>
          <w:bCs/>
          <w:szCs w:val="20"/>
          <w:lang w:eastAsia="en-US"/>
        </w:rPr>
        <w:t>Teaduspublikatsioonidega sarnaselt ja samas kategoorias võib teadustöö tulemuste hulka lugeda ülikooli poolt kaitstud tööstusomandi objektid ning ettevõtluslepingute aruanded, kui lepingutingimused ei võimalda tulemuste publitseerimist. Arvesse võtmiseks tuleb atesteeritaval esitada atesteerimiskomisjonile tõendid töö mahu ja tulemuslikkuse kohta (nt välja antud patent, ettevõtluslepingu puhul selle maht, viide publitseerimise keelule ja tööde üleandmise akt).</w:t>
      </w:r>
    </w:p>
    <w:p w14:paraId="142C7784" w14:textId="77777777" w:rsidR="000A5FA8" w:rsidRPr="00072A1A" w:rsidRDefault="000A5FA8">
      <w:pPr>
        <w:pStyle w:val="ListParagraph"/>
        <w:numPr>
          <w:ilvl w:val="0"/>
          <w:numId w:val="7"/>
        </w:numPr>
        <w:spacing w:before="80"/>
        <w:jc w:val="both"/>
        <w:rPr>
          <w:bCs/>
          <w:szCs w:val="20"/>
          <w:lang w:eastAsia="en-US"/>
        </w:rPr>
      </w:pPr>
      <w:r w:rsidRPr="202BB9B2">
        <w:rPr>
          <w:lang w:eastAsia="en-US"/>
        </w:rPr>
        <w:t>Hindamisperioodi töö tulemuslikkusele seatud nõuded lähtuvad täishõivel töötatud 5 aastasest atesteerimisperioodist. Kui töötaja ametikohale on kehtestatud lühem atesteerimisperiood või töötaja on töötanud osakoormusel, hinnatakse nõuete täitmist proportsionaalselt.</w:t>
      </w:r>
    </w:p>
    <w:p w14:paraId="08F1CF29" w14:textId="77777777" w:rsidR="000A5FA8" w:rsidRPr="00072A1A" w:rsidRDefault="000A5FA8">
      <w:pPr>
        <w:pStyle w:val="ListParagraph"/>
        <w:numPr>
          <w:ilvl w:val="0"/>
          <w:numId w:val="7"/>
        </w:numPr>
        <w:spacing w:before="80"/>
        <w:jc w:val="both"/>
        <w:rPr>
          <w:bCs/>
          <w:szCs w:val="20"/>
          <w:lang w:eastAsia="en-US"/>
        </w:rPr>
      </w:pPr>
      <w:r w:rsidRPr="202BB9B2">
        <w:rPr>
          <w:lang w:eastAsia="en-US"/>
        </w:rPr>
        <w:t>Konkreetsele ametikohale kandideerija või konkreetse ametikoha täitja nõutava taseme määratlemisel võetakse arvesse akadeemilise karjääri korralduse paragrahvides 7−16 sätestatud ametikoha üldised kirjeldused ja akadeemilise ametikoha spetsiifilises ametikirjelduses või akadeemilise töötaja personaalses ametijuhendis toodud eesmärgid ja oodatavad töötulemused.</w:t>
      </w:r>
    </w:p>
    <w:p w14:paraId="6A805846" w14:textId="36038FB5" w:rsidR="000A5FA8" w:rsidRPr="00364449" w:rsidRDefault="00F66016" w:rsidP="0041437A">
      <w:pPr>
        <w:pStyle w:val="ListParagraph"/>
        <w:numPr>
          <w:ilvl w:val="0"/>
          <w:numId w:val="7"/>
        </w:numPr>
        <w:spacing w:before="80"/>
        <w:jc w:val="both"/>
        <w:rPr>
          <w:szCs w:val="20"/>
          <w:lang w:eastAsia="en-US"/>
        </w:rPr>
      </w:pPr>
      <w:r>
        <w:rPr>
          <w:bCs/>
          <w:szCs w:val="20"/>
          <w:lang w:eastAsia="en-US"/>
        </w:rPr>
        <w:t xml:space="preserve"> </w:t>
      </w:r>
      <w:r w:rsidR="000A5FA8" w:rsidRPr="00364449">
        <w:rPr>
          <w:bCs/>
          <w:szCs w:val="20"/>
          <w:lang w:eastAsia="en-US"/>
        </w:rPr>
        <w:t>Värbamis- ja atesteerimiskomisjonidel on õigus kaasata kandidaadi või töötaja tulemuslikkuse hindamisse täiendavaid eksperte.</w:t>
      </w:r>
    </w:p>
    <w:p w14:paraId="4F60B460" w14:textId="77777777" w:rsidR="00364449" w:rsidRDefault="00364449" w:rsidP="202BB9B2">
      <w:pPr>
        <w:spacing w:before="240" w:after="120" w:line="259" w:lineRule="auto"/>
        <w:rPr>
          <w:rFonts w:asciiTheme="minorHAnsi" w:hAnsiTheme="minorHAnsi"/>
          <w:b/>
          <w:bCs/>
        </w:rPr>
        <w:sectPr w:rsidR="00364449" w:rsidSect="001F2CBE">
          <w:pgSz w:w="11906" w:h="16838" w:code="9"/>
          <w:pgMar w:top="680" w:right="851" w:bottom="680" w:left="1701" w:header="397" w:footer="510" w:gutter="0"/>
          <w:pgNumType w:start="1"/>
          <w:cols w:space="708"/>
          <w:docGrid w:linePitch="299"/>
        </w:sectPr>
      </w:pPr>
    </w:p>
    <w:p w14:paraId="1E751EAA" w14:textId="77777777" w:rsidR="000A5FA8" w:rsidRDefault="000A5FA8" w:rsidP="202BB9B2">
      <w:pPr>
        <w:spacing w:before="240" w:after="120" w:line="259" w:lineRule="auto"/>
      </w:pPr>
      <w:r w:rsidRPr="202BB9B2">
        <w:rPr>
          <w:rFonts w:asciiTheme="minorHAnsi" w:hAnsiTheme="minorHAnsi"/>
          <w:b/>
          <w:bCs/>
        </w:rPr>
        <w:t>Akadeemilise hindamise maatriks</w:t>
      </w:r>
    </w:p>
    <w:p w14:paraId="0E262046" w14:textId="77777777" w:rsidR="000A5FA8" w:rsidRPr="00DE3915" w:rsidRDefault="000A5FA8" w:rsidP="004529C9">
      <w:pPr>
        <w:tabs>
          <w:tab w:val="left" w:pos="1441"/>
        </w:tabs>
        <w:spacing w:before="240" w:after="60"/>
        <w:ind w:left="28"/>
        <w:rPr>
          <w:rFonts w:asciiTheme="minorHAnsi" w:hAnsiTheme="minorHAnsi"/>
          <w:b/>
          <w:bCs/>
          <w:sz w:val="20"/>
        </w:rPr>
      </w:pPr>
      <w:r w:rsidRPr="00DE3915">
        <w:rPr>
          <w:rFonts w:asciiTheme="minorHAnsi" w:hAnsiTheme="minorHAnsi"/>
          <w:b/>
          <w:bCs/>
          <w:sz w:val="20"/>
        </w:rPr>
        <w:t>Tabel 1</w:t>
      </w:r>
    </w:p>
    <w:tbl>
      <w:tblPr>
        <w:tblW w:w="15727" w:type="dxa"/>
        <w:tblBorders>
          <w:top w:val="outset" w:sz="6" w:space="0" w:color="auto"/>
          <w:left w:val="outset" w:sz="6" w:space="0" w:color="auto"/>
          <w:bottom w:val="outset" w:sz="6" w:space="0" w:color="auto"/>
          <w:right w:val="outset" w:sz="6" w:space="0" w:color="auto"/>
        </w:tblBorders>
        <w:tblLayout w:type="fixed"/>
        <w:tblCellMar>
          <w:left w:w="57" w:type="dxa"/>
          <w:right w:w="0" w:type="dxa"/>
        </w:tblCellMar>
        <w:tblLook w:val="04A0" w:firstRow="1" w:lastRow="0" w:firstColumn="1" w:lastColumn="0" w:noHBand="0" w:noVBand="1"/>
      </w:tblPr>
      <w:tblGrid>
        <w:gridCol w:w="1977"/>
        <w:gridCol w:w="1559"/>
        <w:gridCol w:w="2126"/>
        <w:gridCol w:w="2127"/>
        <w:gridCol w:w="2551"/>
        <w:gridCol w:w="2552"/>
        <w:gridCol w:w="2835"/>
      </w:tblGrid>
      <w:tr w:rsidR="000A5FA8" w:rsidRPr="007943D1" w14:paraId="71EE8909" w14:textId="77777777" w:rsidTr="00850B75">
        <w:trPr>
          <w:trHeight w:val="75"/>
        </w:trPr>
        <w:tc>
          <w:tcPr>
            <w:tcW w:w="1977" w:type="dxa"/>
            <w:tcBorders>
              <w:top w:val="single" w:sz="6" w:space="0" w:color="auto"/>
              <w:left w:val="single" w:sz="6" w:space="0" w:color="auto"/>
              <w:bottom w:val="single" w:sz="6" w:space="0" w:color="auto"/>
              <w:right w:val="single" w:sz="6" w:space="0" w:color="auto"/>
            </w:tcBorders>
            <w:shd w:val="clear" w:color="auto" w:fill="9396B0"/>
            <w:hideMark/>
          </w:tcPr>
          <w:p w14:paraId="67B0DFF7" w14:textId="77777777" w:rsidR="000A5FA8" w:rsidRPr="007943D1" w:rsidRDefault="000A5FA8" w:rsidP="007943D1">
            <w:pPr>
              <w:textAlignment w:val="baseline"/>
              <w:rPr>
                <w:rFonts w:ascii="Segoe UI" w:hAnsi="Segoe UI" w:cs="Segoe UI"/>
                <w:sz w:val="18"/>
              </w:rPr>
            </w:pPr>
            <w:r w:rsidRPr="007943D1">
              <w:rPr>
                <w:rFonts w:cs="Calibri"/>
                <w:b/>
                <w:bCs/>
                <w:color w:val="FFFFFF"/>
                <w:sz w:val="20"/>
                <w:szCs w:val="20"/>
              </w:rPr>
              <w:t>Akadeemilise tegevuse liik</w:t>
            </w:r>
            <w:r w:rsidRPr="007943D1">
              <w:rPr>
                <w:rFonts w:cs="Calibri"/>
                <w:color w:val="FFFFFF"/>
                <w:sz w:val="20"/>
                <w:szCs w:val="20"/>
              </w:rPr>
              <w:t> </w:t>
            </w:r>
          </w:p>
        </w:tc>
        <w:tc>
          <w:tcPr>
            <w:tcW w:w="1559" w:type="dxa"/>
            <w:tcBorders>
              <w:top w:val="single" w:sz="6" w:space="0" w:color="auto"/>
              <w:left w:val="single" w:sz="6" w:space="0" w:color="auto"/>
              <w:bottom w:val="single" w:sz="6" w:space="0" w:color="auto"/>
              <w:right w:val="single" w:sz="6" w:space="0" w:color="auto"/>
            </w:tcBorders>
            <w:shd w:val="clear" w:color="auto" w:fill="9396B0"/>
            <w:hideMark/>
          </w:tcPr>
          <w:p w14:paraId="078CEBF6" w14:textId="77777777" w:rsidR="000A5FA8" w:rsidRPr="007943D1" w:rsidRDefault="000A5FA8" w:rsidP="007943D1">
            <w:pPr>
              <w:jc w:val="center"/>
              <w:textAlignment w:val="baseline"/>
              <w:rPr>
                <w:rFonts w:ascii="Segoe UI" w:hAnsi="Segoe UI" w:cs="Segoe UI"/>
                <w:sz w:val="18"/>
              </w:rPr>
            </w:pPr>
            <w:r w:rsidRPr="007943D1">
              <w:rPr>
                <w:rFonts w:cs="Calibri"/>
                <w:color w:val="FFFFFF"/>
                <w:sz w:val="20"/>
                <w:szCs w:val="20"/>
              </w:rPr>
              <w:t> </w:t>
            </w:r>
          </w:p>
        </w:tc>
        <w:tc>
          <w:tcPr>
            <w:tcW w:w="2126" w:type="dxa"/>
            <w:tcBorders>
              <w:top w:val="single" w:sz="6" w:space="0" w:color="auto"/>
              <w:left w:val="single" w:sz="6" w:space="0" w:color="auto"/>
              <w:bottom w:val="single" w:sz="6" w:space="0" w:color="auto"/>
              <w:right w:val="single" w:sz="6" w:space="0" w:color="auto"/>
            </w:tcBorders>
            <w:shd w:val="clear" w:color="auto" w:fill="9396B0"/>
            <w:hideMark/>
          </w:tcPr>
          <w:p w14:paraId="4444FF0E" w14:textId="77777777" w:rsidR="000A5FA8" w:rsidRPr="007943D1" w:rsidRDefault="000A5FA8" w:rsidP="007943D1">
            <w:pPr>
              <w:jc w:val="center"/>
              <w:textAlignment w:val="baseline"/>
              <w:rPr>
                <w:rFonts w:ascii="Segoe UI" w:hAnsi="Segoe UI" w:cs="Segoe UI"/>
                <w:sz w:val="18"/>
              </w:rPr>
            </w:pPr>
            <w:r w:rsidRPr="007943D1">
              <w:rPr>
                <w:rFonts w:cs="Calibri"/>
                <w:color w:val="FFFFFF"/>
                <w:sz w:val="20"/>
                <w:szCs w:val="20"/>
              </w:rPr>
              <w:t> </w:t>
            </w:r>
          </w:p>
          <w:p w14:paraId="25F988E4" w14:textId="77777777" w:rsidR="000A5FA8" w:rsidRPr="007943D1" w:rsidRDefault="000A5FA8" w:rsidP="007943D1">
            <w:pPr>
              <w:jc w:val="center"/>
              <w:textAlignment w:val="baseline"/>
              <w:rPr>
                <w:rFonts w:ascii="Segoe UI" w:hAnsi="Segoe UI" w:cs="Segoe UI"/>
                <w:sz w:val="18"/>
              </w:rPr>
            </w:pPr>
            <w:r w:rsidRPr="007943D1">
              <w:rPr>
                <w:rFonts w:cs="Calibri"/>
                <w:b/>
                <w:bCs/>
                <w:color w:val="FFFFFF"/>
                <w:sz w:val="20"/>
                <w:szCs w:val="20"/>
              </w:rPr>
              <w:t>1</w:t>
            </w:r>
            <w:r w:rsidRPr="007943D1">
              <w:rPr>
                <w:rFonts w:cs="Calibri"/>
                <w:color w:val="FFFFFF"/>
                <w:sz w:val="20"/>
                <w:szCs w:val="20"/>
              </w:rPr>
              <w:t> </w:t>
            </w:r>
          </w:p>
        </w:tc>
        <w:tc>
          <w:tcPr>
            <w:tcW w:w="2127" w:type="dxa"/>
            <w:tcBorders>
              <w:top w:val="single" w:sz="6" w:space="0" w:color="auto"/>
              <w:left w:val="single" w:sz="6" w:space="0" w:color="auto"/>
              <w:bottom w:val="single" w:sz="6" w:space="0" w:color="auto"/>
              <w:right w:val="single" w:sz="6" w:space="0" w:color="auto"/>
            </w:tcBorders>
            <w:shd w:val="clear" w:color="auto" w:fill="9396B0"/>
            <w:hideMark/>
          </w:tcPr>
          <w:p w14:paraId="71054D45" w14:textId="77777777" w:rsidR="000A5FA8" w:rsidRPr="007943D1" w:rsidRDefault="000A5FA8" w:rsidP="007943D1">
            <w:pPr>
              <w:jc w:val="center"/>
              <w:textAlignment w:val="baseline"/>
              <w:rPr>
                <w:rFonts w:ascii="Segoe UI" w:hAnsi="Segoe UI" w:cs="Segoe UI"/>
                <w:sz w:val="18"/>
              </w:rPr>
            </w:pPr>
            <w:r w:rsidRPr="007943D1">
              <w:rPr>
                <w:rFonts w:cs="Calibri"/>
                <w:color w:val="FFFFFF"/>
                <w:sz w:val="20"/>
                <w:szCs w:val="20"/>
              </w:rPr>
              <w:t> </w:t>
            </w:r>
          </w:p>
          <w:p w14:paraId="737243FA" w14:textId="77777777" w:rsidR="000A5FA8" w:rsidRPr="007943D1" w:rsidRDefault="000A5FA8" w:rsidP="007943D1">
            <w:pPr>
              <w:jc w:val="center"/>
              <w:textAlignment w:val="baseline"/>
              <w:rPr>
                <w:rFonts w:ascii="Segoe UI" w:hAnsi="Segoe UI" w:cs="Segoe UI"/>
                <w:sz w:val="18"/>
              </w:rPr>
            </w:pPr>
            <w:r w:rsidRPr="007943D1">
              <w:rPr>
                <w:rFonts w:cs="Calibri"/>
                <w:b/>
                <w:bCs/>
                <w:color w:val="FFFFFF"/>
                <w:sz w:val="20"/>
                <w:szCs w:val="20"/>
              </w:rPr>
              <w:t>2</w:t>
            </w:r>
            <w:r w:rsidRPr="007943D1">
              <w:rPr>
                <w:rFonts w:cs="Calibri"/>
                <w:color w:val="FFFFFF"/>
                <w:sz w:val="20"/>
                <w:szCs w:val="20"/>
              </w:rPr>
              <w:t> </w:t>
            </w:r>
          </w:p>
        </w:tc>
        <w:tc>
          <w:tcPr>
            <w:tcW w:w="2551" w:type="dxa"/>
            <w:tcBorders>
              <w:top w:val="single" w:sz="6" w:space="0" w:color="auto"/>
              <w:left w:val="single" w:sz="6" w:space="0" w:color="auto"/>
              <w:bottom w:val="single" w:sz="6" w:space="0" w:color="auto"/>
              <w:right w:val="single" w:sz="6" w:space="0" w:color="auto"/>
            </w:tcBorders>
            <w:shd w:val="clear" w:color="auto" w:fill="9396B0"/>
            <w:hideMark/>
          </w:tcPr>
          <w:p w14:paraId="01A6CE07" w14:textId="77777777" w:rsidR="000A5FA8" w:rsidRPr="007943D1" w:rsidRDefault="000A5FA8" w:rsidP="007943D1">
            <w:pPr>
              <w:jc w:val="center"/>
              <w:textAlignment w:val="baseline"/>
              <w:rPr>
                <w:rFonts w:ascii="Segoe UI" w:hAnsi="Segoe UI" w:cs="Segoe UI"/>
                <w:sz w:val="18"/>
              </w:rPr>
            </w:pPr>
            <w:r w:rsidRPr="007943D1">
              <w:rPr>
                <w:rFonts w:cs="Calibri"/>
                <w:color w:val="FFFFFF"/>
                <w:sz w:val="20"/>
                <w:szCs w:val="20"/>
              </w:rPr>
              <w:t> </w:t>
            </w:r>
          </w:p>
          <w:p w14:paraId="773A8DEC" w14:textId="77777777" w:rsidR="000A5FA8" w:rsidRPr="007943D1" w:rsidRDefault="000A5FA8" w:rsidP="007943D1">
            <w:pPr>
              <w:jc w:val="center"/>
              <w:textAlignment w:val="baseline"/>
              <w:rPr>
                <w:rFonts w:ascii="Segoe UI" w:hAnsi="Segoe UI" w:cs="Segoe UI"/>
                <w:sz w:val="18"/>
              </w:rPr>
            </w:pPr>
            <w:r w:rsidRPr="007943D1">
              <w:rPr>
                <w:rFonts w:cs="Calibri"/>
                <w:b/>
                <w:bCs/>
                <w:color w:val="FFFFFF"/>
                <w:sz w:val="20"/>
                <w:szCs w:val="20"/>
              </w:rPr>
              <w:t>3</w:t>
            </w:r>
            <w:r w:rsidRPr="007943D1">
              <w:rPr>
                <w:rFonts w:cs="Calibri"/>
                <w:color w:val="FFFFFF"/>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9396B0"/>
            <w:hideMark/>
          </w:tcPr>
          <w:p w14:paraId="1C639D76" w14:textId="77777777" w:rsidR="000A5FA8" w:rsidRPr="007943D1" w:rsidRDefault="000A5FA8" w:rsidP="007943D1">
            <w:pPr>
              <w:jc w:val="center"/>
              <w:textAlignment w:val="baseline"/>
              <w:rPr>
                <w:rFonts w:ascii="Segoe UI" w:hAnsi="Segoe UI" w:cs="Segoe UI"/>
                <w:sz w:val="18"/>
              </w:rPr>
            </w:pPr>
            <w:r w:rsidRPr="007943D1">
              <w:rPr>
                <w:rFonts w:cs="Calibri"/>
                <w:color w:val="FFFFFF"/>
                <w:sz w:val="20"/>
                <w:szCs w:val="20"/>
              </w:rPr>
              <w:t> </w:t>
            </w:r>
          </w:p>
          <w:p w14:paraId="349C6726" w14:textId="77777777" w:rsidR="000A5FA8" w:rsidRPr="007943D1" w:rsidRDefault="000A5FA8" w:rsidP="007943D1">
            <w:pPr>
              <w:jc w:val="center"/>
              <w:textAlignment w:val="baseline"/>
              <w:rPr>
                <w:rFonts w:ascii="Segoe UI" w:hAnsi="Segoe UI" w:cs="Segoe UI"/>
                <w:sz w:val="18"/>
              </w:rPr>
            </w:pPr>
            <w:r w:rsidRPr="007943D1">
              <w:rPr>
                <w:rFonts w:cs="Calibri"/>
                <w:b/>
                <w:bCs/>
                <w:color w:val="FFFFFF"/>
                <w:sz w:val="20"/>
                <w:szCs w:val="20"/>
              </w:rPr>
              <w:t>4</w:t>
            </w:r>
            <w:r w:rsidRPr="007943D1">
              <w:rPr>
                <w:rFonts w:cs="Calibri"/>
                <w:color w:val="FFFFFF"/>
                <w:sz w:val="20"/>
                <w:szCs w:val="20"/>
              </w:rPr>
              <w:t> </w:t>
            </w:r>
          </w:p>
        </w:tc>
        <w:tc>
          <w:tcPr>
            <w:tcW w:w="2835" w:type="dxa"/>
            <w:tcBorders>
              <w:top w:val="single" w:sz="6" w:space="0" w:color="auto"/>
              <w:left w:val="single" w:sz="6" w:space="0" w:color="auto"/>
              <w:bottom w:val="single" w:sz="6" w:space="0" w:color="auto"/>
              <w:right w:val="single" w:sz="6" w:space="0" w:color="auto"/>
            </w:tcBorders>
            <w:shd w:val="clear" w:color="auto" w:fill="9396B0"/>
            <w:hideMark/>
          </w:tcPr>
          <w:p w14:paraId="6F2DE7E1" w14:textId="77777777" w:rsidR="000A5FA8" w:rsidRPr="007943D1" w:rsidRDefault="000A5FA8" w:rsidP="007943D1">
            <w:pPr>
              <w:jc w:val="center"/>
              <w:textAlignment w:val="baseline"/>
              <w:rPr>
                <w:rFonts w:ascii="Segoe UI" w:hAnsi="Segoe UI" w:cs="Segoe UI"/>
                <w:sz w:val="18"/>
              </w:rPr>
            </w:pPr>
            <w:r w:rsidRPr="007943D1">
              <w:rPr>
                <w:rFonts w:cs="Calibri"/>
                <w:color w:val="FFFFFF"/>
                <w:sz w:val="20"/>
                <w:szCs w:val="20"/>
              </w:rPr>
              <w:t> </w:t>
            </w:r>
          </w:p>
          <w:p w14:paraId="4F25A317" w14:textId="77777777" w:rsidR="000A5FA8" w:rsidRPr="007943D1" w:rsidRDefault="000A5FA8" w:rsidP="007943D1">
            <w:pPr>
              <w:jc w:val="center"/>
              <w:textAlignment w:val="baseline"/>
              <w:rPr>
                <w:rFonts w:ascii="Segoe UI" w:hAnsi="Segoe UI" w:cs="Segoe UI"/>
                <w:sz w:val="18"/>
              </w:rPr>
            </w:pPr>
            <w:r w:rsidRPr="007943D1">
              <w:rPr>
                <w:rFonts w:cs="Calibri"/>
                <w:b/>
                <w:bCs/>
                <w:color w:val="FFFFFF"/>
                <w:sz w:val="20"/>
                <w:szCs w:val="20"/>
              </w:rPr>
              <w:t>5</w:t>
            </w:r>
            <w:r w:rsidRPr="007943D1">
              <w:rPr>
                <w:rFonts w:cs="Calibri"/>
                <w:color w:val="FFFFFF"/>
                <w:sz w:val="20"/>
                <w:szCs w:val="20"/>
              </w:rPr>
              <w:t> </w:t>
            </w:r>
          </w:p>
        </w:tc>
      </w:tr>
      <w:tr w:rsidR="000A5FA8" w:rsidRPr="007943D1" w14:paraId="0E7DB426" w14:textId="77777777" w:rsidTr="00850B75">
        <w:trPr>
          <w:trHeight w:val="1755"/>
        </w:trPr>
        <w:tc>
          <w:tcPr>
            <w:tcW w:w="1977" w:type="dxa"/>
            <w:vMerge w:val="restart"/>
            <w:tcBorders>
              <w:top w:val="single" w:sz="6" w:space="0" w:color="auto"/>
              <w:left w:val="single" w:sz="6" w:space="0" w:color="808080" w:themeColor="background1" w:themeShade="80"/>
              <w:bottom w:val="single" w:sz="6" w:space="0" w:color="auto"/>
              <w:right w:val="single" w:sz="6" w:space="0" w:color="808080" w:themeColor="background1" w:themeShade="80"/>
            </w:tcBorders>
            <w:hideMark/>
          </w:tcPr>
          <w:p w14:paraId="670C1CB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Teadus- ja arendustöö</w:t>
            </w:r>
            <w:r w:rsidRPr="007943D1">
              <w:rPr>
                <w:rFonts w:cs="Calibri"/>
                <w:sz w:val="20"/>
                <w:szCs w:val="20"/>
              </w:rPr>
              <w:t> </w:t>
            </w:r>
            <w:r>
              <w:rPr>
                <w:rStyle w:val="EndnoteReference"/>
                <w:rFonts w:cs="Calibri"/>
                <w:sz w:val="20"/>
                <w:szCs w:val="20"/>
              </w:rPr>
              <w:endnoteReference w:id="1"/>
            </w:r>
          </w:p>
          <w:p w14:paraId="56B7BC9A" w14:textId="77777777" w:rsidR="000A5FA8" w:rsidRPr="007943D1" w:rsidRDefault="000A5FA8" w:rsidP="007943D1">
            <w:pPr>
              <w:textAlignment w:val="baseline"/>
              <w:rPr>
                <w:rFonts w:ascii="Segoe UI" w:hAnsi="Segoe UI" w:cs="Segoe UI"/>
                <w:sz w:val="18"/>
              </w:rPr>
            </w:pPr>
            <w:r w:rsidRPr="007943D1">
              <w:rPr>
                <w:rFonts w:cs="Calibri"/>
                <w:color w:val="FF0000"/>
                <w:sz w:val="20"/>
                <w:szCs w:val="20"/>
              </w:rPr>
              <w:t> </w:t>
            </w:r>
          </w:p>
        </w:tc>
        <w:tc>
          <w:tcPr>
            <w:tcW w:w="1559" w:type="dxa"/>
            <w:tcBorders>
              <w:top w:val="single" w:sz="6" w:space="0" w:color="auto"/>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61CB4B64" w14:textId="77777777" w:rsidR="000A5FA8" w:rsidRPr="007943D1" w:rsidRDefault="000A5FA8" w:rsidP="007943D1">
            <w:pPr>
              <w:textAlignment w:val="baseline"/>
              <w:rPr>
                <w:rFonts w:ascii="Segoe UI" w:hAnsi="Segoe UI" w:cs="Segoe UI"/>
                <w:sz w:val="18"/>
              </w:rPr>
            </w:pPr>
            <w:r w:rsidRPr="007943D1">
              <w:rPr>
                <w:rFonts w:cs="Calibri"/>
                <w:sz w:val="20"/>
                <w:szCs w:val="20"/>
              </w:rPr>
              <w:t>Ametikohale asumise lävend </w:t>
            </w:r>
          </w:p>
        </w:tc>
        <w:tc>
          <w:tcPr>
            <w:tcW w:w="2126" w:type="dxa"/>
            <w:tcBorders>
              <w:top w:val="single" w:sz="6"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4F18274D"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127" w:type="dxa"/>
            <w:tcBorders>
              <w:top w:val="single" w:sz="6"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6CA884FE" w14:textId="77777777" w:rsidR="000A5FA8" w:rsidRPr="007943D1" w:rsidRDefault="000A5FA8" w:rsidP="007943D1">
            <w:pPr>
              <w:textAlignment w:val="baseline"/>
              <w:rPr>
                <w:rFonts w:ascii="Segoe UI" w:hAnsi="Segoe UI" w:cs="Segoe UI"/>
                <w:sz w:val="18"/>
              </w:rPr>
            </w:pPr>
            <w:r w:rsidRPr="007943D1">
              <w:rPr>
                <w:rFonts w:cs="Calibri"/>
                <w:sz w:val="20"/>
                <w:szCs w:val="20"/>
              </w:rPr>
              <w:t>× omab ühe doktoritöö mahus teaduspublikatsioone  </w:t>
            </w:r>
          </w:p>
          <w:p w14:paraId="1803042E"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46C40E96"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6A705AF8"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735ECB0F"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1" w:type="dxa"/>
            <w:tcBorders>
              <w:top w:val="single" w:sz="6"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6A0FF07" w14:textId="77777777" w:rsidR="000A5FA8" w:rsidRPr="007943D1" w:rsidRDefault="000A5FA8" w:rsidP="007943D1">
            <w:pPr>
              <w:textAlignment w:val="baseline"/>
              <w:rPr>
                <w:rFonts w:ascii="Segoe UI" w:hAnsi="Segoe UI" w:cs="Segoe UI"/>
                <w:sz w:val="18"/>
              </w:rPr>
            </w:pPr>
            <w:r w:rsidRPr="007943D1">
              <w:rPr>
                <w:rFonts w:cs="Calibri"/>
                <w:sz w:val="20"/>
                <w:szCs w:val="20"/>
              </w:rPr>
              <w:t>× on avaldanud kahe doktoritöö mahus teaduspublikatsioone  </w:t>
            </w:r>
          </w:p>
          <w:p w14:paraId="39647DB2"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475E5627" w14:textId="77777777" w:rsidR="0098660C" w:rsidRDefault="000A5FA8" w:rsidP="007943D1">
            <w:pPr>
              <w:textAlignment w:val="baseline"/>
              <w:rPr>
                <w:rFonts w:cs="Calibri"/>
                <w:sz w:val="20"/>
                <w:szCs w:val="20"/>
              </w:rPr>
            </w:pPr>
            <w:r w:rsidRPr="007943D1">
              <w:rPr>
                <w:rFonts w:cs="Calibri"/>
                <w:sz w:val="20"/>
                <w:szCs w:val="20"/>
              </w:rPr>
              <w:t>× viidatavust iseloomustab  </w:t>
            </w:r>
          </w:p>
          <w:p w14:paraId="5F36DA72" w14:textId="30E7CADD" w:rsidR="000A5FA8" w:rsidRPr="007943D1" w:rsidRDefault="000A5FA8" w:rsidP="007943D1">
            <w:pPr>
              <w:textAlignment w:val="baseline"/>
              <w:rPr>
                <w:rFonts w:ascii="Segoe UI" w:hAnsi="Segoe UI" w:cs="Segoe UI"/>
                <w:sz w:val="18"/>
              </w:rPr>
            </w:pPr>
            <w:r w:rsidRPr="007943D1">
              <w:rPr>
                <w:rFonts w:cs="Calibri"/>
                <w:sz w:val="20"/>
                <w:szCs w:val="20"/>
              </w:rPr>
              <w:t>tehnikateaduste h-indeks ≥6  </w:t>
            </w:r>
          </w:p>
          <w:p w14:paraId="56673DE0"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2" w:type="dxa"/>
            <w:tcBorders>
              <w:top w:val="single" w:sz="6"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1BD9AE2" w14:textId="77777777" w:rsidR="000A5FA8" w:rsidRPr="007943D1" w:rsidRDefault="000A5FA8" w:rsidP="007943D1">
            <w:pPr>
              <w:textAlignment w:val="baseline"/>
              <w:rPr>
                <w:rFonts w:ascii="Segoe UI" w:hAnsi="Segoe UI" w:cs="Segoe UI"/>
                <w:sz w:val="18"/>
              </w:rPr>
            </w:pPr>
            <w:r w:rsidRPr="007943D1">
              <w:rPr>
                <w:rFonts w:cs="Calibri"/>
                <w:sz w:val="20"/>
                <w:szCs w:val="20"/>
              </w:rPr>
              <w:t>× teaduspublikatsioonide arv vähemalt kolme doktoritöö mahus   </w:t>
            </w:r>
          </w:p>
          <w:p w14:paraId="71EBA824"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789E5753" w14:textId="77777777" w:rsidR="000A5FA8" w:rsidRPr="007943D1" w:rsidRDefault="000A5FA8" w:rsidP="007943D1">
            <w:pPr>
              <w:textAlignment w:val="baseline"/>
              <w:rPr>
                <w:rFonts w:ascii="Segoe UI" w:hAnsi="Segoe UI" w:cs="Segoe UI"/>
                <w:sz w:val="18"/>
              </w:rPr>
            </w:pPr>
            <w:r w:rsidRPr="007943D1">
              <w:rPr>
                <w:rFonts w:cs="Calibri"/>
                <w:sz w:val="20"/>
                <w:szCs w:val="20"/>
              </w:rPr>
              <w:t>× viidatavust iseloomustab tehnikateaduste h-indeks  ≥10.   </w:t>
            </w:r>
          </w:p>
          <w:p w14:paraId="6D88FADE"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835" w:type="dxa"/>
            <w:tcBorders>
              <w:top w:val="single" w:sz="6"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3B0D1042" w14:textId="77777777" w:rsidR="000A5FA8" w:rsidRPr="007943D1" w:rsidRDefault="000A5FA8" w:rsidP="007943D1">
            <w:pPr>
              <w:textAlignment w:val="baseline"/>
              <w:rPr>
                <w:rFonts w:ascii="Segoe UI" w:hAnsi="Segoe UI" w:cs="Segoe UI"/>
                <w:sz w:val="18"/>
              </w:rPr>
            </w:pPr>
            <w:r w:rsidRPr="007943D1">
              <w:rPr>
                <w:rFonts w:cs="Calibri"/>
                <w:sz w:val="20"/>
                <w:szCs w:val="20"/>
              </w:rPr>
              <w:t>× jätkuv kõrgetasemeline publitseerimine   </w:t>
            </w:r>
          </w:p>
          <w:p w14:paraId="7F358652"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436EE988" w14:textId="77777777" w:rsidR="000A5FA8" w:rsidRPr="007943D1" w:rsidRDefault="000A5FA8" w:rsidP="007943D1">
            <w:pPr>
              <w:textAlignment w:val="baseline"/>
              <w:rPr>
                <w:rFonts w:ascii="Segoe UI" w:hAnsi="Segoe UI" w:cs="Segoe UI"/>
                <w:sz w:val="18"/>
              </w:rPr>
            </w:pPr>
            <w:r w:rsidRPr="007943D1">
              <w:rPr>
                <w:rFonts w:cs="Calibri"/>
                <w:sz w:val="20"/>
                <w:szCs w:val="20"/>
              </w:rPr>
              <w:t>× viidatavust iseloomustab tehnikateaduste h-indeks  ≥16  </w:t>
            </w:r>
          </w:p>
          <w:p w14:paraId="1101D60F"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r>
      <w:tr w:rsidR="000A5FA8" w:rsidRPr="007943D1" w14:paraId="010851BE" w14:textId="77777777" w:rsidTr="00850B75">
        <w:trPr>
          <w:trHeight w:val="1200"/>
        </w:trPr>
        <w:tc>
          <w:tcPr>
            <w:tcW w:w="1977" w:type="dxa"/>
            <w:vMerge/>
            <w:vAlign w:val="center"/>
            <w:hideMark/>
          </w:tcPr>
          <w:p w14:paraId="0774E036" w14:textId="77777777" w:rsidR="000A5FA8" w:rsidRPr="007943D1" w:rsidRDefault="000A5FA8" w:rsidP="007943D1">
            <w:pPr>
              <w:rPr>
                <w:rFonts w:ascii="Segoe UI" w:hAnsi="Segoe UI" w:cs="Segoe UI"/>
                <w:sz w:val="18"/>
              </w:rPr>
            </w:pP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29CA3942" w14:textId="77777777" w:rsidR="000A5FA8" w:rsidRPr="007943D1" w:rsidRDefault="000A5FA8" w:rsidP="007943D1">
            <w:pPr>
              <w:textAlignment w:val="baseline"/>
              <w:rPr>
                <w:rFonts w:ascii="Segoe UI" w:hAnsi="Segoe UI" w:cs="Segoe UI"/>
                <w:sz w:val="18"/>
              </w:rPr>
            </w:pPr>
            <w:r w:rsidRPr="007943D1">
              <w:rPr>
                <w:rFonts w:cs="Calibri"/>
                <w:sz w:val="20"/>
                <w:szCs w:val="20"/>
              </w:rPr>
              <w:t>Hindamisperioodi tulemuslikkus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4E0350F3"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hindamisperioodil avaldanud teaduspublikatsioone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045480D"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hindamisperioodil avaldanud doktoritöö mahus teaduspublikatsioone ja neile on viiteid  </w:t>
            </w:r>
          </w:p>
          <w:p w14:paraId="2CEA0965"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2977261C"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Alternatiivina</w:t>
            </w:r>
          </w:p>
          <w:p w14:paraId="5AFDBF6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intellektuaalomand   </w:t>
            </w:r>
          </w:p>
          <w:p w14:paraId="53A504AC"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3AD3669F" w14:textId="77777777" w:rsidR="007E0DEB"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osalus </w:t>
            </w:r>
          </w:p>
          <w:p w14:paraId="7CB1190A" w14:textId="2D5F447E" w:rsidR="000A5FA8" w:rsidRPr="007943D1" w:rsidRDefault="000A5FA8" w:rsidP="007943D1">
            <w:pPr>
              <w:textAlignment w:val="baseline"/>
              <w:rPr>
                <w:rFonts w:ascii="Segoe UI" w:hAnsi="Segoe UI" w:cs="Segoe UI"/>
                <w:sz w:val="18"/>
              </w:rPr>
            </w:pPr>
            <w:r w:rsidRPr="007943D1">
              <w:rPr>
                <w:rFonts w:cs="Calibri"/>
                <w:sz w:val="20"/>
                <w:szCs w:val="20"/>
              </w:rPr>
              <w:t>ettevõtluskoostöö aruande koostamisel  </w:t>
            </w:r>
          </w:p>
          <w:p w14:paraId="311A9DAE"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6EFAF84" w14:textId="77777777" w:rsidR="0007064F"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on hindamisperioodil avaldanud poolteise </w:t>
            </w:r>
          </w:p>
          <w:p w14:paraId="651FD83A" w14:textId="2DED62AF" w:rsidR="000A5FA8" w:rsidRPr="007943D1" w:rsidRDefault="000A5FA8" w:rsidP="007943D1">
            <w:pPr>
              <w:textAlignment w:val="baseline"/>
              <w:rPr>
                <w:rFonts w:ascii="Segoe UI" w:hAnsi="Segoe UI" w:cs="Segoe UI"/>
                <w:sz w:val="18"/>
              </w:rPr>
            </w:pPr>
            <w:r w:rsidRPr="007943D1">
              <w:rPr>
                <w:rFonts w:cs="Calibri"/>
                <w:sz w:val="20"/>
                <w:szCs w:val="20"/>
              </w:rPr>
              <w:t>doktoritöö mahus teaduspublikatsioone ja neile on viiteid. </w:t>
            </w:r>
          </w:p>
          <w:p w14:paraId="11B715DF"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37CEB59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Alternatiivina</w:t>
            </w:r>
            <w:r w:rsidRPr="007943D1">
              <w:rPr>
                <w:rFonts w:cs="Calibri"/>
                <w:sz w:val="20"/>
                <w:szCs w:val="20"/>
              </w:rPr>
              <w:t> </w:t>
            </w:r>
          </w:p>
          <w:p w14:paraId="10198128" w14:textId="77777777" w:rsidR="000A5FA8" w:rsidRPr="007943D1" w:rsidRDefault="000A5FA8" w:rsidP="007943D1">
            <w:pPr>
              <w:textAlignment w:val="baseline"/>
              <w:rPr>
                <w:rFonts w:ascii="Segoe UI" w:hAnsi="Segoe UI" w:cs="Segoe UI"/>
                <w:sz w:val="18"/>
              </w:rPr>
            </w:pPr>
            <w:r w:rsidRPr="007943D1">
              <w:rPr>
                <w:rFonts w:cs="Calibri"/>
                <w:sz w:val="20"/>
                <w:szCs w:val="20"/>
              </w:rPr>
              <w:t>× intellektuaalomand   </w:t>
            </w:r>
          </w:p>
          <w:p w14:paraId="3D7C9574"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6F7E4646" w14:textId="77777777" w:rsidR="000A5FA8" w:rsidRPr="007943D1" w:rsidRDefault="000A5FA8" w:rsidP="007943D1">
            <w:pPr>
              <w:textAlignment w:val="baseline"/>
              <w:rPr>
                <w:rFonts w:ascii="Segoe UI" w:hAnsi="Segoe UI" w:cs="Segoe UI"/>
                <w:sz w:val="18"/>
              </w:rPr>
            </w:pPr>
            <w:r w:rsidRPr="007943D1">
              <w:rPr>
                <w:rFonts w:cs="Calibri"/>
                <w:sz w:val="20"/>
                <w:szCs w:val="20"/>
              </w:rPr>
              <w:t>× ettevõtluskoostöö aruanne </w:t>
            </w:r>
          </w:p>
          <w:p w14:paraId="5A5AE20A"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6B9E8826" w14:textId="77777777" w:rsidR="000A5FA8" w:rsidRPr="007943D1" w:rsidRDefault="000A5FA8" w:rsidP="007943D1">
            <w:pPr>
              <w:textAlignment w:val="baseline"/>
              <w:rPr>
                <w:rFonts w:ascii="Segoe UI" w:hAnsi="Segoe UI" w:cs="Segoe UI"/>
                <w:sz w:val="18"/>
              </w:rPr>
            </w:pPr>
            <w:r w:rsidRPr="007943D1">
              <w:rPr>
                <w:rFonts w:cs="Calibri"/>
                <w:i/>
                <w:iCs/>
                <w:sz w:val="20"/>
                <w:szCs w:val="20"/>
              </w:rPr>
              <w:t>Kaasprofessor</w:t>
            </w:r>
            <w:r w:rsidRPr="007943D1">
              <w:rPr>
                <w:rFonts w:cs="Calibri"/>
                <w:i/>
                <w:iCs/>
                <w:szCs w:val="22"/>
              </w:rPr>
              <w:t> </w:t>
            </w:r>
            <w:r w:rsidRPr="007943D1">
              <w:rPr>
                <w:rFonts w:cs="Calibri"/>
                <w:i/>
                <w:iCs/>
                <w:sz w:val="20"/>
                <w:szCs w:val="20"/>
              </w:rPr>
              <w:t>õpperajal on hindamisperioodil avaldanud ühe doktoritöö mahus teaduspublikatsioone ja neile on viiteid.</w:t>
            </w:r>
            <w:r w:rsidRPr="007943D1">
              <w:rPr>
                <w:rFonts w:cs="Calibri"/>
                <w:sz w:val="20"/>
                <w:szCs w:val="20"/>
              </w:rPr>
              <w:t>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3CFAB99C" w14:textId="77777777" w:rsidR="00050F8A"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on hindamisperioodil avaldanud poolteise </w:t>
            </w:r>
          </w:p>
          <w:p w14:paraId="3BDA16EF" w14:textId="60C692CD" w:rsidR="000A5FA8" w:rsidRPr="007943D1" w:rsidRDefault="000A5FA8" w:rsidP="007943D1">
            <w:pPr>
              <w:textAlignment w:val="baseline"/>
              <w:rPr>
                <w:rFonts w:ascii="Segoe UI" w:hAnsi="Segoe UI" w:cs="Segoe UI"/>
                <w:sz w:val="18"/>
              </w:rPr>
            </w:pPr>
            <w:r w:rsidRPr="007943D1">
              <w:rPr>
                <w:rFonts w:cs="Calibri"/>
                <w:sz w:val="20"/>
                <w:szCs w:val="20"/>
              </w:rPr>
              <w:t>doktoritöö mahus teaduspublikatsioone </w:t>
            </w:r>
          </w:p>
          <w:p w14:paraId="38AEB5DA"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21833CAC"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viidatavus perioodi jooksul kerkib </w:t>
            </w:r>
          </w:p>
          <w:p w14:paraId="42BB491B"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25F07A9C"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Alternatiivina</w:t>
            </w:r>
            <w:r w:rsidRPr="007943D1">
              <w:rPr>
                <w:rFonts w:cs="Calibri"/>
                <w:sz w:val="20"/>
                <w:szCs w:val="20"/>
              </w:rPr>
              <w:t> </w:t>
            </w:r>
          </w:p>
          <w:p w14:paraId="159C786F" w14:textId="77777777" w:rsidR="000A5FA8" w:rsidRPr="007943D1" w:rsidRDefault="000A5FA8" w:rsidP="007943D1">
            <w:pPr>
              <w:textAlignment w:val="baseline"/>
              <w:rPr>
                <w:rFonts w:ascii="Segoe UI" w:hAnsi="Segoe UI" w:cs="Segoe UI"/>
                <w:sz w:val="18"/>
              </w:rPr>
            </w:pPr>
            <w:r w:rsidRPr="007943D1">
              <w:rPr>
                <w:rFonts w:cs="Calibri"/>
                <w:sz w:val="20"/>
                <w:szCs w:val="20"/>
              </w:rPr>
              <w:t>× intellektuaalomand   </w:t>
            </w:r>
          </w:p>
          <w:p w14:paraId="2EC4F1EC"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5481BC08" w14:textId="77777777" w:rsidR="000A5FA8" w:rsidRPr="007943D1" w:rsidRDefault="000A5FA8" w:rsidP="007943D1">
            <w:pPr>
              <w:textAlignment w:val="baseline"/>
              <w:rPr>
                <w:rFonts w:ascii="Segoe UI" w:hAnsi="Segoe UI" w:cs="Segoe UI"/>
                <w:sz w:val="18"/>
              </w:rPr>
            </w:pPr>
            <w:r w:rsidRPr="007943D1">
              <w:rPr>
                <w:rFonts w:cs="Calibri"/>
                <w:sz w:val="20"/>
                <w:szCs w:val="20"/>
              </w:rPr>
              <w:t>× ettevõtluskoostöö aruanne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0175BD2"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hindamisperioodil avaldanud poolteise doktoritöö mahus teaduspublikatsioone   </w:t>
            </w:r>
          </w:p>
          <w:p w14:paraId="6B2A43C1"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4F76335B"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viidatavus perioodi jooksul kerkib  </w:t>
            </w:r>
          </w:p>
          <w:p w14:paraId="049D07CC"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1740D981"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Alternatiivina</w:t>
            </w:r>
            <w:r w:rsidRPr="007943D1">
              <w:rPr>
                <w:rFonts w:cs="Calibri"/>
                <w:sz w:val="20"/>
                <w:szCs w:val="20"/>
              </w:rPr>
              <w:t> </w:t>
            </w:r>
          </w:p>
          <w:p w14:paraId="2DE4ECC7" w14:textId="77777777" w:rsidR="000A5FA8" w:rsidRPr="007943D1" w:rsidRDefault="000A5FA8" w:rsidP="007943D1">
            <w:pPr>
              <w:textAlignment w:val="baseline"/>
              <w:rPr>
                <w:rFonts w:ascii="Segoe UI" w:hAnsi="Segoe UI" w:cs="Segoe UI"/>
                <w:sz w:val="18"/>
              </w:rPr>
            </w:pPr>
            <w:r w:rsidRPr="007943D1">
              <w:rPr>
                <w:rFonts w:cs="Calibri"/>
                <w:sz w:val="20"/>
                <w:szCs w:val="20"/>
              </w:rPr>
              <w:t>× intellektuaalomand   </w:t>
            </w:r>
          </w:p>
          <w:p w14:paraId="425C49A3"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6981C6A8" w14:textId="77777777" w:rsidR="000A5FA8" w:rsidRPr="007943D1" w:rsidRDefault="000A5FA8" w:rsidP="49C7F405">
            <w:pPr>
              <w:textAlignment w:val="baseline"/>
              <w:rPr>
                <w:rFonts w:ascii="Segoe UI" w:hAnsi="Segoe UI" w:cs="Segoe UI"/>
                <w:sz w:val="18"/>
              </w:rPr>
            </w:pPr>
            <w:r w:rsidRPr="49C7F405">
              <w:rPr>
                <w:rFonts w:cs="Calibri"/>
                <w:sz w:val="20"/>
                <w:szCs w:val="20"/>
              </w:rPr>
              <w:t>× ettevõtluskoostöö aruanne  </w:t>
            </w:r>
          </w:p>
          <w:p w14:paraId="32AF1012" w14:textId="77777777" w:rsidR="000A5FA8" w:rsidRPr="007943D1" w:rsidRDefault="000A5FA8" w:rsidP="49C7F405">
            <w:pPr>
              <w:textAlignment w:val="baseline"/>
              <w:rPr>
                <w:rFonts w:ascii="Segoe UI" w:hAnsi="Segoe UI" w:cs="Segoe UI"/>
                <w:sz w:val="18"/>
              </w:rPr>
            </w:pPr>
            <w:r w:rsidRPr="49C7F405">
              <w:rPr>
                <w:rFonts w:cs="Calibri"/>
                <w:sz w:val="20"/>
                <w:szCs w:val="20"/>
              </w:rPr>
              <w:t> </w:t>
            </w:r>
          </w:p>
        </w:tc>
      </w:tr>
      <w:tr w:rsidR="000A5FA8" w:rsidRPr="007943D1" w14:paraId="094B308B" w14:textId="77777777" w:rsidTr="00850B75">
        <w:trPr>
          <w:trHeight w:val="615"/>
        </w:trPr>
        <w:tc>
          <w:tcPr>
            <w:tcW w:w="1977" w:type="dxa"/>
            <w:vMerge w:val="restart"/>
            <w:tcBorders>
              <w:top w:val="single" w:sz="6" w:space="0" w:color="808080" w:themeColor="background1" w:themeShade="80"/>
              <w:left w:val="single" w:sz="6" w:space="0" w:color="808080" w:themeColor="background1" w:themeShade="80"/>
              <w:bottom w:val="single" w:sz="6" w:space="0" w:color="auto"/>
              <w:right w:val="single" w:sz="6" w:space="0" w:color="808080" w:themeColor="background1" w:themeShade="80"/>
            </w:tcBorders>
            <w:hideMark/>
          </w:tcPr>
          <w:p w14:paraId="5C982D1A" w14:textId="77777777" w:rsidR="00763164" w:rsidRDefault="000A5FA8" w:rsidP="007943D1">
            <w:pPr>
              <w:textAlignment w:val="baseline"/>
              <w:rPr>
                <w:rFonts w:cs="Calibri"/>
                <w:b/>
                <w:bCs/>
                <w:sz w:val="20"/>
                <w:szCs w:val="20"/>
              </w:rPr>
            </w:pPr>
            <w:r w:rsidRPr="007943D1">
              <w:rPr>
                <w:rFonts w:cs="Calibri"/>
                <w:b/>
                <w:bCs/>
                <w:sz w:val="20"/>
                <w:szCs w:val="20"/>
              </w:rPr>
              <w:t xml:space="preserve">Aktiivsus ja </w:t>
            </w:r>
          </w:p>
          <w:p w14:paraId="37349946" w14:textId="7FC8FCD3" w:rsidR="000A5FA8" w:rsidRPr="007943D1" w:rsidRDefault="000A5FA8" w:rsidP="007943D1">
            <w:pPr>
              <w:textAlignment w:val="baseline"/>
              <w:rPr>
                <w:rFonts w:ascii="Segoe UI" w:hAnsi="Segoe UI" w:cs="Segoe UI"/>
                <w:sz w:val="18"/>
              </w:rPr>
            </w:pPr>
            <w:r w:rsidRPr="007943D1">
              <w:rPr>
                <w:rFonts w:cs="Calibri"/>
                <w:b/>
                <w:bCs/>
                <w:sz w:val="20"/>
                <w:szCs w:val="20"/>
              </w:rPr>
              <w:t>edukus rahastuse</w:t>
            </w:r>
          </w:p>
          <w:p w14:paraId="77E8F58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taotlemisel</w:t>
            </w:r>
            <w:r w:rsidRPr="007943D1">
              <w:rPr>
                <w:rFonts w:cs="Calibri"/>
                <w:sz w:val="20"/>
                <w:szCs w:val="20"/>
              </w:rPr>
              <w:t> </w:t>
            </w:r>
            <w:r>
              <w:rPr>
                <w:rStyle w:val="EndnoteReference"/>
                <w:rFonts w:cs="Calibri"/>
                <w:sz w:val="20"/>
                <w:szCs w:val="20"/>
              </w:rPr>
              <w:endnoteReference w:id="2"/>
            </w: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3F21602B" w14:textId="77777777" w:rsidR="000A5FA8" w:rsidRPr="007943D1" w:rsidRDefault="000A5FA8" w:rsidP="007943D1">
            <w:pPr>
              <w:textAlignment w:val="baseline"/>
              <w:rPr>
                <w:rFonts w:ascii="Segoe UI" w:hAnsi="Segoe UI" w:cs="Segoe UI"/>
                <w:sz w:val="18"/>
              </w:rPr>
            </w:pPr>
            <w:r w:rsidRPr="007943D1">
              <w:rPr>
                <w:rFonts w:cs="Calibri"/>
                <w:sz w:val="20"/>
                <w:szCs w:val="20"/>
              </w:rPr>
              <w:t>Ametikohale asumise lävend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E7316C7"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203DC33C" w14:textId="05439E52"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osalenud rahastuse taotlemisel </w:t>
            </w:r>
          </w:p>
          <w:p w14:paraId="7C77A0D9"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14628CB0"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olnud projekti või lepingu täitja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23BBE620"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saanud vähemalt 1 grandi konkurentsipõhisest rahastusest (nt järeldoktori grant)  </w:t>
            </w:r>
          </w:p>
          <w:p w14:paraId="7A781736"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6C1F7EA8" w14:textId="4C472F48"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töötaja osalusel on saadud lepinguid ≥30 th euro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F4ADF9B"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olnud projekti/lepingu PI või põhitäitja </w:t>
            </w:r>
          </w:p>
          <w:p w14:paraId="4670F86D"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6F7537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olnud projekti/lepingu PI </w:t>
            </w:r>
          </w:p>
        </w:tc>
      </w:tr>
      <w:tr w:rsidR="000A5FA8" w:rsidRPr="007943D1" w14:paraId="2274C275" w14:textId="77777777" w:rsidTr="00850B75">
        <w:trPr>
          <w:trHeight w:val="720"/>
        </w:trPr>
        <w:tc>
          <w:tcPr>
            <w:tcW w:w="1977" w:type="dxa"/>
            <w:vMerge/>
            <w:vAlign w:val="center"/>
            <w:hideMark/>
          </w:tcPr>
          <w:p w14:paraId="2491EC49" w14:textId="77777777" w:rsidR="000A5FA8" w:rsidRPr="007943D1" w:rsidRDefault="000A5FA8" w:rsidP="007943D1">
            <w:pPr>
              <w:rPr>
                <w:rFonts w:ascii="Segoe UI" w:hAnsi="Segoe UI" w:cs="Segoe UI"/>
                <w:sz w:val="18"/>
              </w:rPr>
            </w:pP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0D22714F" w14:textId="77777777" w:rsidR="000A5FA8" w:rsidRPr="007943D1" w:rsidRDefault="000A5FA8" w:rsidP="007943D1">
            <w:pPr>
              <w:textAlignment w:val="baseline"/>
              <w:rPr>
                <w:rFonts w:ascii="Segoe UI" w:hAnsi="Segoe UI" w:cs="Segoe UI"/>
                <w:sz w:val="18"/>
              </w:rPr>
            </w:pPr>
            <w:r w:rsidRPr="007943D1">
              <w:rPr>
                <w:rFonts w:cs="Calibri"/>
                <w:sz w:val="20"/>
                <w:szCs w:val="20"/>
              </w:rPr>
              <w:t>Hindamisperioodi tulemuslikkus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D618D6E"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hindamisperioodil andnud panuse rahastustaotluste koostamisse </w:t>
            </w:r>
          </w:p>
          <w:p w14:paraId="227BBBD6"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7FE1B26B"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osalenud teadustööga seotud arendustegevuses </w:t>
            </w:r>
          </w:p>
          <w:p w14:paraId="10869D1F"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746779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hindamisperioodil olnud tulemuslik mobiilsusgrantide taotlemisel </w:t>
            </w:r>
          </w:p>
          <w:p w14:paraId="0567BB93"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77939B57"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olnud projekti või lepingu täitja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4BB477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saanud või tema osalemisel on saadud projekte ja lepinguid kokku üle 30 th euro </w:t>
            </w:r>
          </w:p>
          <w:p w14:paraId="4FB2CCBF"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19658DBC"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tegevust iseloomustab pidev taotlemine ja edukus rahastuse taotlemisel  </w:t>
            </w:r>
          </w:p>
          <w:p w14:paraId="67FB30AC"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2A872C5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osaleb põhitäitjana projektides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EBD2175"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saanud või tema osalemisel on saadud projekte ja lepinguid kokku üle 200 th euro </w:t>
            </w:r>
          </w:p>
          <w:p w14:paraId="58B95826"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5977910E"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osaleb põhitäitjana suuremahulistes projektides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B04AB76"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saanud või tema osalemisel on saadud projekte ja lepinguid kokku üle 400 th euro  </w:t>
            </w:r>
          </w:p>
          <w:p w14:paraId="5D32C4DA"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7FB6CA1D"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osaleb suuremahuliste projektide juhtimises </w:t>
            </w:r>
          </w:p>
        </w:tc>
      </w:tr>
      <w:tr w:rsidR="000A5FA8" w:rsidRPr="007943D1" w14:paraId="2BEA813F" w14:textId="77777777" w:rsidTr="00850B75">
        <w:trPr>
          <w:trHeight w:val="675"/>
        </w:trPr>
        <w:tc>
          <w:tcPr>
            <w:tcW w:w="1977" w:type="dxa"/>
            <w:vMerge w:val="restart"/>
            <w:tcBorders>
              <w:top w:val="single" w:sz="6" w:space="0" w:color="808080" w:themeColor="background1" w:themeShade="80"/>
              <w:left w:val="single" w:sz="6" w:space="0" w:color="808080" w:themeColor="background1" w:themeShade="80"/>
              <w:bottom w:val="single" w:sz="6" w:space="0" w:color="auto"/>
              <w:right w:val="single" w:sz="6" w:space="0" w:color="808080" w:themeColor="background1" w:themeShade="80"/>
            </w:tcBorders>
            <w:hideMark/>
          </w:tcPr>
          <w:p w14:paraId="7454C92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Juhendamine</w:t>
            </w:r>
            <w:r w:rsidRPr="007943D1">
              <w:rPr>
                <w:rFonts w:cs="Calibri"/>
                <w:b/>
                <w:bCs/>
                <w:sz w:val="16"/>
                <w:szCs w:val="16"/>
                <w:vertAlign w:val="superscript"/>
              </w:rPr>
              <w:t>2</w:t>
            </w:r>
            <w:r w:rsidRPr="007943D1">
              <w:rPr>
                <w:rFonts w:cs="Calibri"/>
                <w:sz w:val="20"/>
                <w:szCs w:val="20"/>
              </w:rPr>
              <w:t> </w:t>
            </w: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73B60EBF" w14:textId="77777777" w:rsidR="000A5FA8" w:rsidRPr="007943D1" w:rsidRDefault="000A5FA8" w:rsidP="007943D1">
            <w:pPr>
              <w:textAlignment w:val="baseline"/>
              <w:rPr>
                <w:rFonts w:ascii="Segoe UI" w:hAnsi="Segoe UI" w:cs="Segoe UI"/>
                <w:sz w:val="18"/>
              </w:rPr>
            </w:pPr>
            <w:r w:rsidRPr="007943D1">
              <w:rPr>
                <w:rFonts w:cs="Calibri"/>
                <w:sz w:val="20"/>
                <w:szCs w:val="20"/>
              </w:rPr>
              <w:t>Ametikohale asumise lävend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2A60A21C"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837D53A"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0FBEFBA" w14:textId="48E29169" w:rsidR="000A5FA8" w:rsidRPr="007943D1" w:rsidRDefault="000A5FA8" w:rsidP="081F9651">
            <w:pPr>
              <w:textAlignment w:val="baseline"/>
              <w:rPr>
                <w:rFonts w:ascii="Segoe UI" w:hAnsi="Segoe UI" w:cs="Segoe UI"/>
                <w:sz w:val="18"/>
              </w:rPr>
            </w:pPr>
            <w:r w:rsidRPr="081F9651">
              <w:rPr>
                <w:rFonts w:cs="Calibri"/>
                <w:b/>
                <w:bCs/>
                <w:sz w:val="20"/>
                <w:szCs w:val="20"/>
              </w:rPr>
              <w:t>×</w:t>
            </w:r>
            <w:r w:rsidRPr="081F9651">
              <w:rPr>
                <w:rFonts w:cs="Calibri"/>
                <w:sz w:val="20"/>
                <w:szCs w:val="20"/>
              </w:rPr>
              <w:t> on juhendanud 1000 tundi I, II ja III astme lõputöid kokku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C28B4B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vähemalt üks kaitstud doktoritöö </w:t>
            </w:r>
          </w:p>
          <w:p w14:paraId="10A9E451" w14:textId="77777777" w:rsidR="000A5FA8" w:rsidRPr="007943D1" w:rsidRDefault="000A5FA8" w:rsidP="081F9651">
            <w:pPr>
              <w:textAlignment w:val="baseline"/>
              <w:rPr>
                <w:rFonts w:cs="Calibri"/>
                <w:sz w:val="20"/>
                <w:szCs w:val="20"/>
              </w:rPr>
            </w:pPr>
          </w:p>
          <w:p w14:paraId="60A8B95C" w14:textId="77777777" w:rsidR="000A5FA8" w:rsidRPr="007943D1" w:rsidRDefault="000A5FA8" w:rsidP="12FD4E65">
            <w:pPr>
              <w:spacing w:line="259" w:lineRule="auto"/>
              <w:rPr>
                <w:rFonts w:cs="Calibri"/>
                <w:b/>
                <w:bCs/>
                <w:sz w:val="20"/>
                <w:szCs w:val="20"/>
              </w:rPr>
            </w:pPr>
          </w:p>
          <w:p w14:paraId="43DBF8A1" w14:textId="77777777" w:rsidR="000A5FA8" w:rsidRPr="007943D1" w:rsidRDefault="000A5FA8" w:rsidP="081F9651">
            <w:pPr>
              <w:spacing w:line="259" w:lineRule="auto"/>
              <w:rPr>
                <w:rFonts w:cs="Calibri"/>
                <w:sz w:val="20"/>
                <w:szCs w:val="20"/>
              </w:rPr>
            </w:pP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68DE1C24"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vähemalt kolm kaitstud doktoritööd </w:t>
            </w:r>
          </w:p>
        </w:tc>
      </w:tr>
      <w:tr w:rsidR="000A5FA8" w:rsidRPr="007943D1" w14:paraId="1AD6A2E5" w14:textId="77777777" w:rsidTr="00850B75">
        <w:trPr>
          <w:trHeight w:val="1470"/>
        </w:trPr>
        <w:tc>
          <w:tcPr>
            <w:tcW w:w="1977" w:type="dxa"/>
            <w:vMerge/>
            <w:vAlign w:val="center"/>
            <w:hideMark/>
          </w:tcPr>
          <w:p w14:paraId="5E6D2481" w14:textId="77777777" w:rsidR="000A5FA8" w:rsidRPr="007943D1" w:rsidRDefault="000A5FA8" w:rsidP="007943D1">
            <w:pPr>
              <w:rPr>
                <w:rFonts w:ascii="Segoe UI" w:hAnsi="Segoe UI" w:cs="Segoe UI"/>
                <w:sz w:val="18"/>
              </w:rPr>
            </w:pP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1C1E41CE" w14:textId="77777777" w:rsidR="000A5FA8" w:rsidRPr="007943D1" w:rsidRDefault="000A5FA8" w:rsidP="007943D1">
            <w:pPr>
              <w:textAlignment w:val="baseline"/>
              <w:rPr>
                <w:rFonts w:ascii="Segoe UI" w:hAnsi="Segoe UI" w:cs="Segoe UI"/>
                <w:sz w:val="18"/>
              </w:rPr>
            </w:pPr>
            <w:r w:rsidRPr="007943D1">
              <w:rPr>
                <w:rFonts w:cs="Calibri"/>
                <w:sz w:val="20"/>
                <w:szCs w:val="20"/>
              </w:rPr>
              <w:t>Hindamisperioodi tulemuslikkus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670A771C" w14:textId="77777777" w:rsidR="00892465"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kasuks tuleb I ja II õppeastme lõputööde </w:t>
            </w:r>
          </w:p>
          <w:p w14:paraId="4FCF469D" w14:textId="68A397FB" w:rsidR="000A5FA8" w:rsidRPr="007943D1" w:rsidRDefault="000A5FA8" w:rsidP="007943D1">
            <w:pPr>
              <w:textAlignment w:val="baseline"/>
              <w:rPr>
                <w:rFonts w:ascii="Segoe UI" w:hAnsi="Segoe UI" w:cs="Segoe UI"/>
                <w:sz w:val="18"/>
              </w:rPr>
            </w:pPr>
            <w:r w:rsidRPr="007943D1">
              <w:rPr>
                <w:rFonts w:cs="Calibri"/>
                <w:sz w:val="20"/>
                <w:szCs w:val="20"/>
              </w:rPr>
              <w:t>juhendamine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DD4D983" w14:textId="77777777" w:rsidR="000A5FA8" w:rsidRPr="007943D1" w:rsidRDefault="000A5FA8" w:rsidP="49C7F405">
            <w:pPr>
              <w:textAlignment w:val="baseline"/>
              <w:rPr>
                <w:rFonts w:ascii="Segoe UI" w:hAnsi="Segoe UI" w:cs="Segoe UI"/>
                <w:sz w:val="18"/>
              </w:rPr>
            </w:pPr>
            <w:r w:rsidRPr="49C7F405">
              <w:rPr>
                <w:rFonts w:cs="Calibri"/>
                <w:b/>
                <w:bCs/>
                <w:sz w:val="20"/>
                <w:szCs w:val="20"/>
              </w:rPr>
              <w:t>×</w:t>
            </w:r>
            <w:r w:rsidRPr="49C7F405">
              <w:rPr>
                <w:rFonts w:cs="Calibri"/>
                <w:sz w:val="20"/>
                <w:szCs w:val="20"/>
              </w:rPr>
              <w:t> on juhendanud 600 tundi I, II ja III astme lõputöid kokku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49A966AF" w14:textId="36F1448F" w:rsidR="000A5FA8" w:rsidRPr="007943D1" w:rsidRDefault="000A5FA8" w:rsidP="081F9651">
            <w:pPr>
              <w:textAlignment w:val="baseline"/>
              <w:rPr>
                <w:rFonts w:ascii="Segoe UI" w:hAnsi="Segoe UI" w:cs="Segoe UI"/>
                <w:sz w:val="18"/>
              </w:rPr>
            </w:pPr>
            <w:r w:rsidRPr="081F9651">
              <w:rPr>
                <w:rFonts w:cs="Calibri"/>
                <w:b/>
                <w:bCs/>
                <w:sz w:val="20"/>
                <w:szCs w:val="20"/>
              </w:rPr>
              <w:t>×</w:t>
            </w:r>
            <w:r w:rsidRPr="081F9651">
              <w:rPr>
                <w:rFonts w:cs="Calibri"/>
                <w:sz w:val="20"/>
                <w:szCs w:val="20"/>
              </w:rPr>
              <w:t> on juhendanud 800 tundi I, II ja III astme lõputöid kokku </w:t>
            </w:r>
          </w:p>
          <w:p w14:paraId="02D5173A"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43E8C2C5"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üks kaitstud doktoritöö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384C9F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on juhendanud 800 tundi I, II ja III astme lõputöid kokku </w:t>
            </w:r>
          </w:p>
          <w:p w14:paraId="28452E19" w14:textId="77777777" w:rsidR="000A5FA8" w:rsidRPr="007943D1" w:rsidRDefault="000A5FA8" w:rsidP="007943D1">
            <w:pPr>
              <w:textAlignment w:val="baseline"/>
              <w:rPr>
                <w:rFonts w:cs="Calibri"/>
                <w:sz w:val="20"/>
                <w:szCs w:val="20"/>
              </w:rPr>
            </w:pPr>
            <w:r w:rsidRPr="12FD4E65">
              <w:rPr>
                <w:rFonts w:cs="Calibri"/>
                <w:sz w:val="20"/>
                <w:szCs w:val="20"/>
              </w:rPr>
              <w:t xml:space="preserve">ja </w:t>
            </w:r>
          </w:p>
          <w:p w14:paraId="01064A5B" w14:textId="77777777" w:rsidR="000A5FA8" w:rsidRPr="007943D1" w:rsidRDefault="000A5FA8" w:rsidP="081F9651">
            <w:pPr>
              <w:textAlignment w:val="baseline"/>
              <w:rPr>
                <w:rFonts w:cs="Calibri"/>
                <w:sz w:val="20"/>
                <w:szCs w:val="20"/>
              </w:rPr>
            </w:pPr>
            <w:r w:rsidRPr="081F9651">
              <w:rPr>
                <w:rFonts w:cs="Calibri"/>
                <w:b/>
                <w:bCs/>
                <w:sz w:val="20"/>
                <w:szCs w:val="20"/>
              </w:rPr>
              <w:t>×</w:t>
            </w:r>
            <w:r w:rsidRPr="081F9651">
              <w:rPr>
                <w:rFonts w:cs="Calibri"/>
                <w:sz w:val="20"/>
                <w:szCs w:val="20"/>
              </w:rPr>
              <w:t> üks kaitstud doktoritöö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695F2D4B"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tagab juhendamise kvaliteedi kõikidel õppetasemetel </w:t>
            </w:r>
          </w:p>
          <w:p w14:paraId="035984D8"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1C4A154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üks kaitstud doktoritöö põhijuhendajana </w:t>
            </w:r>
          </w:p>
          <w:p w14:paraId="61202C13"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2A47AD78"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püsiv doktorantide lisandumine </w:t>
            </w:r>
          </w:p>
        </w:tc>
      </w:tr>
      <w:tr w:rsidR="000A5FA8" w:rsidRPr="007943D1" w14:paraId="0E0608C0" w14:textId="77777777" w:rsidTr="00850B75">
        <w:trPr>
          <w:trHeight w:val="975"/>
        </w:trPr>
        <w:tc>
          <w:tcPr>
            <w:tcW w:w="1977" w:type="dxa"/>
            <w:tcBorders>
              <w:top w:val="single" w:sz="6" w:space="0" w:color="808080" w:themeColor="background1" w:themeShade="80"/>
              <w:left w:val="single" w:sz="6" w:space="0" w:color="808080" w:themeColor="background1" w:themeShade="80"/>
              <w:bottom w:val="single" w:sz="6" w:space="0" w:color="auto"/>
              <w:right w:val="single" w:sz="6" w:space="0" w:color="808080" w:themeColor="background1" w:themeShade="80"/>
            </w:tcBorders>
            <w:hideMark/>
          </w:tcPr>
          <w:p w14:paraId="3733FDEA" w14:textId="382CC555" w:rsidR="000A5FA8" w:rsidRPr="007943D1" w:rsidRDefault="000A5FA8" w:rsidP="007943D1">
            <w:pPr>
              <w:textAlignment w:val="baseline"/>
              <w:rPr>
                <w:rFonts w:ascii="Segoe UI" w:hAnsi="Segoe UI" w:cs="Segoe UI"/>
                <w:sz w:val="18"/>
              </w:rPr>
            </w:pPr>
            <w:r w:rsidRPr="007943D1">
              <w:rPr>
                <w:rFonts w:cs="Calibri"/>
                <w:b/>
                <w:bCs/>
                <w:sz w:val="20"/>
                <w:szCs w:val="20"/>
              </w:rPr>
              <w:t>Õppetöö ja õppearendustegevus</w:t>
            </w:r>
            <w:r w:rsidRPr="007943D1">
              <w:rPr>
                <w:rFonts w:cs="Calibri"/>
                <w:b/>
                <w:bCs/>
                <w:sz w:val="16"/>
                <w:szCs w:val="16"/>
                <w:vertAlign w:val="superscript"/>
              </w:rPr>
              <w:t>3</w:t>
            </w:r>
            <w:r w:rsidRPr="007943D1">
              <w:rPr>
                <w:rFonts w:cs="Calibri"/>
                <w:sz w:val="20"/>
                <w:szCs w:val="20"/>
              </w:rPr>
              <w:t> </w:t>
            </w: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60A0C1DD" w14:textId="77777777" w:rsidR="000A5FA8" w:rsidRPr="007943D1" w:rsidRDefault="000A5FA8" w:rsidP="007943D1">
            <w:pPr>
              <w:textAlignment w:val="baseline"/>
              <w:rPr>
                <w:rFonts w:ascii="Segoe UI" w:hAnsi="Segoe UI" w:cs="Segoe UI"/>
                <w:sz w:val="18"/>
              </w:rPr>
            </w:pPr>
            <w:r w:rsidRPr="007943D1">
              <w:rPr>
                <w:rFonts w:cs="Calibri"/>
                <w:sz w:val="20"/>
                <w:szCs w:val="20"/>
              </w:rPr>
              <w:t>Ametikohale asumise lävend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23A1C8C"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A65D17E"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E486490" w14:textId="77777777" w:rsidR="00D34CE8"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vähemalt 5 aastat õpetamise kogemust </w:t>
            </w:r>
          </w:p>
          <w:p w14:paraId="0F22B62E" w14:textId="2B66B55C" w:rsidR="000A5FA8" w:rsidRPr="007943D1" w:rsidRDefault="000A5FA8" w:rsidP="007943D1">
            <w:pPr>
              <w:textAlignment w:val="baseline"/>
              <w:rPr>
                <w:rFonts w:ascii="Segoe UI" w:hAnsi="Segoe UI" w:cs="Segoe UI"/>
                <w:sz w:val="18"/>
              </w:rPr>
            </w:pPr>
            <w:r w:rsidRPr="007943D1">
              <w:rPr>
                <w:rFonts w:cs="Calibri"/>
                <w:sz w:val="20"/>
                <w:szCs w:val="20"/>
              </w:rPr>
              <w:t>kõrgharidusõppes </w:t>
            </w:r>
          </w:p>
          <w:p w14:paraId="41B3A94D"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2472B75B"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FF0E35E" w14:textId="58352CED"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vähemalt 5 aastat õpetamise kogemust erinevatel kõrgharidusastmetel </w:t>
            </w:r>
          </w:p>
          <w:p w14:paraId="374F67AA"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7C48A86A"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DC995B4" w14:textId="77777777" w:rsidR="00080B78"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vähemalt 10 aastat õpetamise kogemust erinevatel </w:t>
            </w:r>
          </w:p>
          <w:p w14:paraId="0A71EB8A" w14:textId="3AFCC2CA" w:rsidR="000A5FA8" w:rsidRPr="007943D1" w:rsidRDefault="000A5FA8" w:rsidP="007943D1">
            <w:pPr>
              <w:textAlignment w:val="baseline"/>
              <w:rPr>
                <w:rFonts w:ascii="Segoe UI" w:hAnsi="Segoe UI" w:cs="Segoe UI"/>
                <w:sz w:val="18"/>
              </w:rPr>
            </w:pPr>
            <w:r w:rsidRPr="007943D1">
              <w:rPr>
                <w:rFonts w:cs="Calibri"/>
                <w:sz w:val="20"/>
                <w:szCs w:val="20"/>
              </w:rPr>
              <w:t>kõrgharidusastmetel </w:t>
            </w:r>
          </w:p>
          <w:p w14:paraId="4F65B884" w14:textId="77777777" w:rsidR="000A5FA8" w:rsidRPr="007943D1" w:rsidRDefault="000A5FA8" w:rsidP="007943D1">
            <w:pPr>
              <w:textAlignment w:val="baseline"/>
              <w:rPr>
                <w:rFonts w:ascii="Segoe UI" w:hAnsi="Segoe UI" w:cs="Segoe UI"/>
                <w:sz w:val="18"/>
              </w:rPr>
            </w:pPr>
            <w:r w:rsidRPr="12FD4E65">
              <w:rPr>
                <w:rFonts w:cs="Calibri"/>
                <w:b/>
                <w:bCs/>
                <w:sz w:val="20"/>
                <w:szCs w:val="20"/>
              </w:rPr>
              <w:t>×</w:t>
            </w:r>
            <w:r w:rsidRPr="12FD4E65">
              <w:rPr>
                <w:rFonts w:cs="Calibri"/>
                <w:sz w:val="20"/>
                <w:szCs w:val="20"/>
              </w:rPr>
              <w:t> </w:t>
            </w:r>
            <w:r w:rsidRPr="007943D1">
              <w:rPr>
                <w:rFonts w:cs="Calibri"/>
                <w:sz w:val="20"/>
                <w:szCs w:val="20"/>
              </w:rPr>
              <w:t>ülikooli õppevahendi autor või koostaja- toimetaja </w:t>
            </w:r>
          </w:p>
          <w:p w14:paraId="0C648050"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069B472C"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r>
      <w:tr w:rsidR="000A5FA8" w:rsidRPr="007943D1" w14:paraId="50C6D26A" w14:textId="77777777" w:rsidTr="00850B75">
        <w:trPr>
          <w:trHeight w:val="1485"/>
        </w:trPr>
        <w:tc>
          <w:tcPr>
            <w:tcW w:w="1977" w:type="dxa"/>
            <w:tcBorders>
              <w:top w:val="single" w:sz="6" w:space="0" w:color="auto"/>
              <w:left w:val="single" w:sz="6" w:space="0" w:color="auto"/>
              <w:bottom w:val="single" w:sz="6" w:space="0" w:color="auto"/>
              <w:right w:val="single" w:sz="6" w:space="0" w:color="auto"/>
            </w:tcBorders>
            <w:hideMark/>
          </w:tcPr>
          <w:p w14:paraId="188A7635"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12E59B89" w14:textId="77777777" w:rsidR="000A5FA8" w:rsidRPr="007943D1" w:rsidRDefault="000A5FA8" w:rsidP="007943D1">
            <w:pPr>
              <w:textAlignment w:val="baseline"/>
              <w:rPr>
                <w:rFonts w:ascii="Segoe UI" w:hAnsi="Segoe UI" w:cs="Segoe UI"/>
                <w:sz w:val="18"/>
              </w:rPr>
            </w:pPr>
            <w:r w:rsidRPr="007943D1">
              <w:rPr>
                <w:rFonts w:cs="Calibri"/>
                <w:sz w:val="20"/>
                <w:szCs w:val="20"/>
              </w:rPr>
              <w:t>Hindamisperioodi tulemuslikkus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D8C86CD"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osaleb I ja II astme õppes vastutava õppejõu juhendamisel </w:t>
            </w:r>
          </w:p>
          <w:p w14:paraId="631C2A81"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4A97945E"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vähemalt 6 EAP ulatuses pedagoogilist õpet </w:t>
            </w:r>
          </w:p>
          <w:p w14:paraId="3423BD81"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A29D228"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osaleb I ja II astme õppe läbiviimises vastutava õppejõuna </w:t>
            </w:r>
          </w:p>
          <w:p w14:paraId="11702FA3"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20E528A5" w14:textId="77777777" w:rsidR="00B605B8" w:rsidRPr="007943D1" w:rsidRDefault="000A5FA8" w:rsidP="00B605B8">
            <w:pPr>
              <w:textAlignment w:val="baseline"/>
              <w:rPr>
                <w:rFonts w:ascii="Segoe UI" w:hAnsi="Segoe UI" w:cs="Segoe UI"/>
                <w:sz w:val="18"/>
              </w:rPr>
            </w:pPr>
            <w:r w:rsidRPr="007943D1">
              <w:rPr>
                <w:rFonts w:cs="Calibri"/>
                <w:b/>
                <w:bCs/>
                <w:sz w:val="20"/>
                <w:szCs w:val="20"/>
              </w:rPr>
              <w:t>×</w:t>
            </w:r>
            <w:r w:rsidRPr="007943D1">
              <w:rPr>
                <w:rFonts w:cs="Calibri"/>
                <w:sz w:val="20"/>
                <w:szCs w:val="20"/>
              </w:rPr>
              <w:t> arendab oma</w:t>
            </w:r>
            <w:r w:rsidR="00B605B8">
              <w:rPr>
                <w:rFonts w:cs="Calibri"/>
                <w:sz w:val="20"/>
                <w:szCs w:val="20"/>
              </w:rPr>
              <w:t xml:space="preserve"> </w:t>
            </w:r>
            <w:r w:rsidR="00B605B8" w:rsidRPr="007943D1">
              <w:rPr>
                <w:rFonts w:cs="Calibri"/>
                <w:sz w:val="20"/>
                <w:szCs w:val="20"/>
              </w:rPr>
              <w:t>õppeainet </w:t>
            </w:r>
          </w:p>
          <w:p w14:paraId="0ECFE31D" w14:textId="4928CB9B" w:rsidR="000A5FA8" w:rsidRPr="007943D1" w:rsidRDefault="00B605B8" w:rsidP="00B605B8">
            <w:pPr>
              <w:textAlignment w:val="baseline"/>
              <w:rPr>
                <w:rFonts w:ascii="Segoe UI" w:hAnsi="Segoe UI" w:cs="Segoe UI"/>
                <w:sz w:val="18"/>
              </w:rPr>
            </w:pPr>
            <w:r w:rsidRPr="007943D1">
              <w:rPr>
                <w:rFonts w:cs="Calibri"/>
                <w:sz w:val="20"/>
                <w:szCs w:val="20"/>
              </w:rPr>
              <w:t>ja </w:t>
            </w:r>
          </w:p>
          <w:p w14:paraId="418AC30D" w14:textId="77777777" w:rsidR="00A37ADC"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xml:space="preserve"> vähemalt 6 EAP ulatuses </w:t>
            </w:r>
          </w:p>
          <w:p w14:paraId="58489358" w14:textId="0D0CDD19" w:rsidR="000A5FA8" w:rsidRPr="007943D1" w:rsidRDefault="000A5FA8" w:rsidP="007943D1">
            <w:pPr>
              <w:textAlignment w:val="baseline"/>
              <w:rPr>
                <w:rFonts w:ascii="Segoe UI" w:hAnsi="Segoe UI" w:cs="Segoe UI"/>
                <w:sz w:val="18"/>
              </w:rPr>
            </w:pPr>
            <w:r w:rsidRPr="007943D1">
              <w:rPr>
                <w:rFonts w:cs="Calibri"/>
                <w:sz w:val="20"/>
                <w:szCs w:val="20"/>
              </w:rPr>
              <w:t>pedagoogilist õpet </w:t>
            </w:r>
          </w:p>
          <w:p w14:paraId="73497F91"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65AFCD64"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24676EF0"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osaleb I ja II astme õppe  läbiviimises vastutava õppejõuna </w:t>
            </w:r>
          </w:p>
          <w:p w14:paraId="2F17BF76"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3D18D647"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vähemalt 6 EAP ulatuses pedagoogilist õpet </w:t>
            </w:r>
          </w:p>
          <w:p w14:paraId="7CE13569"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66CAF241" w14:textId="1F28EA02" w:rsidR="000A5FA8" w:rsidRPr="007943D1" w:rsidRDefault="000A5FA8" w:rsidP="1F641F27">
            <w:pPr>
              <w:textAlignment w:val="baseline"/>
              <w:rPr>
                <w:rFonts w:ascii="Segoe UI" w:hAnsi="Segoe UI" w:cs="Segoe UI"/>
                <w:sz w:val="18"/>
              </w:rPr>
            </w:pPr>
            <w:r w:rsidRPr="1F641F27">
              <w:rPr>
                <w:rFonts w:cs="Calibri"/>
                <w:b/>
                <w:bCs/>
                <w:sz w:val="20"/>
                <w:szCs w:val="20"/>
              </w:rPr>
              <w:t>×</w:t>
            </w:r>
            <w:r w:rsidRPr="1F641F27">
              <w:rPr>
                <w:rFonts w:cs="Calibri"/>
                <w:sz w:val="20"/>
                <w:szCs w:val="20"/>
              </w:rPr>
              <w:t> </w:t>
            </w:r>
            <w:r w:rsidRPr="1F641F27">
              <w:rPr>
                <w:rFonts w:cs="Calibri"/>
              </w:rPr>
              <w:t> </w:t>
            </w:r>
            <w:r w:rsidRPr="1F641F27">
              <w:rPr>
                <w:rFonts w:cs="Calibri"/>
                <w:sz w:val="20"/>
                <w:szCs w:val="20"/>
              </w:rPr>
              <w:t>arendab oma õppeainet ning osaleb õppearendus- või didaktikaalases tegevuses (nt programminõukoja liige, kolleegide mentorlus, õppemetoodiliste kogemuste jagamine vms)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2BCA43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osaleb vastutava õppejõuna erinevate kõrgharidusastmete õppetöös </w:t>
            </w:r>
          </w:p>
          <w:p w14:paraId="69F4D4CE"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7094C238"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vähemalt 6 EAP ulatuses pedagoogilist õpet </w:t>
            </w:r>
          </w:p>
          <w:p w14:paraId="15EBC0F4"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2ED67EC5" w14:textId="77777777" w:rsidR="00080B78" w:rsidRDefault="000A5FA8" w:rsidP="1F641F27">
            <w:pPr>
              <w:textAlignment w:val="baseline"/>
              <w:rPr>
                <w:rFonts w:cs="Calibri"/>
                <w:sz w:val="20"/>
                <w:szCs w:val="20"/>
              </w:rPr>
            </w:pPr>
            <w:r w:rsidRPr="1F641F27">
              <w:rPr>
                <w:rFonts w:cs="Calibri"/>
                <w:b/>
                <w:bCs/>
                <w:sz w:val="20"/>
                <w:szCs w:val="20"/>
              </w:rPr>
              <w:t>×</w:t>
            </w:r>
            <w:r w:rsidRPr="1F641F27">
              <w:rPr>
                <w:rFonts w:cs="Calibri"/>
                <w:sz w:val="20"/>
                <w:szCs w:val="20"/>
              </w:rPr>
              <w:t> arendab oma õppeainet ning osaleb regulaarselt </w:t>
            </w:r>
          </w:p>
          <w:p w14:paraId="1056059E" w14:textId="0980D776" w:rsidR="000A5FA8" w:rsidRPr="007943D1" w:rsidRDefault="000A5FA8" w:rsidP="1F641F27">
            <w:pPr>
              <w:textAlignment w:val="baseline"/>
              <w:rPr>
                <w:rFonts w:ascii="Segoe UI" w:hAnsi="Segoe UI" w:cs="Segoe UI"/>
                <w:sz w:val="18"/>
              </w:rPr>
            </w:pPr>
            <w:r w:rsidRPr="1F641F27">
              <w:rPr>
                <w:rFonts w:cs="Calibri"/>
                <w:sz w:val="20"/>
                <w:szCs w:val="20"/>
              </w:rPr>
              <w:t>õppearendus- või didaktikaalases tegevuses (nt</w:t>
            </w:r>
            <w:r w:rsidR="00FA3AE2">
              <w:rPr>
                <w:rFonts w:cs="Calibri"/>
                <w:strike/>
                <w:color w:val="D13438"/>
                <w:sz w:val="20"/>
                <w:szCs w:val="20"/>
              </w:rPr>
              <w:t xml:space="preserve"> </w:t>
            </w:r>
            <w:r w:rsidRPr="1F641F27">
              <w:rPr>
                <w:rFonts w:cs="Calibri"/>
                <w:sz w:val="20"/>
                <w:szCs w:val="20"/>
              </w:rPr>
              <w:t>programminõukoja liige, kolleegide mentorlus, õppemetoodiliste kogemuste jagamine vms) või on</w:t>
            </w:r>
            <w:r w:rsidRPr="1F641F27">
              <w:rPr>
                <w:rFonts w:cs="Calibri"/>
              </w:rPr>
              <w:t> </w:t>
            </w:r>
            <w:r w:rsidRPr="1F641F27">
              <w:rPr>
                <w:rFonts w:cs="Calibri"/>
                <w:sz w:val="20"/>
                <w:szCs w:val="20"/>
              </w:rPr>
              <w:t>programmijuht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57BDC9A9" w14:textId="77777777" w:rsidR="009411AF"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osaleb vastutava õppejõuna erinevate </w:t>
            </w:r>
          </w:p>
          <w:p w14:paraId="4F2241FC" w14:textId="13EBCA55" w:rsidR="000A5FA8" w:rsidRPr="007943D1" w:rsidRDefault="000A5FA8" w:rsidP="007943D1">
            <w:pPr>
              <w:textAlignment w:val="baseline"/>
              <w:rPr>
                <w:rFonts w:ascii="Segoe UI" w:hAnsi="Segoe UI" w:cs="Segoe UI"/>
                <w:sz w:val="18"/>
              </w:rPr>
            </w:pPr>
            <w:r w:rsidRPr="007943D1">
              <w:rPr>
                <w:rFonts w:cs="Calibri"/>
                <w:sz w:val="20"/>
                <w:szCs w:val="20"/>
              </w:rPr>
              <w:t>kõrgharidusastmete õppetöös </w:t>
            </w:r>
          </w:p>
          <w:p w14:paraId="704A343D"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69C3043D"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vähemalt 6 EAP ulatuses pedagoogilist õpet </w:t>
            </w:r>
          </w:p>
          <w:p w14:paraId="79869091"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3A6506E8" w14:textId="3B04E079" w:rsidR="000A5FA8" w:rsidRPr="007943D1"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arendab oma õppeainet ning õppearendus- või  dida</w:t>
            </w:r>
            <w:r w:rsidRPr="1F641F27">
              <w:rPr>
                <w:rFonts w:cs="Calibri"/>
                <w:sz w:val="20"/>
                <w:szCs w:val="20"/>
              </w:rPr>
              <w:t>ktikaalase</w:t>
            </w:r>
            <w:r w:rsidRPr="1F641F27">
              <w:rPr>
                <w:rFonts w:cs="Calibri"/>
                <w:strike/>
                <w:sz w:val="20"/>
                <w:szCs w:val="20"/>
              </w:rPr>
              <w:t>s</w:t>
            </w:r>
            <w:r w:rsidRPr="1F641F27">
              <w:rPr>
                <w:rFonts w:cs="Calibri"/>
                <w:sz w:val="20"/>
                <w:szCs w:val="20"/>
              </w:rPr>
              <w:t> tegevus</w:t>
            </w:r>
            <w:r w:rsidRPr="007943D1">
              <w:rPr>
                <w:rFonts w:cs="Calibri"/>
                <w:sz w:val="20"/>
                <w:szCs w:val="20"/>
              </w:rPr>
              <w:t>e eestvedaja (nt programminõukoja liige, kolleegide mentorlus, õppemetoodiliste kogemuste jagamine vms) või on programmijuht</w:t>
            </w:r>
          </w:p>
        </w:tc>
      </w:tr>
      <w:tr w:rsidR="000A5FA8" w:rsidRPr="007943D1" w14:paraId="41CC5C8A" w14:textId="77777777" w:rsidTr="00850B75">
        <w:trPr>
          <w:trHeight w:val="2175"/>
        </w:trPr>
        <w:tc>
          <w:tcPr>
            <w:tcW w:w="1977" w:type="dxa"/>
            <w:tcBorders>
              <w:top w:val="single" w:sz="6" w:space="0" w:color="808080" w:themeColor="background1" w:themeShade="80"/>
              <w:left w:val="single" w:sz="6" w:space="0" w:color="808080" w:themeColor="background1" w:themeShade="80"/>
              <w:bottom w:val="single" w:sz="6" w:space="0" w:color="auto"/>
              <w:right w:val="single" w:sz="6" w:space="0" w:color="808080" w:themeColor="background1" w:themeShade="80"/>
            </w:tcBorders>
            <w:hideMark/>
          </w:tcPr>
          <w:p w14:paraId="76830811" w14:textId="77777777" w:rsidR="000A5FA8" w:rsidRPr="007943D1" w:rsidRDefault="000A5FA8" w:rsidP="202BB9B2">
            <w:pPr>
              <w:textAlignment w:val="baseline"/>
              <w:rPr>
                <w:rFonts w:ascii="Segoe UI" w:hAnsi="Segoe UI" w:cs="Segoe UI"/>
                <w:sz w:val="18"/>
              </w:rPr>
            </w:pPr>
            <w:r w:rsidRPr="202BB9B2">
              <w:rPr>
                <w:rFonts w:cs="Calibri"/>
                <w:b/>
                <w:bCs/>
                <w:color w:val="000000" w:themeColor="text1"/>
                <w:sz w:val="19"/>
                <w:szCs w:val="19"/>
              </w:rPr>
              <w:t>Erialane ja avalikkusele suunatud  tegevus</w:t>
            </w:r>
            <w:r w:rsidRPr="202BB9B2">
              <w:rPr>
                <w:rFonts w:cs="Calibri"/>
                <w:color w:val="000000" w:themeColor="text1"/>
                <w:sz w:val="19"/>
                <w:szCs w:val="19"/>
              </w:rPr>
              <w:t> </w:t>
            </w:r>
          </w:p>
        </w:tc>
        <w:tc>
          <w:tcPr>
            <w:tcW w:w="1559"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DADAE4"/>
            <w:hideMark/>
          </w:tcPr>
          <w:p w14:paraId="1BD97308" w14:textId="77777777" w:rsidR="000A5FA8" w:rsidRPr="007943D1" w:rsidRDefault="000A5FA8" w:rsidP="007943D1">
            <w:pPr>
              <w:textAlignment w:val="baseline"/>
              <w:rPr>
                <w:rFonts w:ascii="Segoe UI" w:hAnsi="Segoe UI" w:cs="Segoe UI"/>
                <w:sz w:val="18"/>
              </w:rPr>
            </w:pPr>
            <w:r w:rsidRPr="007943D1">
              <w:rPr>
                <w:rFonts w:cs="Calibri"/>
                <w:sz w:val="20"/>
                <w:szCs w:val="20"/>
              </w:rPr>
              <w:t>Hindamisperioodi tulemuslikkus </w:t>
            </w:r>
          </w:p>
        </w:tc>
        <w:tc>
          <w:tcPr>
            <w:tcW w:w="2126"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01EC151"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osavõtt üksuse siseste töörühmade tööst </w:t>
            </w:r>
          </w:p>
          <w:p w14:paraId="36EAF7E0"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6F340FBC"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tudengiprojektide toetamine </w:t>
            </w:r>
          </w:p>
          <w:p w14:paraId="3B4C92D6"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03A9F92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osalemine teadusprojektides </w:t>
            </w:r>
          </w:p>
          <w:p w14:paraId="2AC92098"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46700A64" w14:textId="77777777" w:rsidR="00850B75"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osavõtt eriala- või ettevõtlus- või </w:t>
            </w:r>
          </w:p>
          <w:p w14:paraId="62542FB2" w14:textId="52B6B5FA" w:rsidR="00850B75" w:rsidRDefault="000A5FA8" w:rsidP="007943D1">
            <w:pPr>
              <w:textAlignment w:val="baseline"/>
              <w:rPr>
                <w:rFonts w:cs="Calibri"/>
                <w:sz w:val="20"/>
                <w:szCs w:val="20"/>
              </w:rPr>
            </w:pPr>
            <w:r w:rsidRPr="007943D1">
              <w:rPr>
                <w:rFonts w:cs="Calibri"/>
                <w:sz w:val="20"/>
                <w:szCs w:val="20"/>
              </w:rPr>
              <w:t>teadusorganisatsioonide või </w:t>
            </w:r>
          </w:p>
          <w:p w14:paraId="00F43A9E" w14:textId="6DFB7213" w:rsidR="000A5FA8" w:rsidRPr="007943D1" w:rsidRDefault="000A5FA8" w:rsidP="007943D1">
            <w:pPr>
              <w:textAlignment w:val="baseline"/>
              <w:rPr>
                <w:rFonts w:ascii="Segoe UI" w:hAnsi="Segoe UI" w:cs="Segoe UI"/>
                <w:sz w:val="18"/>
              </w:rPr>
            </w:pPr>
            <w:r w:rsidRPr="007943D1">
              <w:rPr>
                <w:rFonts w:cs="Calibri"/>
                <w:sz w:val="20"/>
                <w:szCs w:val="20"/>
              </w:rPr>
              <w:t>võrgustike tegevusest </w:t>
            </w:r>
          </w:p>
        </w:tc>
        <w:tc>
          <w:tcPr>
            <w:tcW w:w="2127"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3479793E"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osavõtt ülikoolisiseste töörühmade tööst </w:t>
            </w:r>
          </w:p>
          <w:p w14:paraId="332D220E"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658052F4"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osalemine akadeemilistes tugitegevustes </w:t>
            </w:r>
          </w:p>
          <w:p w14:paraId="06FB575D"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73533830"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osavõtt eriala- või </w:t>
            </w:r>
            <w:r w:rsidRPr="007943D1">
              <w:rPr>
                <w:rFonts w:cs="Calibri"/>
                <w:sz w:val="19"/>
                <w:szCs w:val="19"/>
              </w:rPr>
              <w:t>ettevõtlus-</w:t>
            </w:r>
            <w:r w:rsidRPr="007943D1">
              <w:rPr>
                <w:rFonts w:cs="Calibri"/>
                <w:sz w:val="20"/>
                <w:szCs w:val="20"/>
              </w:rPr>
              <w:t> või teadusorganisatsioonide või võrgustike tegevusest  </w:t>
            </w:r>
          </w:p>
          <w:p w14:paraId="5A9F8C7C"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1"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3015F814" w14:textId="55DAEA96" w:rsidR="005212E2" w:rsidRDefault="000A5FA8" w:rsidP="007943D1">
            <w:pPr>
              <w:textAlignment w:val="baseline"/>
              <w:rPr>
                <w:rFonts w:cs="Calibri"/>
                <w:sz w:val="20"/>
                <w:szCs w:val="20"/>
              </w:rPr>
            </w:pPr>
            <w:r w:rsidRPr="007943D1">
              <w:rPr>
                <w:rFonts w:cs="Calibri"/>
                <w:b/>
                <w:bCs/>
                <w:sz w:val="19"/>
                <w:szCs w:val="19"/>
              </w:rPr>
              <w:t>×</w:t>
            </w:r>
            <w:r w:rsidRPr="007943D1">
              <w:rPr>
                <w:rFonts w:cs="Calibri"/>
                <w:sz w:val="20"/>
                <w:szCs w:val="20"/>
              </w:rPr>
              <w:t> arvamus- või populaarteaduslike artiklite avaldamine või </w:t>
            </w:r>
          </w:p>
          <w:p w14:paraId="07A379E9" w14:textId="77777777" w:rsidR="008975F6" w:rsidRDefault="000A5FA8" w:rsidP="007943D1">
            <w:pPr>
              <w:textAlignment w:val="baseline"/>
              <w:rPr>
                <w:rFonts w:cs="Calibri"/>
                <w:sz w:val="20"/>
                <w:szCs w:val="20"/>
              </w:rPr>
            </w:pPr>
            <w:r w:rsidRPr="007943D1">
              <w:rPr>
                <w:rFonts w:cs="Calibri"/>
                <w:sz w:val="20"/>
                <w:szCs w:val="20"/>
              </w:rPr>
              <w:t>sõnavõtud/intervjuud </w:t>
            </w:r>
          </w:p>
          <w:p w14:paraId="35DD6569" w14:textId="236227F4" w:rsidR="000A5FA8" w:rsidRPr="007943D1" w:rsidRDefault="000A5FA8" w:rsidP="007943D1">
            <w:pPr>
              <w:textAlignment w:val="baseline"/>
              <w:rPr>
                <w:rFonts w:ascii="Segoe UI" w:hAnsi="Segoe UI" w:cs="Segoe UI"/>
                <w:sz w:val="18"/>
              </w:rPr>
            </w:pPr>
            <w:r w:rsidRPr="007943D1">
              <w:rPr>
                <w:rFonts w:cs="Calibri"/>
                <w:sz w:val="20"/>
                <w:szCs w:val="20"/>
              </w:rPr>
              <w:t>üleriigilise ulatusega meediakanalites </w:t>
            </w:r>
          </w:p>
          <w:p w14:paraId="09884A5C"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4C995D66"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Täiendavalt vähemalt üks alljärgnevast:</w:t>
            </w:r>
            <w:r w:rsidRPr="007943D1">
              <w:rPr>
                <w:rFonts w:cs="Calibri"/>
                <w:sz w:val="20"/>
                <w:szCs w:val="20"/>
              </w:rPr>
              <w:t> </w:t>
            </w:r>
          </w:p>
          <w:p w14:paraId="32A0F1D0"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osalemine konverentsi korraldusmeeskonnas </w:t>
            </w:r>
          </w:p>
          <w:p w14:paraId="636997A5"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64EB8209"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osalemine  eriala- või </w:t>
            </w:r>
            <w:r w:rsidRPr="007943D1">
              <w:rPr>
                <w:rFonts w:cs="Calibri"/>
                <w:sz w:val="19"/>
                <w:szCs w:val="19"/>
              </w:rPr>
              <w:t>ettevõtlus- või </w:t>
            </w:r>
            <w:r w:rsidRPr="007943D1">
              <w:rPr>
                <w:rFonts w:cs="Calibri"/>
                <w:sz w:val="20"/>
                <w:szCs w:val="20"/>
              </w:rPr>
              <w:t>teadusorganisatsioonide või võrgustike tegevuses  </w:t>
            </w:r>
          </w:p>
          <w:p w14:paraId="39E87F18"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27607DC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 </w:t>
            </w:r>
            <w:r w:rsidRPr="007943D1">
              <w:rPr>
                <w:rFonts w:cs="Calibri"/>
                <w:sz w:val="20"/>
                <w:szCs w:val="20"/>
              </w:rPr>
              <w:t>osavõtt ülikoolisiseste töörühmade tööst </w:t>
            </w:r>
          </w:p>
          <w:p w14:paraId="3BC7299E" w14:textId="4A68691F"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62946DCF"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osalemine akadeemilistes tugitegevustes  </w:t>
            </w:r>
          </w:p>
          <w:p w14:paraId="73458F1D"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4E904179" w14:textId="77777777" w:rsidR="000A5FA8" w:rsidRPr="007943D1" w:rsidRDefault="000A5FA8" w:rsidP="007943D1">
            <w:pPr>
              <w:textAlignment w:val="baseline"/>
              <w:rPr>
                <w:rFonts w:ascii="Segoe UI" w:hAnsi="Segoe UI" w:cs="Segoe UI"/>
                <w:sz w:val="18"/>
              </w:rPr>
            </w:pPr>
            <w:r w:rsidRPr="007943D1">
              <w:rPr>
                <w:rFonts w:cs="Calibri"/>
                <w:b/>
                <w:bCs/>
                <w:sz w:val="19"/>
                <w:szCs w:val="19"/>
              </w:rPr>
              <w:t>× </w:t>
            </w:r>
            <w:r w:rsidRPr="007943D1">
              <w:rPr>
                <w:rFonts w:cs="Calibri"/>
                <w:sz w:val="20"/>
                <w:szCs w:val="20"/>
              </w:rPr>
              <w:t>juhtivate ametikohtade täitmine  </w:t>
            </w:r>
          </w:p>
          <w:p w14:paraId="0F2C9534"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3C64A1FD" w14:textId="77777777" w:rsidR="000A5FA8" w:rsidRPr="007943D1" w:rsidRDefault="000A5FA8" w:rsidP="007943D1">
            <w:pPr>
              <w:textAlignment w:val="baseline"/>
              <w:rPr>
                <w:rFonts w:ascii="Segoe UI" w:hAnsi="Segoe UI" w:cs="Segoe UI"/>
                <w:sz w:val="18"/>
              </w:rPr>
            </w:pPr>
            <w:r w:rsidRPr="007943D1">
              <w:rPr>
                <w:rFonts w:cs="Calibri"/>
                <w:b/>
                <w:bCs/>
                <w:sz w:val="19"/>
                <w:szCs w:val="19"/>
              </w:rPr>
              <w:t>× </w:t>
            </w:r>
            <w:r w:rsidRPr="007943D1">
              <w:rPr>
                <w:rFonts w:cs="Calibri"/>
                <w:sz w:val="20"/>
                <w:szCs w:val="20"/>
              </w:rPr>
              <w:t>täiendkoolituse läbiviimine </w:t>
            </w:r>
          </w:p>
          <w:p w14:paraId="7BA7464A"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5B408DDA" w14:textId="77777777" w:rsidR="000A5FA8" w:rsidRPr="007943D1" w:rsidRDefault="000A5FA8" w:rsidP="007943D1">
            <w:pPr>
              <w:textAlignment w:val="baseline"/>
              <w:rPr>
                <w:rFonts w:ascii="Segoe UI" w:hAnsi="Segoe UI" w:cs="Segoe UI"/>
                <w:sz w:val="18"/>
              </w:rPr>
            </w:pPr>
            <w:r w:rsidRPr="007943D1">
              <w:rPr>
                <w:rFonts w:cs="Calibri"/>
                <w:b/>
                <w:bCs/>
                <w:sz w:val="19"/>
                <w:szCs w:val="19"/>
              </w:rPr>
              <w:t>× </w:t>
            </w:r>
            <w:r w:rsidRPr="007943D1">
              <w:rPr>
                <w:rFonts w:cs="Calibri"/>
                <w:sz w:val="20"/>
                <w:szCs w:val="20"/>
              </w:rPr>
              <w:t>esinemine seminaridel, konverentsidel või koolides eriala populariseerimisel </w:t>
            </w:r>
          </w:p>
          <w:p w14:paraId="568EBF88"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tc>
        <w:tc>
          <w:tcPr>
            <w:tcW w:w="255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2168A32" w14:textId="77777777" w:rsidR="005212E2" w:rsidRDefault="000A5FA8" w:rsidP="202BB9B2">
            <w:pPr>
              <w:textAlignment w:val="baseline"/>
              <w:rPr>
                <w:rFonts w:cs="Calibri"/>
                <w:sz w:val="20"/>
                <w:szCs w:val="20"/>
              </w:rPr>
            </w:pPr>
            <w:r w:rsidRPr="202BB9B2">
              <w:rPr>
                <w:rFonts w:cs="Calibri"/>
                <w:b/>
                <w:bCs/>
                <w:sz w:val="19"/>
                <w:szCs w:val="19"/>
              </w:rPr>
              <w:t>×</w:t>
            </w:r>
            <w:r w:rsidRPr="202BB9B2">
              <w:rPr>
                <w:rFonts w:cs="Calibri"/>
                <w:sz w:val="20"/>
                <w:szCs w:val="20"/>
              </w:rPr>
              <w:t> arvamus- või populaarteaduslike artiklite avaldamine või sõnavõtud/intervjuud </w:t>
            </w:r>
          </w:p>
          <w:p w14:paraId="3D56AE5B" w14:textId="0D07DF84" w:rsidR="000A5FA8" w:rsidRPr="007943D1" w:rsidRDefault="000A5FA8" w:rsidP="202BB9B2">
            <w:pPr>
              <w:textAlignment w:val="baseline"/>
              <w:rPr>
                <w:rFonts w:ascii="Segoe UI" w:hAnsi="Segoe UI" w:cs="Segoe UI"/>
                <w:sz w:val="18"/>
              </w:rPr>
            </w:pPr>
            <w:r w:rsidRPr="202BB9B2">
              <w:rPr>
                <w:rFonts w:cs="Calibri"/>
                <w:sz w:val="20"/>
                <w:szCs w:val="20"/>
              </w:rPr>
              <w:t>üleriigilise ulatusega meediakanalites </w:t>
            </w:r>
          </w:p>
          <w:p w14:paraId="416BACC1" w14:textId="77777777" w:rsidR="000A5FA8" w:rsidRPr="007943D1" w:rsidRDefault="000A5FA8" w:rsidP="007943D1">
            <w:pPr>
              <w:textAlignment w:val="baseline"/>
              <w:rPr>
                <w:rFonts w:ascii="Segoe UI" w:hAnsi="Segoe UI" w:cs="Segoe UI"/>
                <w:sz w:val="18"/>
              </w:rPr>
            </w:pPr>
            <w:r w:rsidRPr="007943D1">
              <w:rPr>
                <w:rFonts w:cs="Calibri"/>
                <w:sz w:val="20"/>
                <w:szCs w:val="20"/>
              </w:rPr>
              <w:t> </w:t>
            </w:r>
          </w:p>
          <w:p w14:paraId="5B83E66D" w14:textId="51CE2F5A" w:rsidR="000A5FA8" w:rsidRPr="007943D1" w:rsidRDefault="000A5FA8" w:rsidP="007943D1">
            <w:pPr>
              <w:textAlignment w:val="baseline"/>
              <w:rPr>
                <w:rFonts w:ascii="Segoe UI" w:hAnsi="Segoe UI" w:cs="Segoe UI"/>
                <w:sz w:val="18"/>
              </w:rPr>
            </w:pPr>
            <w:r w:rsidRPr="007943D1">
              <w:rPr>
                <w:rFonts w:cs="Calibri"/>
                <w:b/>
                <w:bCs/>
                <w:sz w:val="20"/>
                <w:szCs w:val="20"/>
              </w:rPr>
              <w:t>Täiendavalt vähemalt üks alljärgnevast:</w:t>
            </w:r>
            <w:r w:rsidRPr="007943D1">
              <w:rPr>
                <w:rFonts w:cs="Calibri"/>
                <w:sz w:val="20"/>
                <w:szCs w:val="20"/>
              </w:rPr>
              <w:t> </w:t>
            </w:r>
          </w:p>
          <w:p w14:paraId="6E2BB977" w14:textId="77777777" w:rsidR="000A5FA8" w:rsidRPr="007943D1" w:rsidRDefault="000A5FA8" w:rsidP="007943D1">
            <w:pPr>
              <w:textAlignment w:val="baseline"/>
              <w:rPr>
                <w:rFonts w:ascii="Segoe UI" w:hAnsi="Segoe UI" w:cs="Segoe UI"/>
                <w:sz w:val="18"/>
              </w:rPr>
            </w:pPr>
            <w:r w:rsidRPr="007943D1">
              <w:rPr>
                <w:rFonts w:cs="Calibri"/>
                <w:b/>
                <w:bCs/>
                <w:sz w:val="19"/>
                <w:szCs w:val="19"/>
              </w:rPr>
              <w:t>×</w:t>
            </w:r>
            <w:r w:rsidRPr="007943D1">
              <w:rPr>
                <w:rFonts w:cs="Calibri"/>
                <w:sz w:val="20"/>
                <w:szCs w:val="20"/>
              </w:rPr>
              <w:t> osalemine rahvusvaheliste konverentside komiteedes  </w:t>
            </w:r>
          </w:p>
          <w:p w14:paraId="1E76EA37"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16C574BE" w14:textId="77777777" w:rsidR="008975F6" w:rsidRDefault="000A5FA8" w:rsidP="007943D1">
            <w:pPr>
              <w:textAlignment w:val="baseline"/>
              <w:rPr>
                <w:rFonts w:cs="Calibri"/>
                <w:sz w:val="20"/>
                <w:szCs w:val="20"/>
              </w:rPr>
            </w:pPr>
            <w:r w:rsidRPr="007943D1">
              <w:rPr>
                <w:rFonts w:cs="Calibri"/>
                <w:sz w:val="20"/>
                <w:szCs w:val="20"/>
              </w:rPr>
              <w:t>x rahvusvahelise teadusajakirja </w:t>
            </w:r>
          </w:p>
          <w:p w14:paraId="53040DAE" w14:textId="532D954C" w:rsidR="000A5FA8" w:rsidRPr="007943D1" w:rsidRDefault="000A5FA8" w:rsidP="007943D1">
            <w:pPr>
              <w:textAlignment w:val="baseline"/>
              <w:rPr>
                <w:rFonts w:ascii="Segoe UI" w:hAnsi="Segoe UI" w:cs="Segoe UI"/>
                <w:sz w:val="18"/>
              </w:rPr>
            </w:pPr>
            <w:r w:rsidRPr="007943D1">
              <w:rPr>
                <w:rFonts w:cs="Calibri"/>
                <w:sz w:val="20"/>
                <w:szCs w:val="20"/>
              </w:rPr>
              <w:t>toimetuskolleegiumi kuulumine </w:t>
            </w:r>
          </w:p>
          <w:p w14:paraId="5D8DB3E9" w14:textId="77777777" w:rsidR="000A5FA8" w:rsidRPr="00FA395A" w:rsidRDefault="000A5FA8" w:rsidP="1F641F27">
            <w:pPr>
              <w:textAlignment w:val="baseline"/>
              <w:rPr>
                <w:rFonts w:ascii="Segoe UI" w:hAnsi="Segoe UI" w:cs="Segoe UI"/>
                <w:sz w:val="18"/>
              </w:rPr>
            </w:pPr>
            <w:r w:rsidRPr="1F641F27">
              <w:rPr>
                <w:rFonts w:cs="Calibri"/>
                <w:sz w:val="20"/>
                <w:szCs w:val="20"/>
              </w:rPr>
              <w:t>või </w:t>
            </w:r>
          </w:p>
          <w:p w14:paraId="03D4F463" w14:textId="77777777" w:rsidR="008975F6" w:rsidRDefault="000A5FA8" w:rsidP="007943D1">
            <w:pPr>
              <w:textAlignment w:val="baseline"/>
              <w:rPr>
                <w:rFonts w:cs="Calibri"/>
                <w:sz w:val="20"/>
                <w:szCs w:val="20"/>
              </w:rPr>
            </w:pPr>
            <w:r w:rsidRPr="007943D1">
              <w:rPr>
                <w:rFonts w:cs="Calibri"/>
                <w:b/>
                <w:bCs/>
                <w:sz w:val="20"/>
                <w:szCs w:val="20"/>
              </w:rPr>
              <w:t>×</w:t>
            </w:r>
            <w:r w:rsidRPr="007943D1">
              <w:rPr>
                <w:rFonts w:cs="Calibri"/>
                <w:sz w:val="20"/>
                <w:szCs w:val="20"/>
              </w:rPr>
              <w:t> osalemine  eriala- või </w:t>
            </w:r>
            <w:r w:rsidRPr="007943D1">
              <w:rPr>
                <w:rFonts w:cs="Calibri"/>
                <w:sz w:val="19"/>
                <w:szCs w:val="19"/>
              </w:rPr>
              <w:t>ettevõtlus-</w:t>
            </w:r>
            <w:r w:rsidRPr="007943D1">
              <w:rPr>
                <w:rFonts w:cs="Calibri"/>
                <w:sz w:val="20"/>
                <w:szCs w:val="20"/>
              </w:rPr>
              <w:t> või </w:t>
            </w:r>
          </w:p>
          <w:p w14:paraId="203BDA79" w14:textId="032D81B0" w:rsidR="000A5FA8" w:rsidRPr="007943D1" w:rsidRDefault="000A5FA8" w:rsidP="007943D1">
            <w:pPr>
              <w:textAlignment w:val="baseline"/>
              <w:rPr>
                <w:rFonts w:ascii="Segoe UI" w:hAnsi="Segoe UI" w:cs="Segoe UI"/>
                <w:sz w:val="18"/>
              </w:rPr>
            </w:pPr>
            <w:r w:rsidRPr="007943D1">
              <w:rPr>
                <w:rFonts w:cs="Calibri"/>
                <w:sz w:val="20"/>
                <w:szCs w:val="20"/>
              </w:rPr>
              <w:t>teadusorganisatsioonide või võrgustike tegevuses </w:t>
            </w:r>
          </w:p>
          <w:p w14:paraId="33390BDB"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2E88975E"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täiendkoolituse läbiviimine </w:t>
            </w:r>
          </w:p>
          <w:p w14:paraId="4923BD93"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7B2C94BA" w14:textId="77777777" w:rsidR="000A5FA8" w:rsidRPr="007943D1" w:rsidRDefault="000A5FA8" w:rsidP="007943D1">
            <w:pPr>
              <w:textAlignment w:val="baseline"/>
              <w:rPr>
                <w:rFonts w:ascii="Segoe UI" w:hAnsi="Segoe UI" w:cs="Segoe UI"/>
                <w:sz w:val="18"/>
              </w:rPr>
            </w:pPr>
            <w:r w:rsidRPr="007943D1">
              <w:rPr>
                <w:rFonts w:cs="Calibri"/>
                <w:b/>
                <w:bCs/>
                <w:sz w:val="19"/>
                <w:szCs w:val="19"/>
              </w:rPr>
              <w:t>× </w:t>
            </w:r>
            <w:r w:rsidRPr="007943D1">
              <w:rPr>
                <w:rFonts w:cs="Calibri"/>
                <w:sz w:val="20"/>
                <w:szCs w:val="20"/>
              </w:rPr>
              <w:t>esinemine seminaridel, konverentsidel või koolides eriala populariseerimisel </w:t>
            </w:r>
          </w:p>
          <w:p w14:paraId="7852AC16" w14:textId="77777777" w:rsidR="000A5FA8" w:rsidRPr="007943D1" w:rsidRDefault="000A5FA8" w:rsidP="1F641F27">
            <w:pPr>
              <w:textAlignment w:val="baseline"/>
              <w:rPr>
                <w:rFonts w:ascii="Segoe UI" w:hAnsi="Segoe UI" w:cs="Segoe UI"/>
                <w:sz w:val="18"/>
              </w:rPr>
            </w:pPr>
            <w:r w:rsidRPr="1F641F27">
              <w:rPr>
                <w:rFonts w:cs="Calibri"/>
                <w:sz w:val="20"/>
                <w:szCs w:val="20"/>
              </w:rPr>
              <w:t>või </w:t>
            </w:r>
          </w:p>
          <w:p w14:paraId="7D9BFCDD" w14:textId="0FD7D686"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juhtivate ametikohtade täitmine ülikoolis või osalemine ülikoolisisestes töörühmades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644094E8" w14:textId="26EE4DBC" w:rsidR="000A5FA8" w:rsidRPr="007943D1" w:rsidRDefault="000A5FA8" w:rsidP="49C7F405">
            <w:pPr>
              <w:textAlignment w:val="baseline"/>
              <w:rPr>
                <w:rFonts w:ascii="Segoe UI" w:hAnsi="Segoe UI" w:cs="Segoe UI"/>
                <w:sz w:val="18"/>
              </w:rPr>
            </w:pPr>
            <w:r w:rsidRPr="49C7F405">
              <w:rPr>
                <w:rFonts w:cs="Calibri"/>
                <w:b/>
                <w:bCs/>
                <w:sz w:val="20"/>
                <w:szCs w:val="20"/>
              </w:rPr>
              <w:t>×</w:t>
            </w:r>
            <w:r w:rsidRPr="49C7F405">
              <w:rPr>
                <w:rFonts w:cs="Calibri"/>
                <w:sz w:val="20"/>
                <w:szCs w:val="20"/>
              </w:rPr>
              <w:t> eriala- või </w:t>
            </w:r>
            <w:r w:rsidRPr="49C7F405">
              <w:rPr>
                <w:rFonts w:cs="Calibri"/>
                <w:sz w:val="19"/>
                <w:szCs w:val="19"/>
              </w:rPr>
              <w:t>ettevõtlus- või </w:t>
            </w:r>
            <w:r w:rsidRPr="49C7F405">
              <w:rPr>
                <w:rFonts w:cs="Calibri"/>
                <w:sz w:val="20"/>
                <w:szCs w:val="20"/>
              </w:rPr>
              <w:t>teadusorganisatsioonide või võrgustike otsustus või nõuandvates kogudes osalemine </w:t>
            </w:r>
          </w:p>
          <w:p w14:paraId="1C9D7468"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5F877160"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w:t>
            </w:r>
            <w:r w:rsidRPr="007943D1">
              <w:rPr>
                <w:rFonts w:cs="Calibri"/>
                <w:sz w:val="20"/>
                <w:szCs w:val="20"/>
              </w:rPr>
              <w:t> osalemine rahvusvaheliste konverentside komiteedes </w:t>
            </w:r>
          </w:p>
          <w:p w14:paraId="6A156789"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5231CFAE" w14:textId="77777777" w:rsidR="000A5FA8" w:rsidRPr="007943D1" w:rsidRDefault="000A5FA8" w:rsidP="202BB9B2">
            <w:pPr>
              <w:textAlignment w:val="baseline"/>
              <w:rPr>
                <w:rFonts w:ascii="Segoe UI" w:hAnsi="Segoe UI" w:cs="Segoe UI"/>
                <w:sz w:val="18"/>
              </w:rPr>
            </w:pPr>
            <w:r w:rsidRPr="202BB9B2">
              <w:rPr>
                <w:rFonts w:cs="Calibri"/>
                <w:sz w:val="20"/>
                <w:szCs w:val="20"/>
              </w:rPr>
              <w:t>arvamus- või populaarteaduslike artiklite avaldamine  </w:t>
            </w:r>
          </w:p>
          <w:p w14:paraId="5BF9290A" w14:textId="77777777" w:rsidR="000A5FA8" w:rsidRPr="007943D1" w:rsidRDefault="000A5FA8" w:rsidP="007943D1">
            <w:pPr>
              <w:textAlignment w:val="baseline"/>
              <w:rPr>
                <w:rFonts w:ascii="Segoe UI" w:hAnsi="Segoe UI" w:cs="Segoe UI"/>
                <w:sz w:val="18"/>
              </w:rPr>
            </w:pPr>
            <w:r w:rsidRPr="007943D1">
              <w:rPr>
                <w:rFonts w:cs="Calibri"/>
                <w:sz w:val="20"/>
                <w:szCs w:val="20"/>
              </w:rPr>
              <w:t>ja </w:t>
            </w:r>
          </w:p>
          <w:p w14:paraId="00A854E1" w14:textId="77777777" w:rsidR="000A5FA8" w:rsidRPr="007943D1" w:rsidRDefault="000A5FA8" w:rsidP="007943D1">
            <w:pPr>
              <w:textAlignment w:val="baseline"/>
              <w:rPr>
                <w:rFonts w:ascii="Segoe UI" w:hAnsi="Segoe UI" w:cs="Segoe UI"/>
                <w:sz w:val="18"/>
              </w:rPr>
            </w:pPr>
            <w:r w:rsidRPr="007943D1">
              <w:rPr>
                <w:rFonts w:cs="Calibri"/>
                <w:sz w:val="19"/>
                <w:szCs w:val="19"/>
              </w:rPr>
              <w:t>oma erialal aktiivne ja tuntud kõneisik </w:t>
            </w:r>
          </w:p>
          <w:p w14:paraId="54CCF2F6" w14:textId="77777777" w:rsidR="000A5FA8" w:rsidRPr="007943D1" w:rsidRDefault="000A5FA8" w:rsidP="007943D1">
            <w:pPr>
              <w:textAlignment w:val="baseline"/>
              <w:rPr>
                <w:rFonts w:ascii="Segoe UI" w:hAnsi="Segoe UI" w:cs="Segoe UI"/>
                <w:sz w:val="18"/>
              </w:rPr>
            </w:pPr>
            <w:r w:rsidRPr="007943D1">
              <w:rPr>
                <w:rFonts w:cs="Calibri"/>
                <w:sz w:val="19"/>
                <w:szCs w:val="19"/>
              </w:rPr>
              <w:t> </w:t>
            </w:r>
          </w:p>
          <w:p w14:paraId="55919C30" w14:textId="77777777" w:rsidR="000A5FA8" w:rsidRPr="007943D1" w:rsidRDefault="000A5FA8" w:rsidP="007943D1">
            <w:pPr>
              <w:textAlignment w:val="baseline"/>
              <w:rPr>
                <w:rFonts w:ascii="Segoe UI" w:hAnsi="Segoe UI" w:cs="Segoe UI"/>
                <w:sz w:val="18"/>
              </w:rPr>
            </w:pPr>
            <w:r w:rsidRPr="007943D1">
              <w:rPr>
                <w:rFonts w:cs="Calibri"/>
                <w:b/>
                <w:bCs/>
                <w:sz w:val="20"/>
                <w:szCs w:val="20"/>
              </w:rPr>
              <w:t>Täiendavalt vähemalt üks alljärgnevast:</w:t>
            </w:r>
            <w:r w:rsidRPr="007943D1">
              <w:rPr>
                <w:rFonts w:cs="Calibri"/>
                <w:sz w:val="20"/>
                <w:szCs w:val="20"/>
              </w:rPr>
              <w:t> </w:t>
            </w:r>
          </w:p>
          <w:p w14:paraId="4E21B40E" w14:textId="77777777" w:rsidR="000A5FA8" w:rsidRPr="007943D1" w:rsidRDefault="000A5FA8" w:rsidP="007943D1">
            <w:pPr>
              <w:textAlignment w:val="baseline"/>
              <w:rPr>
                <w:rFonts w:ascii="Segoe UI" w:hAnsi="Segoe UI" w:cs="Segoe UI"/>
                <w:sz w:val="18"/>
              </w:rPr>
            </w:pPr>
            <w:r w:rsidRPr="007943D1">
              <w:rPr>
                <w:rFonts w:cs="Calibri"/>
                <w:sz w:val="20"/>
                <w:szCs w:val="20"/>
              </w:rPr>
              <w:t>x juhtivate ametikohtade täitmine ülikoolis  </w:t>
            </w:r>
          </w:p>
          <w:p w14:paraId="7E055606"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2DC21553" w14:textId="77777777" w:rsidR="000A5FA8" w:rsidRPr="007943D1" w:rsidRDefault="000A5FA8" w:rsidP="007943D1">
            <w:pPr>
              <w:textAlignment w:val="baseline"/>
              <w:rPr>
                <w:rFonts w:ascii="Segoe UI" w:hAnsi="Segoe UI" w:cs="Segoe UI"/>
                <w:sz w:val="18"/>
              </w:rPr>
            </w:pPr>
            <w:r w:rsidRPr="007943D1">
              <w:rPr>
                <w:rFonts w:cs="Calibri"/>
                <w:b/>
                <w:bCs/>
                <w:sz w:val="19"/>
                <w:szCs w:val="19"/>
              </w:rPr>
              <w:t>× </w:t>
            </w:r>
            <w:r w:rsidRPr="007943D1">
              <w:rPr>
                <w:rFonts w:cs="Calibri"/>
                <w:sz w:val="20"/>
                <w:szCs w:val="20"/>
              </w:rPr>
              <w:t>rahvusvahelise teadusajakirja toimetamine </w:t>
            </w:r>
          </w:p>
          <w:p w14:paraId="09B8CF6C" w14:textId="77777777" w:rsidR="000A5FA8" w:rsidRPr="007943D1" w:rsidRDefault="000A5FA8" w:rsidP="007943D1">
            <w:pPr>
              <w:textAlignment w:val="baseline"/>
              <w:rPr>
                <w:rFonts w:ascii="Segoe UI" w:hAnsi="Segoe UI" w:cs="Segoe UI"/>
                <w:sz w:val="18"/>
              </w:rPr>
            </w:pPr>
            <w:r w:rsidRPr="007943D1">
              <w:rPr>
                <w:rFonts w:cs="Calibri"/>
                <w:sz w:val="20"/>
                <w:szCs w:val="20"/>
              </w:rPr>
              <w:t>või </w:t>
            </w:r>
          </w:p>
          <w:p w14:paraId="11FA138A" w14:textId="77777777" w:rsidR="000A5FA8" w:rsidRPr="007943D1" w:rsidRDefault="000A5FA8" w:rsidP="007943D1">
            <w:pPr>
              <w:textAlignment w:val="baseline"/>
              <w:rPr>
                <w:rFonts w:ascii="Segoe UI" w:hAnsi="Segoe UI" w:cs="Segoe UI"/>
                <w:sz w:val="18"/>
              </w:rPr>
            </w:pPr>
            <w:r w:rsidRPr="007943D1">
              <w:rPr>
                <w:rFonts w:cs="Calibri"/>
                <w:b/>
                <w:bCs/>
                <w:sz w:val="19"/>
                <w:szCs w:val="19"/>
              </w:rPr>
              <w:t>× </w:t>
            </w:r>
            <w:r w:rsidRPr="004206C1">
              <w:rPr>
                <w:rFonts w:cs="Calibri"/>
                <w:sz w:val="19"/>
                <w:szCs w:val="19"/>
              </w:rPr>
              <w:t>e</w:t>
            </w:r>
            <w:r w:rsidRPr="007943D1">
              <w:rPr>
                <w:rFonts w:cs="Calibri"/>
                <w:sz w:val="19"/>
                <w:szCs w:val="19"/>
              </w:rPr>
              <w:t>ndiste või praeguste juhendatavate poolt arvamus- või populaarteaduslike artiklite avaldamine või sõnavõtud/intervjuud üleriigilise ulatusega meediakanalites </w:t>
            </w:r>
          </w:p>
        </w:tc>
      </w:tr>
    </w:tbl>
    <w:p w14:paraId="5806F7F1" w14:textId="77777777" w:rsidR="000A5FA8" w:rsidRDefault="000A5FA8" w:rsidP="5993D181">
      <w:pPr>
        <w:rPr>
          <w:rFonts w:eastAsia="Calibri" w:cs="Calibri"/>
          <w:b/>
          <w:bCs/>
          <w:szCs w:val="22"/>
        </w:rPr>
      </w:pPr>
    </w:p>
    <w:p w14:paraId="1E62C247" w14:textId="77777777" w:rsidR="000A5FA8" w:rsidRDefault="000A5FA8">
      <w:r>
        <w:br w:type="page"/>
      </w:r>
    </w:p>
    <w:p w14:paraId="4DC3DC95" w14:textId="77777777" w:rsidR="000A5FA8" w:rsidRDefault="000A5FA8" w:rsidP="202BB9B2">
      <w:pPr>
        <w:rPr>
          <w:rFonts w:eastAsia="Calibri" w:cs="Calibri"/>
          <w:b/>
          <w:bCs/>
        </w:rPr>
      </w:pPr>
    </w:p>
    <w:p w14:paraId="6DF22235" w14:textId="77777777" w:rsidR="000A5FA8" w:rsidRDefault="000A5FA8" w:rsidP="5993D181">
      <w:r w:rsidRPr="49C7F405">
        <w:rPr>
          <w:rFonts w:eastAsia="Calibri" w:cs="Calibri"/>
          <w:b/>
          <w:bCs/>
        </w:rPr>
        <w:t>Akadeemilistele ametikohtadele vastavad tasemed akadeemilise tegevuse liikide lõikes</w:t>
      </w:r>
      <w:r w:rsidRPr="49C7F405">
        <w:rPr>
          <w:rFonts w:eastAsia="Calibri" w:cs="Calibri"/>
        </w:rPr>
        <w:t xml:space="preserve"> </w:t>
      </w:r>
    </w:p>
    <w:p w14:paraId="7D174289" w14:textId="77777777" w:rsidR="000A5FA8" w:rsidRPr="00DE3915" w:rsidRDefault="000A5FA8" w:rsidP="5993D181">
      <w:pPr>
        <w:rPr>
          <w:b/>
          <w:bCs/>
        </w:rPr>
      </w:pPr>
      <w:r w:rsidRPr="00DE3915">
        <w:rPr>
          <w:rFonts w:eastAsia="Calibri" w:cs="Calibri"/>
          <w:b/>
          <w:bCs/>
        </w:rPr>
        <w:t xml:space="preserve">Tabel 2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08"/>
        <w:gridCol w:w="1559"/>
        <w:gridCol w:w="1050"/>
        <w:gridCol w:w="923"/>
        <w:gridCol w:w="1037"/>
        <w:gridCol w:w="1037"/>
        <w:gridCol w:w="1171"/>
        <w:gridCol w:w="1540"/>
        <w:gridCol w:w="1540"/>
        <w:gridCol w:w="1171"/>
        <w:gridCol w:w="1540"/>
        <w:gridCol w:w="1482"/>
      </w:tblGrid>
      <w:tr w:rsidR="000A5FA8" w14:paraId="1F8DB4A1" w14:textId="77777777" w:rsidTr="004206C1">
        <w:trPr>
          <w:trHeight w:val="450"/>
        </w:trPr>
        <w:tc>
          <w:tcPr>
            <w:tcW w:w="1408" w:type="dxa"/>
            <w:vMerge w:val="restart"/>
            <w:tcBorders>
              <w:top w:val="single" w:sz="8" w:space="0" w:color="auto"/>
              <w:left w:val="single" w:sz="8" w:space="0" w:color="auto"/>
              <w:bottom w:val="single" w:sz="8" w:space="0" w:color="auto"/>
              <w:right w:val="single" w:sz="8" w:space="0" w:color="auto"/>
            </w:tcBorders>
            <w:shd w:val="clear" w:color="auto" w:fill="9396B0"/>
          </w:tcPr>
          <w:p w14:paraId="00608892" w14:textId="77777777" w:rsidR="000A5FA8" w:rsidRPr="00BA46BC" w:rsidRDefault="000A5FA8" w:rsidP="5993D181">
            <w:pPr>
              <w:rPr>
                <w:sz w:val="18"/>
              </w:rPr>
            </w:pPr>
            <w:r w:rsidRPr="00BA46BC">
              <w:rPr>
                <w:rFonts w:eastAsia="Calibri" w:cs="Calibri"/>
                <w:b/>
                <w:bCs/>
                <w:color w:val="FFFFFF" w:themeColor="background1"/>
                <w:sz w:val="18"/>
              </w:rPr>
              <w:t>Akadeemilise tegevuse liik </w:t>
            </w:r>
            <w:r w:rsidRPr="00BA46BC">
              <w:rPr>
                <w:rFonts w:eastAsia="Calibri" w:cs="Calibri"/>
                <w:color w:val="FFFFFF" w:themeColor="background1"/>
                <w:sz w:val="18"/>
              </w:rPr>
              <w:t xml:space="preserve"> </w:t>
            </w:r>
          </w:p>
        </w:tc>
        <w:tc>
          <w:tcPr>
            <w:tcW w:w="14050" w:type="dxa"/>
            <w:gridSpan w:val="11"/>
            <w:tcBorders>
              <w:top w:val="single" w:sz="8" w:space="0" w:color="auto"/>
              <w:left w:val="single" w:sz="8" w:space="0" w:color="auto"/>
              <w:bottom w:val="single" w:sz="8" w:space="0" w:color="auto"/>
              <w:right w:val="single" w:sz="8" w:space="0" w:color="auto"/>
            </w:tcBorders>
            <w:shd w:val="clear" w:color="auto" w:fill="9396B0"/>
            <w:vAlign w:val="center"/>
          </w:tcPr>
          <w:p w14:paraId="1263F3D4" w14:textId="77777777" w:rsidR="000A5FA8" w:rsidRPr="00BA46BC" w:rsidRDefault="000A5FA8" w:rsidP="5993D181">
            <w:pPr>
              <w:rPr>
                <w:sz w:val="18"/>
              </w:rPr>
            </w:pPr>
            <w:r w:rsidRPr="00BA46BC">
              <w:rPr>
                <w:rFonts w:eastAsia="Calibri" w:cs="Calibri"/>
                <w:b/>
                <w:bCs/>
                <w:color w:val="FFFFFF" w:themeColor="background1"/>
                <w:sz w:val="18"/>
              </w:rPr>
              <w:t>Ametikoha liik/ taseme vastavus </w:t>
            </w:r>
            <w:r w:rsidRPr="00BA46BC">
              <w:rPr>
                <w:rFonts w:eastAsia="Calibri" w:cs="Calibri"/>
                <w:color w:val="FFFFFF" w:themeColor="background1"/>
                <w:sz w:val="18"/>
              </w:rPr>
              <w:t xml:space="preserve"> </w:t>
            </w:r>
          </w:p>
        </w:tc>
      </w:tr>
      <w:tr w:rsidR="000A5FA8" w14:paraId="101231FC" w14:textId="77777777" w:rsidTr="004206C1">
        <w:trPr>
          <w:trHeight w:val="1410"/>
        </w:trPr>
        <w:tc>
          <w:tcPr>
            <w:tcW w:w="1408" w:type="dxa"/>
            <w:vMerge/>
            <w:vAlign w:val="center"/>
          </w:tcPr>
          <w:p w14:paraId="1A575791" w14:textId="77777777" w:rsidR="000A5FA8" w:rsidRDefault="000A5FA8"/>
        </w:tc>
        <w:tc>
          <w:tcPr>
            <w:tcW w:w="1559" w:type="dxa"/>
            <w:tcBorders>
              <w:top w:val="single" w:sz="8" w:space="0" w:color="auto"/>
              <w:left w:val="nil"/>
              <w:bottom w:val="single" w:sz="8" w:space="0" w:color="auto"/>
              <w:right w:val="single" w:sz="8" w:space="0" w:color="auto"/>
            </w:tcBorders>
            <w:shd w:val="clear" w:color="auto" w:fill="9396B0"/>
            <w:vAlign w:val="center"/>
          </w:tcPr>
          <w:p w14:paraId="23C721E1" w14:textId="77777777" w:rsidR="000A5FA8" w:rsidRPr="00BA46BC" w:rsidRDefault="000A5FA8" w:rsidP="5993D181">
            <w:pPr>
              <w:ind w:left="105" w:right="105"/>
              <w:rPr>
                <w:sz w:val="18"/>
              </w:rPr>
            </w:pPr>
            <w:r w:rsidRPr="00BA46BC">
              <w:rPr>
                <w:rFonts w:eastAsia="Calibri" w:cs="Calibri"/>
                <w:b/>
                <w:bCs/>
                <w:color w:val="FFFFFF" w:themeColor="background1"/>
                <w:sz w:val="18"/>
              </w:rPr>
              <w:t>Doktorant-</w:t>
            </w:r>
          </w:p>
          <w:p w14:paraId="296B842A" w14:textId="77777777" w:rsidR="000A5FA8" w:rsidRPr="00BA46BC" w:rsidRDefault="000A5FA8" w:rsidP="5993D181">
            <w:pPr>
              <w:ind w:left="105" w:right="105"/>
              <w:rPr>
                <w:sz w:val="18"/>
              </w:rPr>
            </w:pPr>
            <w:r>
              <w:rPr>
                <w:rFonts w:eastAsia="Calibri" w:cs="Calibri"/>
                <w:b/>
                <w:bCs/>
                <w:color w:val="FFFFFF" w:themeColor="background1"/>
                <w:sz w:val="18"/>
              </w:rPr>
              <w:t>n</w:t>
            </w:r>
            <w:r w:rsidRPr="00BA46BC">
              <w:rPr>
                <w:rFonts w:eastAsia="Calibri" w:cs="Calibri"/>
                <w:b/>
                <w:bCs/>
                <w:color w:val="FFFFFF" w:themeColor="background1"/>
                <w:sz w:val="18"/>
              </w:rPr>
              <w:t>ooremteadur</w:t>
            </w:r>
            <w:r>
              <w:rPr>
                <w:rFonts w:eastAsia="Calibri" w:cs="Calibri"/>
                <w:color w:val="FFFFFF" w:themeColor="background1"/>
                <w:sz w:val="18"/>
              </w:rPr>
              <w:t xml:space="preserve"> </w:t>
            </w:r>
          </w:p>
        </w:tc>
        <w:tc>
          <w:tcPr>
            <w:tcW w:w="1050" w:type="dxa"/>
            <w:tcBorders>
              <w:top w:val="nil"/>
              <w:left w:val="single" w:sz="8" w:space="0" w:color="auto"/>
              <w:bottom w:val="single" w:sz="8" w:space="0" w:color="auto"/>
              <w:right w:val="single" w:sz="8" w:space="0" w:color="auto"/>
            </w:tcBorders>
            <w:shd w:val="clear" w:color="auto" w:fill="9396B0"/>
            <w:vAlign w:val="center"/>
          </w:tcPr>
          <w:p w14:paraId="1CBA076B" w14:textId="77777777" w:rsidR="000A5FA8" w:rsidRPr="00BA46BC" w:rsidRDefault="000A5FA8" w:rsidP="5993D181">
            <w:pPr>
              <w:ind w:left="105" w:right="105"/>
              <w:rPr>
                <w:sz w:val="18"/>
              </w:rPr>
            </w:pPr>
            <w:r w:rsidRPr="00BA46BC">
              <w:rPr>
                <w:rFonts w:eastAsia="Calibri" w:cs="Calibri"/>
                <w:b/>
                <w:bCs/>
                <w:color w:val="FFFFFF" w:themeColor="background1"/>
                <w:sz w:val="18"/>
              </w:rPr>
              <w:t>Teadur</w:t>
            </w:r>
            <w:r w:rsidRPr="00BA46BC">
              <w:rPr>
                <w:rFonts w:eastAsia="Calibri" w:cs="Calibri"/>
                <w:color w:val="FFFFFF" w:themeColor="background1"/>
                <w:sz w:val="18"/>
              </w:rPr>
              <w:t xml:space="preserve"> </w:t>
            </w:r>
          </w:p>
        </w:tc>
        <w:tc>
          <w:tcPr>
            <w:tcW w:w="923" w:type="dxa"/>
            <w:tcBorders>
              <w:top w:val="nil"/>
              <w:left w:val="single" w:sz="8" w:space="0" w:color="auto"/>
              <w:bottom w:val="single" w:sz="8" w:space="0" w:color="auto"/>
              <w:right w:val="single" w:sz="8" w:space="0" w:color="auto"/>
            </w:tcBorders>
            <w:shd w:val="clear" w:color="auto" w:fill="9396B0"/>
            <w:vAlign w:val="center"/>
          </w:tcPr>
          <w:p w14:paraId="27BB4447" w14:textId="77777777" w:rsidR="000A5FA8" w:rsidRPr="00BA46BC" w:rsidRDefault="000A5FA8" w:rsidP="5993D181">
            <w:pPr>
              <w:ind w:left="105" w:right="105"/>
              <w:rPr>
                <w:sz w:val="18"/>
              </w:rPr>
            </w:pPr>
            <w:r w:rsidRPr="00BA46BC">
              <w:rPr>
                <w:rFonts w:eastAsia="Calibri" w:cs="Calibri"/>
                <w:b/>
                <w:bCs/>
                <w:color w:val="FFFFFF" w:themeColor="background1"/>
                <w:sz w:val="18"/>
              </w:rPr>
              <w:t>Lektor</w:t>
            </w:r>
            <w:r w:rsidRPr="00BA46BC">
              <w:rPr>
                <w:rFonts w:eastAsia="Calibri" w:cs="Calibri"/>
                <w:color w:val="FFFFFF" w:themeColor="background1"/>
                <w:sz w:val="18"/>
              </w:rPr>
              <w:t xml:space="preserve"> </w:t>
            </w:r>
          </w:p>
        </w:tc>
        <w:tc>
          <w:tcPr>
            <w:tcW w:w="1037" w:type="dxa"/>
            <w:tcBorders>
              <w:top w:val="nil"/>
              <w:left w:val="single" w:sz="8" w:space="0" w:color="auto"/>
              <w:bottom w:val="single" w:sz="8" w:space="0" w:color="auto"/>
              <w:right w:val="single" w:sz="8" w:space="0" w:color="auto"/>
            </w:tcBorders>
            <w:shd w:val="clear" w:color="auto" w:fill="9396B0"/>
            <w:vAlign w:val="center"/>
          </w:tcPr>
          <w:p w14:paraId="5637184E" w14:textId="77777777" w:rsidR="000A5FA8" w:rsidRPr="00BA46BC" w:rsidRDefault="000A5FA8" w:rsidP="5993D181">
            <w:pPr>
              <w:ind w:left="105" w:right="105"/>
              <w:rPr>
                <w:sz w:val="18"/>
              </w:rPr>
            </w:pPr>
            <w:r w:rsidRPr="00BA46BC">
              <w:rPr>
                <w:rFonts w:eastAsia="Calibri" w:cs="Calibri"/>
                <w:b/>
                <w:bCs/>
                <w:color w:val="FFFFFF" w:themeColor="background1"/>
                <w:sz w:val="18"/>
              </w:rPr>
              <w:t>Vanem-teadur</w:t>
            </w:r>
            <w:r w:rsidRPr="00BA46BC">
              <w:rPr>
                <w:rFonts w:eastAsia="Calibri" w:cs="Calibri"/>
                <w:color w:val="FFFFFF" w:themeColor="background1"/>
                <w:sz w:val="18"/>
              </w:rPr>
              <w:t xml:space="preserve"> </w:t>
            </w:r>
          </w:p>
        </w:tc>
        <w:tc>
          <w:tcPr>
            <w:tcW w:w="1037" w:type="dxa"/>
            <w:tcBorders>
              <w:top w:val="nil"/>
              <w:left w:val="single" w:sz="8" w:space="0" w:color="auto"/>
              <w:bottom w:val="single" w:sz="8" w:space="0" w:color="auto"/>
              <w:right w:val="single" w:sz="8" w:space="0" w:color="auto"/>
            </w:tcBorders>
            <w:shd w:val="clear" w:color="auto" w:fill="9396B0"/>
            <w:vAlign w:val="center"/>
          </w:tcPr>
          <w:p w14:paraId="1AAC513D" w14:textId="77777777" w:rsidR="000A5FA8" w:rsidRPr="00BA46BC" w:rsidRDefault="000A5FA8" w:rsidP="5993D181">
            <w:pPr>
              <w:ind w:left="105" w:right="105"/>
              <w:rPr>
                <w:sz w:val="18"/>
              </w:rPr>
            </w:pPr>
            <w:r w:rsidRPr="00BA46BC">
              <w:rPr>
                <w:rFonts w:eastAsia="Calibri" w:cs="Calibri"/>
                <w:b/>
                <w:bCs/>
                <w:color w:val="FFFFFF" w:themeColor="background1"/>
                <w:sz w:val="18"/>
              </w:rPr>
              <w:t>Vanem-</w:t>
            </w:r>
            <w:r w:rsidRPr="00BA46BC">
              <w:rPr>
                <w:rFonts w:eastAsia="Calibri" w:cs="Calibri"/>
                <w:color w:val="FFFFFF" w:themeColor="background1"/>
                <w:sz w:val="18"/>
              </w:rPr>
              <w:t xml:space="preserve"> </w:t>
            </w:r>
            <w:r w:rsidRPr="00BA46BC">
              <w:rPr>
                <w:sz w:val="18"/>
              </w:rPr>
              <w:br/>
            </w:r>
            <w:r w:rsidRPr="00BA46BC">
              <w:rPr>
                <w:rFonts w:eastAsia="Calibri" w:cs="Calibri"/>
                <w:b/>
                <w:bCs/>
                <w:color w:val="FFFFFF" w:themeColor="background1"/>
                <w:sz w:val="18"/>
              </w:rPr>
              <w:t>lektor</w:t>
            </w:r>
            <w:r w:rsidRPr="00BA46BC">
              <w:rPr>
                <w:rFonts w:eastAsia="Calibri" w:cs="Calibri"/>
                <w:color w:val="FFFFFF" w:themeColor="background1"/>
                <w:sz w:val="18"/>
              </w:rPr>
              <w:t xml:space="preserve"> </w:t>
            </w:r>
          </w:p>
        </w:tc>
        <w:tc>
          <w:tcPr>
            <w:tcW w:w="1171" w:type="dxa"/>
            <w:tcBorders>
              <w:top w:val="nil"/>
              <w:left w:val="single" w:sz="8" w:space="0" w:color="auto"/>
              <w:bottom w:val="single" w:sz="8" w:space="0" w:color="auto"/>
              <w:right w:val="single" w:sz="8" w:space="0" w:color="auto"/>
            </w:tcBorders>
            <w:shd w:val="clear" w:color="auto" w:fill="9396B0"/>
            <w:vAlign w:val="center"/>
          </w:tcPr>
          <w:p w14:paraId="5FB55006" w14:textId="77777777" w:rsidR="000A5FA8" w:rsidRPr="00BA46BC" w:rsidRDefault="000A5FA8" w:rsidP="5993D181">
            <w:pPr>
              <w:ind w:left="105" w:right="105"/>
              <w:rPr>
                <w:sz w:val="18"/>
              </w:rPr>
            </w:pPr>
            <w:r w:rsidRPr="00BA46BC">
              <w:rPr>
                <w:rFonts w:eastAsia="Calibri" w:cs="Calibri"/>
                <w:b/>
                <w:bCs/>
                <w:color w:val="FFFFFF" w:themeColor="background1"/>
                <w:sz w:val="18"/>
              </w:rPr>
              <w:t>Noorem-professor</w:t>
            </w:r>
            <w:r w:rsidRPr="00BA46BC">
              <w:rPr>
                <w:rFonts w:eastAsia="Calibri" w:cs="Calibri"/>
                <w:color w:val="FFFFFF" w:themeColor="background1"/>
                <w:sz w:val="18"/>
              </w:rPr>
              <w:t xml:space="preserve"> </w:t>
            </w:r>
          </w:p>
        </w:tc>
        <w:tc>
          <w:tcPr>
            <w:tcW w:w="1540" w:type="dxa"/>
            <w:tcBorders>
              <w:top w:val="nil"/>
              <w:left w:val="single" w:sz="8" w:space="0" w:color="auto"/>
              <w:bottom w:val="single" w:sz="8" w:space="0" w:color="auto"/>
              <w:right w:val="single" w:sz="8" w:space="0" w:color="auto"/>
            </w:tcBorders>
            <w:shd w:val="clear" w:color="auto" w:fill="9396B0"/>
            <w:vAlign w:val="center"/>
          </w:tcPr>
          <w:p w14:paraId="49CBDF3B" w14:textId="77777777" w:rsidR="000A5FA8" w:rsidRPr="00BA46BC" w:rsidRDefault="000A5FA8" w:rsidP="5993D181">
            <w:pPr>
              <w:ind w:left="105" w:right="105"/>
              <w:rPr>
                <w:sz w:val="18"/>
              </w:rPr>
            </w:pPr>
            <w:r w:rsidRPr="00BA46BC">
              <w:rPr>
                <w:rFonts w:eastAsia="Calibri" w:cs="Calibri"/>
                <w:b/>
                <w:bCs/>
                <w:color w:val="FFFFFF" w:themeColor="background1"/>
                <w:sz w:val="18"/>
              </w:rPr>
              <w:t>Kaasprofessor</w:t>
            </w:r>
            <w:r w:rsidRPr="00BA46BC">
              <w:rPr>
                <w:rFonts w:eastAsia="Calibri" w:cs="Calibri"/>
                <w:color w:val="FFFFFF" w:themeColor="background1"/>
                <w:sz w:val="18"/>
              </w:rPr>
              <w:t xml:space="preserve"> </w:t>
            </w:r>
          </w:p>
          <w:p w14:paraId="2D3FA73D" w14:textId="77777777" w:rsidR="000A5FA8" w:rsidRPr="00BA46BC" w:rsidRDefault="000A5FA8" w:rsidP="5993D181">
            <w:pPr>
              <w:ind w:left="105" w:right="105"/>
              <w:rPr>
                <w:sz w:val="18"/>
              </w:rPr>
            </w:pPr>
            <w:r w:rsidRPr="00BA46BC">
              <w:rPr>
                <w:rFonts w:eastAsia="Calibri" w:cs="Calibri"/>
                <w:b/>
                <w:bCs/>
                <w:color w:val="FFFFFF" w:themeColor="background1"/>
                <w:sz w:val="18"/>
              </w:rPr>
              <w:t>õpperajal</w:t>
            </w:r>
            <w:r w:rsidRPr="00BA46BC">
              <w:rPr>
                <w:rFonts w:eastAsia="Calibri" w:cs="Calibri"/>
                <w:color w:val="FFFFFF" w:themeColor="background1"/>
                <w:sz w:val="18"/>
              </w:rPr>
              <w:t xml:space="preserve"> </w:t>
            </w:r>
          </w:p>
        </w:tc>
        <w:tc>
          <w:tcPr>
            <w:tcW w:w="1540" w:type="dxa"/>
            <w:tcBorders>
              <w:top w:val="nil"/>
              <w:left w:val="single" w:sz="8" w:space="0" w:color="auto"/>
              <w:bottom w:val="single" w:sz="8" w:space="0" w:color="auto"/>
              <w:right w:val="single" w:sz="8" w:space="0" w:color="auto"/>
            </w:tcBorders>
            <w:shd w:val="clear" w:color="auto" w:fill="9396B0"/>
            <w:vAlign w:val="center"/>
          </w:tcPr>
          <w:p w14:paraId="7DFF899A" w14:textId="77777777" w:rsidR="000A5FA8" w:rsidRPr="00BA46BC" w:rsidRDefault="000A5FA8" w:rsidP="5993D181">
            <w:pPr>
              <w:ind w:left="105" w:right="105"/>
              <w:rPr>
                <w:sz w:val="18"/>
              </w:rPr>
            </w:pPr>
            <w:r w:rsidRPr="00BA46BC">
              <w:rPr>
                <w:rFonts w:eastAsia="Calibri" w:cs="Calibri"/>
                <w:b/>
                <w:bCs/>
                <w:color w:val="FFFFFF" w:themeColor="background1"/>
                <w:sz w:val="18"/>
              </w:rPr>
              <w:t>Kaasprofessor  teadusrajal</w:t>
            </w:r>
            <w:r w:rsidRPr="00BA46BC">
              <w:rPr>
                <w:rFonts w:eastAsia="Calibri" w:cs="Calibri"/>
                <w:color w:val="FFFFFF" w:themeColor="background1"/>
                <w:sz w:val="18"/>
              </w:rPr>
              <w:t xml:space="preserve"> </w:t>
            </w:r>
          </w:p>
        </w:tc>
        <w:tc>
          <w:tcPr>
            <w:tcW w:w="1171" w:type="dxa"/>
            <w:tcBorders>
              <w:top w:val="nil"/>
              <w:left w:val="single" w:sz="8" w:space="0" w:color="auto"/>
              <w:bottom w:val="single" w:sz="8" w:space="0" w:color="auto"/>
              <w:right w:val="single" w:sz="8" w:space="0" w:color="auto"/>
            </w:tcBorders>
            <w:shd w:val="clear" w:color="auto" w:fill="9396B0"/>
            <w:vAlign w:val="center"/>
          </w:tcPr>
          <w:p w14:paraId="4F4ECCDC" w14:textId="77777777" w:rsidR="000A5FA8" w:rsidRPr="00BA46BC" w:rsidRDefault="000A5FA8" w:rsidP="5993D181">
            <w:pPr>
              <w:ind w:left="105" w:right="105"/>
              <w:rPr>
                <w:sz w:val="18"/>
              </w:rPr>
            </w:pPr>
            <w:r w:rsidRPr="00BA46BC">
              <w:rPr>
                <w:rFonts w:eastAsia="Calibri" w:cs="Calibri"/>
                <w:b/>
                <w:bCs/>
                <w:color w:val="FFFFFF" w:themeColor="background1"/>
                <w:sz w:val="18"/>
              </w:rPr>
              <w:t>Uurija-professor</w:t>
            </w:r>
            <w:r w:rsidRPr="00BA46BC">
              <w:rPr>
                <w:rFonts w:eastAsia="Calibri" w:cs="Calibri"/>
                <w:color w:val="FFFFFF" w:themeColor="background1"/>
                <w:sz w:val="18"/>
              </w:rPr>
              <w:t xml:space="preserve"> </w:t>
            </w:r>
          </w:p>
        </w:tc>
        <w:tc>
          <w:tcPr>
            <w:tcW w:w="1540" w:type="dxa"/>
            <w:tcBorders>
              <w:top w:val="nil"/>
              <w:left w:val="single" w:sz="8" w:space="0" w:color="auto"/>
              <w:bottom w:val="single" w:sz="8" w:space="0" w:color="auto"/>
              <w:right w:val="single" w:sz="8" w:space="0" w:color="auto"/>
            </w:tcBorders>
            <w:shd w:val="clear" w:color="auto" w:fill="E4067E"/>
            <w:vAlign w:val="center"/>
          </w:tcPr>
          <w:p w14:paraId="1D15EDC3" w14:textId="77777777" w:rsidR="000A5FA8" w:rsidRPr="00BA46BC" w:rsidRDefault="000A5FA8" w:rsidP="5993D181">
            <w:pPr>
              <w:ind w:left="105" w:right="105"/>
              <w:rPr>
                <w:sz w:val="18"/>
              </w:rPr>
            </w:pPr>
            <w:r w:rsidRPr="00BA46BC">
              <w:rPr>
                <w:rFonts w:eastAsia="Calibri" w:cs="Calibri"/>
                <w:b/>
                <w:bCs/>
                <w:color w:val="FFFFFF" w:themeColor="background1"/>
                <w:sz w:val="18"/>
              </w:rPr>
              <w:t>Kaasprofessor tenuuris</w:t>
            </w:r>
            <w:r w:rsidRPr="00BA46BC">
              <w:rPr>
                <w:rFonts w:eastAsia="Calibri" w:cs="Calibri"/>
                <w:color w:val="FFFFFF" w:themeColor="background1"/>
                <w:sz w:val="18"/>
              </w:rPr>
              <w:t xml:space="preserve"> </w:t>
            </w:r>
          </w:p>
        </w:tc>
        <w:tc>
          <w:tcPr>
            <w:tcW w:w="1482" w:type="dxa"/>
            <w:tcBorders>
              <w:top w:val="nil"/>
              <w:left w:val="single" w:sz="8" w:space="0" w:color="auto"/>
              <w:bottom w:val="single" w:sz="8" w:space="0" w:color="auto"/>
              <w:right w:val="single" w:sz="8" w:space="0" w:color="auto"/>
            </w:tcBorders>
            <w:shd w:val="clear" w:color="auto" w:fill="E4067E"/>
            <w:vAlign w:val="center"/>
          </w:tcPr>
          <w:p w14:paraId="6D4F2382" w14:textId="77777777" w:rsidR="000A5FA8" w:rsidRPr="00BA46BC" w:rsidRDefault="000A5FA8" w:rsidP="5993D181">
            <w:pPr>
              <w:ind w:left="105" w:right="105"/>
              <w:rPr>
                <w:sz w:val="18"/>
              </w:rPr>
            </w:pPr>
            <w:r w:rsidRPr="00BA46BC">
              <w:rPr>
                <w:rFonts w:eastAsia="Calibri" w:cs="Calibri"/>
                <w:b/>
                <w:bCs/>
                <w:color w:val="FFFFFF" w:themeColor="background1"/>
                <w:sz w:val="18"/>
              </w:rPr>
              <w:t>Täisprofessor tenuuris</w:t>
            </w:r>
            <w:r w:rsidRPr="00BA46BC">
              <w:rPr>
                <w:rFonts w:eastAsia="Calibri" w:cs="Calibri"/>
                <w:color w:val="FFFFFF" w:themeColor="background1"/>
                <w:sz w:val="18"/>
              </w:rPr>
              <w:t xml:space="preserve"> </w:t>
            </w:r>
          </w:p>
        </w:tc>
      </w:tr>
      <w:tr w:rsidR="000A5FA8" w14:paraId="2C5269D2" w14:textId="77777777" w:rsidTr="004206C1">
        <w:trPr>
          <w:trHeight w:val="270"/>
        </w:trPr>
        <w:tc>
          <w:tcPr>
            <w:tcW w:w="1408" w:type="dxa"/>
            <w:tcBorders>
              <w:top w:val="nil"/>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2514387C" w14:textId="77777777" w:rsidR="000A5FA8" w:rsidRPr="00BA46BC" w:rsidRDefault="000A5FA8" w:rsidP="5993D181">
            <w:pPr>
              <w:rPr>
                <w:sz w:val="18"/>
              </w:rPr>
            </w:pPr>
            <w:r w:rsidRPr="00BA46BC">
              <w:rPr>
                <w:rFonts w:eastAsia="Calibri" w:cs="Calibri"/>
                <w:b/>
                <w:bCs/>
                <w:sz w:val="18"/>
              </w:rPr>
              <w:t>Publitseerimine ja tsiteeritavus</w:t>
            </w:r>
            <w:r w:rsidRPr="00BA46BC">
              <w:rPr>
                <w:rFonts w:eastAsia="Calibri" w:cs="Calibri"/>
                <w:sz w:val="18"/>
              </w:rPr>
              <w:t xml:space="preserve"> </w:t>
            </w:r>
          </w:p>
        </w:tc>
        <w:tc>
          <w:tcPr>
            <w:tcW w:w="1559"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13C7BFC5" w14:textId="77777777" w:rsidR="000A5FA8" w:rsidRDefault="000A5FA8" w:rsidP="5993D181">
            <w:pPr>
              <w:jc w:val="center"/>
            </w:pPr>
            <w:r w:rsidRPr="5993D181">
              <w:rPr>
                <w:rFonts w:eastAsia="Calibri" w:cs="Calibri"/>
                <w:sz w:val="20"/>
                <w:szCs w:val="20"/>
              </w:rPr>
              <w:t xml:space="preserve">1 </w:t>
            </w:r>
          </w:p>
        </w:tc>
        <w:tc>
          <w:tcPr>
            <w:tcW w:w="1050"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114B06C" w14:textId="77777777" w:rsidR="000A5FA8" w:rsidRDefault="000A5FA8" w:rsidP="5993D181">
            <w:pPr>
              <w:jc w:val="center"/>
            </w:pPr>
            <w:r w:rsidRPr="5993D181">
              <w:rPr>
                <w:rFonts w:eastAsia="Calibri" w:cs="Calibri"/>
                <w:sz w:val="20"/>
                <w:szCs w:val="20"/>
              </w:rPr>
              <w:t xml:space="preserve">2 </w:t>
            </w:r>
          </w:p>
        </w:tc>
        <w:tc>
          <w:tcPr>
            <w:tcW w:w="923"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1C1007E" w14:textId="77777777" w:rsidR="000A5FA8" w:rsidRDefault="000A5FA8" w:rsidP="5993D181">
            <w:pPr>
              <w:jc w:val="center"/>
            </w:pPr>
            <w:r w:rsidRPr="5993D181">
              <w:rPr>
                <w:rFonts w:eastAsia="Calibri" w:cs="Calibri"/>
                <w:sz w:val="20"/>
                <w:szCs w:val="20"/>
              </w:rPr>
              <w:t xml:space="preserve">1 </w:t>
            </w:r>
          </w:p>
        </w:tc>
        <w:tc>
          <w:tcPr>
            <w:tcW w:w="1037"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243CB2EC" w14:textId="77777777" w:rsidR="000A5FA8" w:rsidRDefault="000A5FA8" w:rsidP="5993D181">
            <w:pPr>
              <w:jc w:val="center"/>
            </w:pPr>
            <w:r w:rsidRPr="5993D181">
              <w:rPr>
                <w:rFonts w:eastAsia="Calibri" w:cs="Calibri"/>
                <w:sz w:val="20"/>
                <w:szCs w:val="20"/>
              </w:rPr>
              <w:t xml:space="preserve">3 </w:t>
            </w:r>
          </w:p>
        </w:tc>
        <w:tc>
          <w:tcPr>
            <w:tcW w:w="1037"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7A8D6B5" w14:textId="77777777" w:rsidR="000A5FA8" w:rsidRDefault="000A5FA8" w:rsidP="5993D181">
            <w:pPr>
              <w:jc w:val="center"/>
            </w:pPr>
            <w:r w:rsidRPr="5993D181">
              <w:rPr>
                <w:rFonts w:eastAsia="Calibri" w:cs="Calibri"/>
                <w:sz w:val="20"/>
                <w:szCs w:val="20"/>
              </w:rPr>
              <w:t xml:space="preserve">2 </w:t>
            </w:r>
          </w:p>
        </w:tc>
        <w:tc>
          <w:tcPr>
            <w:tcW w:w="1171"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341C8D4" w14:textId="77777777" w:rsidR="000A5FA8" w:rsidRDefault="000A5FA8" w:rsidP="5993D181">
            <w:pPr>
              <w:jc w:val="center"/>
            </w:pPr>
            <w:r w:rsidRPr="5993D181">
              <w:rPr>
                <w:rFonts w:eastAsia="Calibri" w:cs="Calibri"/>
                <w:sz w:val="20"/>
                <w:szCs w:val="20"/>
              </w:rPr>
              <w:t xml:space="preserve">3 </w:t>
            </w:r>
          </w:p>
        </w:tc>
        <w:tc>
          <w:tcPr>
            <w:tcW w:w="1540"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DC23624" w14:textId="77777777" w:rsidR="000A5FA8" w:rsidRDefault="000A5FA8" w:rsidP="5993D181">
            <w:pPr>
              <w:jc w:val="center"/>
            </w:pPr>
            <w:r w:rsidRPr="5993D181">
              <w:rPr>
                <w:rFonts w:eastAsia="Calibri" w:cs="Calibri"/>
                <w:sz w:val="20"/>
                <w:szCs w:val="20"/>
              </w:rPr>
              <w:t xml:space="preserve">3 </w:t>
            </w:r>
          </w:p>
        </w:tc>
        <w:tc>
          <w:tcPr>
            <w:tcW w:w="1540"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1EA40E13" w14:textId="77777777" w:rsidR="000A5FA8" w:rsidRDefault="000A5FA8" w:rsidP="5993D181">
            <w:pPr>
              <w:jc w:val="center"/>
            </w:pPr>
            <w:r w:rsidRPr="5993D181">
              <w:rPr>
                <w:rFonts w:eastAsia="Calibri" w:cs="Calibri"/>
                <w:sz w:val="20"/>
                <w:szCs w:val="20"/>
              </w:rPr>
              <w:t xml:space="preserve">4 </w:t>
            </w:r>
          </w:p>
        </w:tc>
        <w:tc>
          <w:tcPr>
            <w:tcW w:w="1171"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16BCA048" w14:textId="77777777" w:rsidR="000A5FA8" w:rsidRDefault="000A5FA8" w:rsidP="5993D181">
            <w:pPr>
              <w:jc w:val="center"/>
            </w:pPr>
            <w:r w:rsidRPr="5993D181">
              <w:rPr>
                <w:rFonts w:eastAsia="Calibri" w:cs="Calibri"/>
                <w:sz w:val="20"/>
                <w:szCs w:val="20"/>
              </w:rPr>
              <w:t xml:space="preserve">5 </w:t>
            </w:r>
          </w:p>
        </w:tc>
        <w:tc>
          <w:tcPr>
            <w:tcW w:w="1540"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5D5DB888" w14:textId="77777777" w:rsidR="000A5FA8" w:rsidRDefault="000A5FA8" w:rsidP="5993D181">
            <w:pPr>
              <w:jc w:val="center"/>
            </w:pPr>
            <w:r w:rsidRPr="5993D181">
              <w:rPr>
                <w:rFonts w:eastAsia="Calibri" w:cs="Calibri"/>
                <w:sz w:val="20"/>
                <w:szCs w:val="20"/>
              </w:rPr>
              <w:t xml:space="preserve">4 </w:t>
            </w:r>
          </w:p>
        </w:tc>
        <w:tc>
          <w:tcPr>
            <w:tcW w:w="1482" w:type="dxa"/>
            <w:tcBorders>
              <w:top w:val="single" w:sz="8" w:space="0" w:color="auto"/>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F7D1318" w14:textId="77777777" w:rsidR="000A5FA8" w:rsidRDefault="000A5FA8" w:rsidP="5993D181">
            <w:pPr>
              <w:jc w:val="center"/>
            </w:pPr>
            <w:r w:rsidRPr="5993D181">
              <w:rPr>
                <w:rFonts w:eastAsia="Calibri" w:cs="Calibri"/>
                <w:sz w:val="20"/>
                <w:szCs w:val="20"/>
              </w:rPr>
              <w:t xml:space="preserve">5 </w:t>
            </w:r>
          </w:p>
        </w:tc>
      </w:tr>
      <w:tr w:rsidR="000A5FA8" w14:paraId="1A08E83E" w14:textId="77777777" w:rsidTr="004206C1">
        <w:trPr>
          <w:trHeight w:val="60"/>
        </w:trPr>
        <w:tc>
          <w:tcPr>
            <w:tcW w:w="14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0B2588E" w14:textId="77777777" w:rsidR="000A5FA8" w:rsidRPr="00BA46BC" w:rsidRDefault="000A5FA8" w:rsidP="5993D181">
            <w:pPr>
              <w:rPr>
                <w:sz w:val="18"/>
              </w:rPr>
            </w:pPr>
            <w:r w:rsidRPr="00BA46BC">
              <w:rPr>
                <w:rFonts w:eastAsia="Calibri" w:cs="Calibri"/>
                <w:b/>
                <w:bCs/>
                <w:sz w:val="18"/>
              </w:rPr>
              <w:t>Aktiivsus ja edukus rahastuse</w:t>
            </w:r>
          </w:p>
          <w:p w14:paraId="04FC336E" w14:textId="77777777" w:rsidR="000A5FA8" w:rsidRPr="00BA46BC" w:rsidRDefault="000A5FA8" w:rsidP="5993D181">
            <w:pPr>
              <w:rPr>
                <w:sz w:val="18"/>
              </w:rPr>
            </w:pPr>
            <w:r w:rsidRPr="00BA46BC">
              <w:rPr>
                <w:rFonts w:eastAsia="Calibri" w:cs="Calibri"/>
                <w:b/>
                <w:bCs/>
                <w:sz w:val="18"/>
              </w:rPr>
              <w:t>taotlemisel</w:t>
            </w:r>
            <w:r w:rsidRPr="00BA46BC">
              <w:rPr>
                <w:rFonts w:eastAsia="Calibri" w:cs="Calibri"/>
                <w:sz w:val="18"/>
              </w:rPr>
              <w:t xml:space="preserve"> </w:t>
            </w:r>
          </w:p>
        </w:tc>
        <w:tc>
          <w:tcPr>
            <w:tcW w:w="1559"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5A4DAF8B" w14:textId="77777777" w:rsidR="000A5FA8" w:rsidRDefault="000A5FA8" w:rsidP="5993D181">
            <w:pPr>
              <w:jc w:val="center"/>
            </w:pPr>
            <w:r w:rsidRPr="5993D181">
              <w:rPr>
                <w:rFonts w:eastAsia="Calibri" w:cs="Calibri"/>
                <w:sz w:val="20"/>
                <w:szCs w:val="20"/>
              </w:rPr>
              <w:t xml:space="preserve">1 </w:t>
            </w:r>
          </w:p>
        </w:tc>
        <w:tc>
          <w:tcPr>
            <w:tcW w:w="105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1544441" w14:textId="77777777" w:rsidR="000A5FA8" w:rsidRDefault="000A5FA8" w:rsidP="5993D181">
            <w:pPr>
              <w:jc w:val="center"/>
            </w:pPr>
            <w:r w:rsidRPr="5993D181">
              <w:rPr>
                <w:rFonts w:eastAsia="Calibri" w:cs="Calibri"/>
                <w:sz w:val="20"/>
                <w:szCs w:val="20"/>
              </w:rPr>
              <w:t xml:space="preserve">2 </w:t>
            </w:r>
          </w:p>
        </w:tc>
        <w:tc>
          <w:tcPr>
            <w:tcW w:w="92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8CB6CDF" w14:textId="77777777" w:rsidR="000A5FA8" w:rsidRDefault="000A5FA8" w:rsidP="5993D181">
            <w:pPr>
              <w:jc w:val="center"/>
            </w:pPr>
            <w:r w:rsidRPr="5993D181">
              <w:rPr>
                <w:rFonts w:eastAsia="Calibri" w:cs="Calibri"/>
                <w:sz w:val="20"/>
                <w:szCs w:val="20"/>
              </w:rPr>
              <w:t xml:space="preserve">1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F1C7935" w14:textId="77777777" w:rsidR="000A5FA8" w:rsidRDefault="000A5FA8" w:rsidP="5993D181">
            <w:pPr>
              <w:jc w:val="center"/>
            </w:pPr>
            <w:r w:rsidRPr="5993D181">
              <w:rPr>
                <w:rFonts w:eastAsia="Calibri" w:cs="Calibri"/>
                <w:sz w:val="20"/>
                <w:szCs w:val="20"/>
              </w:rPr>
              <w:t xml:space="preserve">3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262CA0F" w14:textId="77777777" w:rsidR="000A5FA8" w:rsidRDefault="000A5FA8" w:rsidP="5993D181">
            <w:pPr>
              <w:jc w:val="center"/>
            </w:pPr>
            <w:r w:rsidRPr="5993D181">
              <w:rPr>
                <w:rFonts w:eastAsia="Calibri" w:cs="Calibri"/>
                <w:sz w:val="20"/>
                <w:szCs w:val="20"/>
              </w:rPr>
              <w:t xml:space="preserve">2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2EE7930" w14:textId="77777777" w:rsidR="000A5FA8" w:rsidRDefault="000A5FA8" w:rsidP="5993D181">
            <w:pPr>
              <w:jc w:val="center"/>
            </w:pPr>
            <w:r w:rsidRPr="5993D181">
              <w:rPr>
                <w:rFonts w:eastAsia="Calibri" w:cs="Calibri"/>
                <w:sz w:val="20"/>
                <w:szCs w:val="20"/>
              </w:rPr>
              <w:t xml:space="preserve">3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1AC1B2C" w14:textId="77777777" w:rsidR="000A5FA8" w:rsidRDefault="000A5FA8" w:rsidP="5993D181">
            <w:pPr>
              <w:jc w:val="center"/>
            </w:pPr>
            <w:r w:rsidRPr="5993D181">
              <w:rPr>
                <w:rFonts w:eastAsia="Calibri" w:cs="Calibri"/>
                <w:sz w:val="20"/>
                <w:szCs w:val="20"/>
              </w:rPr>
              <w:t xml:space="preserve">2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29B6709" w14:textId="77777777" w:rsidR="000A5FA8" w:rsidRDefault="000A5FA8" w:rsidP="5993D181">
            <w:pPr>
              <w:jc w:val="center"/>
            </w:pPr>
            <w:r w:rsidRPr="5993D181">
              <w:rPr>
                <w:rFonts w:eastAsia="Calibri" w:cs="Calibri"/>
                <w:sz w:val="20"/>
                <w:szCs w:val="20"/>
              </w:rPr>
              <w:t xml:space="preserve">4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ECCAE71" w14:textId="77777777" w:rsidR="000A5FA8" w:rsidRDefault="000A5FA8" w:rsidP="5993D181">
            <w:pPr>
              <w:jc w:val="center"/>
            </w:pPr>
            <w:r w:rsidRPr="5993D181">
              <w:rPr>
                <w:rFonts w:eastAsia="Calibri" w:cs="Calibri"/>
                <w:sz w:val="20"/>
                <w:szCs w:val="20"/>
              </w:rPr>
              <w:t xml:space="preserve">5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1D4D0DBA" w14:textId="77777777" w:rsidR="000A5FA8" w:rsidRDefault="000A5FA8" w:rsidP="5993D181">
            <w:pPr>
              <w:jc w:val="center"/>
            </w:pPr>
            <w:r w:rsidRPr="5993D181">
              <w:rPr>
                <w:rFonts w:eastAsia="Calibri" w:cs="Calibri"/>
                <w:sz w:val="20"/>
                <w:szCs w:val="20"/>
              </w:rPr>
              <w:t xml:space="preserve">4 </w:t>
            </w:r>
          </w:p>
        </w:tc>
        <w:tc>
          <w:tcPr>
            <w:tcW w:w="148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01468E5" w14:textId="77777777" w:rsidR="000A5FA8" w:rsidRDefault="000A5FA8" w:rsidP="5993D181">
            <w:pPr>
              <w:jc w:val="center"/>
            </w:pPr>
            <w:r w:rsidRPr="5993D181">
              <w:rPr>
                <w:rFonts w:eastAsia="Calibri" w:cs="Calibri"/>
                <w:sz w:val="20"/>
                <w:szCs w:val="20"/>
              </w:rPr>
              <w:t xml:space="preserve">5 </w:t>
            </w:r>
          </w:p>
        </w:tc>
      </w:tr>
      <w:tr w:rsidR="000A5FA8" w14:paraId="6E168EA4" w14:textId="77777777" w:rsidTr="004206C1">
        <w:trPr>
          <w:trHeight w:val="270"/>
        </w:trPr>
        <w:tc>
          <w:tcPr>
            <w:tcW w:w="14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2C25E33" w14:textId="77777777" w:rsidR="000A5FA8" w:rsidRPr="00BA46BC" w:rsidRDefault="000A5FA8" w:rsidP="5993D181">
            <w:pPr>
              <w:rPr>
                <w:sz w:val="18"/>
              </w:rPr>
            </w:pPr>
            <w:r w:rsidRPr="00BA46BC">
              <w:rPr>
                <w:rFonts w:eastAsia="Calibri" w:cs="Calibri"/>
                <w:b/>
                <w:bCs/>
                <w:sz w:val="18"/>
              </w:rPr>
              <w:t>Juhendamine</w:t>
            </w:r>
          </w:p>
        </w:tc>
        <w:tc>
          <w:tcPr>
            <w:tcW w:w="1559"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55A4B5E6" w14:textId="77777777" w:rsidR="000A5FA8" w:rsidRDefault="000A5FA8" w:rsidP="5993D181">
            <w:pPr>
              <w:jc w:val="center"/>
            </w:pPr>
            <w:r w:rsidRPr="5993D181">
              <w:rPr>
                <w:rFonts w:eastAsia="Calibri" w:cs="Calibri"/>
                <w:sz w:val="20"/>
                <w:szCs w:val="20"/>
              </w:rPr>
              <w:t xml:space="preserve">1 </w:t>
            </w:r>
          </w:p>
        </w:tc>
        <w:tc>
          <w:tcPr>
            <w:tcW w:w="105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2AE31D8F" w14:textId="77777777" w:rsidR="000A5FA8" w:rsidRDefault="000A5FA8" w:rsidP="5993D181">
            <w:pPr>
              <w:jc w:val="center"/>
            </w:pPr>
            <w:r w:rsidRPr="5993D181">
              <w:rPr>
                <w:rFonts w:eastAsia="Calibri" w:cs="Calibri"/>
                <w:sz w:val="20"/>
                <w:szCs w:val="20"/>
              </w:rPr>
              <w:t xml:space="preserve">1 </w:t>
            </w:r>
          </w:p>
        </w:tc>
        <w:tc>
          <w:tcPr>
            <w:tcW w:w="92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5F1CB17" w14:textId="77777777" w:rsidR="000A5FA8" w:rsidRDefault="000A5FA8" w:rsidP="5993D181">
            <w:pPr>
              <w:jc w:val="center"/>
            </w:pPr>
            <w:r w:rsidRPr="5993D181">
              <w:rPr>
                <w:rFonts w:eastAsia="Calibri" w:cs="Calibri"/>
                <w:sz w:val="20"/>
                <w:szCs w:val="20"/>
              </w:rPr>
              <w:t xml:space="preserve">2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080930E3" w14:textId="77777777" w:rsidR="000A5FA8" w:rsidRDefault="000A5FA8" w:rsidP="5993D181">
            <w:pPr>
              <w:jc w:val="center"/>
            </w:pPr>
            <w:r w:rsidRPr="5993D181">
              <w:rPr>
                <w:rFonts w:eastAsia="Calibri" w:cs="Calibri"/>
                <w:sz w:val="20"/>
                <w:szCs w:val="20"/>
              </w:rPr>
              <w:t xml:space="preserve">2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3A52DC8" w14:textId="77777777" w:rsidR="000A5FA8" w:rsidRDefault="000A5FA8" w:rsidP="5993D181">
            <w:pPr>
              <w:jc w:val="center"/>
            </w:pPr>
            <w:r w:rsidRPr="5993D181">
              <w:rPr>
                <w:rFonts w:eastAsia="Calibri" w:cs="Calibri"/>
                <w:sz w:val="20"/>
                <w:szCs w:val="20"/>
              </w:rPr>
              <w:t xml:space="preserve">3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52DA5022" w14:textId="77777777" w:rsidR="000A5FA8" w:rsidRDefault="000A5FA8" w:rsidP="5993D181">
            <w:pPr>
              <w:jc w:val="center"/>
            </w:pPr>
            <w:r w:rsidRPr="5993D181">
              <w:rPr>
                <w:rFonts w:eastAsia="Calibri" w:cs="Calibri"/>
                <w:sz w:val="20"/>
                <w:szCs w:val="20"/>
              </w:rPr>
              <w:t xml:space="preserve">2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1C411992" w14:textId="77777777" w:rsidR="000A5FA8" w:rsidRDefault="000A5FA8" w:rsidP="5993D181">
            <w:pPr>
              <w:jc w:val="center"/>
            </w:pPr>
            <w:r w:rsidRPr="5993D181">
              <w:rPr>
                <w:rFonts w:eastAsia="Calibri" w:cs="Calibri"/>
                <w:sz w:val="20"/>
                <w:szCs w:val="20"/>
              </w:rPr>
              <w:t xml:space="preserve">4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087EBB20" w14:textId="77777777" w:rsidR="000A5FA8" w:rsidRDefault="000A5FA8" w:rsidP="5993D181">
            <w:pPr>
              <w:jc w:val="center"/>
            </w:pPr>
            <w:r w:rsidRPr="5993D181">
              <w:rPr>
                <w:rFonts w:eastAsia="Calibri" w:cs="Calibri"/>
                <w:sz w:val="20"/>
                <w:szCs w:val="20"/>
              </w:rPr>
              <w:t xml:space="preserve">4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00DD803D" w14:textId="77777777" w:rsidR="000A5FA8" w:rsidRDefault="000A5FA8" w:rsidP="5993D181">
            <w:pPr>
              <w:jc w:val="center"/>
            </w:pPr>
            <w:r w:rsidRPr="5993D181">
              <w:rPr>
                <w:rFonts w:eastAsia="Calibri" w:cs="Calibri"/>
                <w:sz w:val="20"/>
                <w:szCs w:val="20"/>
              </w:rPr>
              <w:t xml:space="preserve">4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C8D4DD2" w14:textId="77777777" w:rsidR="000A5FA8" w:rsidRDefault="000A5FA8" w:rsidP="5993D181">
            <w:pPr>
              <w:jc w:val="center"/>
            </w:pPr>
            <w:r w:rsidRPr="5993D181">
              <w:rPr>
                <w:rFonts w:eastAsia="Calibri" w:cs="Calibri"/>
                <w:sz w:val="20"/>
                <w:szCs w:val="20"/>
              </w:rPr>
              <w:t xml:space="preserve">4 </w:t>
            </w:r>
          </w:p>
        </w:tc>
        <w:tc>
          <w:tcPr>
            <w:tcW w:w="148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3EF4AD4" w14:textId="77777777" w:rsidR="000A5FA8" w:rsidRDefault="000A5FA8" w:rsidP="5993D181">
            <w:pPr>
              <w:jc w:val="center"/>
            </w:pPr>
            <w:r w:rsidRPr="5993D181">
              <w:rPr>
                <w:rFonts w:eastAsia="Calibri" w:cs="Calibri"/>
                <w:sz w:val="20"/>
                <w:szCs w:val="20"/>
              </w:rPr>
              <w:t xml:space="preserve">5 </w:t>
            </w:r>
          </w:p>
        </w:tc>
      </w:tr>
      <w:tr w:rsidR="000A5FA8" w14:paraId="4435503B" w14:textId="77777777" w:rsidTr="004206C1">
        <w:trPr>
          <w:trHeight w:val="270"/>
        </w:trPr>
        <w:tc>
          <w:tcPr>
            <w:tcW w:w="14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26B0B6F" w14:textId="77777777" w:rsidR="000A5FA8" w:rsidRPr="00BA46BC" w:rsidRDefault="000A5FA8" w:rsidP="5993D181">
            <w:pPr>
              <w:rPr>
                <w:sz w:val="18"/>
              </w:rPr>
            </w:pPr>
            <w:r w:rsidRPr="00BA46BC">
              <w:rPr>
                <w:rFonts w:eastAsia="Calibri" w:cs="Calibri"/>
                <w:b/>
                <w:bCs/>
                <w:sz w:val="18"/>
              </w:rPr>
              <w:t>Õppetöö ja õppearendus-tegevus</w:t>
            </w:r>
            <w:r w:rsidRPr="00BA46BC">
              <w:rPr>
                <w:rFonts w:eastAsia="Calibri" w:cs="Calibri"/>
                <w:sz w:val="18"/>
              </w:rPr>
              <w:t xml:space="preserve"> </w:t>
            </w:r>
          </w:p>
        </w:tc>
        <w:tc>
          <w:tcPr>
            <w:tcW w:w="1559"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0FA283DC" w14:textId="77777777" w:rsidR="000A5FA8" w:rsidRDefault="000A5FA8" w:rsidP="5993D181">
            <w:pPr>
              <w:jc w:val="center"/>
            </w:pPr>
            <w:r w:rsidRPr="5993D181">
              <w:rPr>
                <w:rFonts w:eastAsia="Calibri" w:cs="Calibri"/>
                <w:sz w:val="20"/>
                <w:szCs w:val="20"/>
              </w:rPr>
              <w:t xml:space="preserve">1 </w:t>
            </w:r>
          </w:p>
        </w:tc>
        <w:tc>
          <w:tcPr>
            <w:tcW w:w="105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8A93D00" w14:textId="77777777" w:rsidR="000A5FA8" w:rsidRDefault="000A5FA8" w:rsidP="5993D181">
            <w:pPr>
              <w:jc w:val="center"/>
            </w:pPr>
            <w:r w:rsidRPr="5993D181">
              <w:rPr>
                <w:rFonts w:eastAsia="Calibri" w:cs="Calibri"/>
                <w:sz w:val="20"/>
                <w:szCs w:val="20"/>
              </w:rPr>
              <w:t xml:space="preserve">1 </w:t>
            </w:r>
          </w:p>
        </w:tc>
        <w:tc>
          <w:tcPr>
            <w:tcW w:w="92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F961E0A" w14:textId="77777777" w:rsidR="000A5FA8" w:rsidRDefault="000A5FA8" w:rsidP="5993D181">
            <w:pPr>
              <w:jc w:val="center"/>
            </w:pPr>
            <w:r w:rsidRPr="5993D181">
              <w:rPr>
                <w:rFonts w:eastAsia="Calibri" w:cs="Calibri"/>
                <w:sz w:val="20"/>
                <w:szCs w:val="20"/>
              </w:rPr>
              <w:t xml:space="preserve">2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D0B34D4" w14:textId="77777777" w:rsidR="000A5FA8" w:rsidRDefault="000A5FA8" w:rsidP="5993D181">
            <w:pPr>
              <w:jc w:val="center"/>
              <w:rPr>
                <w:rFonts w:eastAsia="Calibri" w:cs="Calibri"/>
                <w:sz w:val="20"/>
                <w:szCs w:val="20"/>
              </w:rPr>
            </w:pPr>
            <w:r w:rsidRPr="49C7F405">
              <w:rPr>
                <w:rFonts w:eastAsia="Calibri" w:cs="Calibri"/>
                <w:sz w:val="20"/>
                <w:szCs w:val="20"/>
              </w:rPr>
              <w:t xml:space="preserve">2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1F6A8FF" w14:textId="77777777" w:rsidR="000A5FA8" w:rsidRDefault="000A5FA8" w:rsidP="5993D181">
            <w:pPr>
              <w:jc w:val="center"/>
            </w:pPr>
            <w:r w:rsidRPr="5993D181">
              <w:rPr>
                <w:rFonts w:eastAsia="Calibri" w:cs="Calibri"/>
                <w:sz w:val="20"/>
                <w:szCs w:val="20"/>
              </w:rPr>
              <w:t xml:space="preserve">3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5EBDFB67" w14:textId="77777777" w:rsidR="000A5FA8" w:rsidRDefault="000A5FA8" w:rsidP="5993D181">
            <w:pPr>
              <w:jc w:val="center"/>
            </w:pPr>
            <w:r w:rsidRPr="5993D181">
              <w:rPr>
                <w:rFonts w:eastAsia="Calibri" w:cs="Calibri"/>
                <w:sz w:val="20"/>
                <w:szCs w:val="20"/>
              </w:rPr>
              <w:t xml:space="preserve">2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962842C" w14:textId="77777777" w:rsidR="000A5FA8" w:rsidRDefault="000A5FA8" w:rsidP="5993D181">
            <w:pPr>
              <w:jc w:val="center"/>
            </w:pPr>
            <w:r w:rsidRPr="5993D181">
              <w:rPr>
                <w:rFonts w:eastAsia="Calibri" w:cs="Calibri"/>
                <w:sz w:val="20"/>
                <w:szCs w:val="20"/>
              </w:rPr>
              <w:t xml:space="preserve">5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13755917" w14:textId="77777777" w:rsidR="000A5FA8" w:rsidRDefault="000A5FA8" w:rsidP="5993D181">
            <w:pPr>
              <w:jc w:val="center"/>
            </w:pPr>
            <w:r w:rsidRPr="5993D181">
              <w:rPr>
                <w:rFonts w:eastAsia="Calibri" w:cs="Calibri"/>
                <w:sz w:val="20"/>
                <w:szCs w:val="20"/>
              </w:rPr>
              <w:t xml:space="preserve">2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17E77750" w14:textId="77777777" w:rsidR="000A5FA8" w:rsidRDefault="000A5FA8" w:rsidP="5993D181">
            <w:pPr>
              <w:jc w:val="center"/>
              <w:rPr>
                <w:rFonts w:eastAsia="Calibri" w:cs="Calibri"/>
                <w:sz w:val="20"/>
                <w:szCs w:val="20"/>
              </w:rPr>
            </w:pPr>
            <w:r w:rsidRPr="49C7F405">
              <w:rPr>
                <w:rFonts w:eastAsia="Calibri" w:cs="Calibri"/>
                <w:sz w:val="20"/>
                <w:szCs w:val="20"/>
              </w:rPr>
              <w:t xml:space="preserve">-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25D8F522" w14:textId="77777777" w:rsidR="000A5FA8" w:rsidRDefault="000A5FA8" w:rsidP="5993D181">
            <w:pPr>
              <w:jc w:val="center"/>
            </w:pPr>
            <w:r w:rsidRPr="5993D181">
              <w:rPr>
                <w:rFonts w:eastAsia="Calibri" w:cs="Calibri"/>
                <w:sz w:val="20"/>
                <w:szCs w:val="20"/>
              </w:rPr>
              <w:t xml:space="preserve">4 </w:t>
            </w:r>
          </w:p>
        </w:tc>
        <w:tc>
          <w:tcPr>
            <w:tcW w:w="148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0F40CE41" w14:textId="77777777" w:rsidR="000A5FA8" w:rsidRDefault="000A5FA8" w:rsidP="5993D181">
            <w:pPr>
              <w:jc w:val="center"/>
            </w:pPr>
            <w:r w:rsidRPr="5993D181">
              <w:rPr>
                <w:rFonts w:eastAsia="Calibri" w:cs="Calibri"/>
                <w:sz w:val="20"/>
                <w:szCs w:val="20"/>
              </w:rPr>
              <w:t xml:space="preserve">4 </w:t>
            </w:r>
          </w:p>
        </w:tc>
      </w:tr>
      <w:tr w:rsidR="000A5FA8" w14:paraId="42F1B0A4" w14:textId="77777777" w:rsidTr="004206C1">
        <w:trPr>
          <w:trHeight w:val="270"/>
        </w:trPr>
        <w:tc>
          <w:tcPr>
            <w:tcW w:w="14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C53BF40" w14:textId="77777777" w:rsidR="000A5FA8" w:rsidRPr="00BA46BC" w:rsidRDefault="000A5FA8" w:rsidP="5993D181">
            <w:pPr>
              <w:rPr>
                <w:sz w:val="18"/>
              </w:rPr>
            </w:pPr>
            <w:r w:rsidRPr="00BA46BC">
              <w:rPr>
                <w:rFonts w:eastAsia="Calibri" w:cs="Calibri"/>
                <w:b/>
                <w:bCs/>
                <w:sz w:val="18"/>
              </w:rPr>
              <w:t>Erialane ja avalikusele suunatud tegevus</w:t>
            </w:r>
            <w:r w:rsidRPr="00BA46BC">
              <w:rPr>
                <w:rFonts w:eastAsia="Calibri" w:cs="Calibri"/>
                <w:sz w:val="18"/>
              </w:rPr>
              <w:t xml:space="preserve"> </w:t>
            </w:r>
          </w:p>
        </w:tc>
        <w:tc>
          <w:tcPr>
            <w:tcW w:w="1559"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3DCCF98" w14:textId="77777777" w:rsidR="000A5FA8" w:rsidRDefault="000A5FA8" w:rsidP="5993D181">
            <w:pPr>
              <w:jc w:val="center"/>
            </w:pPr>
            <w:r w:rsidRPr="5993D181">
              <w:rPr>
                <w:rFonts w:eastAsia="Calibri" w:cs="Calibri"/>
                <w:sz w:val="20"/>
                <w:szCs w:val="20"/>
              </w:rPr>
              <w:t xml:space="preserve">1 </w:t>
            </w:r>
          </w:p>
        </w:tc>
        <w:tc>
          <w:tcPr>
            <w:tcW w:w="105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0914CFCA" w14:textId="77777777" w:rsidR="000A5FA8" w:rsidRDefault="000A5FA8" w:rsidP="5993D181">
            <w:pPr>
              <w:jc w:val="center"/>
            </w:pPr>
            <w:r w:rsidRPr="5993D181">
              <w:rPr>
                <w:rFonts w:eastAsia="Calibri" w:cs="Calibri"/>
                <w:sz w:val="20"/>
                <w:szCs w:val="20"/>
              </w:rPr>
              <w:t xml:space="preserve">2 </w:t>
            </w:r>
          </w:p>
        </w:tc>
        <w:tc>
          <w:tcPr>
            <w:tcW w:w="92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E743C7D" w14:textId="77777777" w:rsidR="000A5FA8" w:rsidRDefault="000A5FA8" w:rsidP="5993D181">
            <w:pPr>
              <w:jc w:val="center"/>
            </w:pPr>
            <w:r w:rsidRPr="5993D181">
              <w:rPr>
                <w:rFonts w:eastAsia="Calibri" w:cs="Calibri"/>
                <w:sz w:val="20"/>
                <w:szCs w:val="20"/>
              </w:rPr>
              <w:t xml:space="preserve">2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4C418BE2" w14:textId="77777777" w:rsidR="000A5FA8" w:rsidRDefault="000A5FA8" w:rsidP="5993D181">
            <w:pPr>
              <w:jc w:val="center"/>
            </w:pPr>
            <w:r w:rsidRPr="5993D181">
              <w:rPr>
                <w:rFonts w:eastAsia="Calibri" w:cs="Calibri"/>
                <w:sz w:val="20"/>
                <w:szCs w:val="20"/>
              </w:rPr>
              <w:t xml:space="preserve">3 </w:t>
            </w:r>
          </w:p>
        </w:tc>
        <w:tc>
          <w:tcPr>
            <w:tcW w:w="103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09A03C57" w14:textId="77777777" w:rsidR="000A5FA8" w:rsidRDefault="000A5FA8" w:rsidP="5993D181">
            <w:pPr>
              <w:jc w:val="center"/>
            </w:pPr>
            <w:r w:rsidRPr="5993D181">
              <w:rPr>
                <w:rFonts w:eastAsia="Calibri" w:cs="Calibri"/>
                <w:sz w:val="20"/>
                <w:szCs w:val="20"/>
              </w:rPr>
              <w:t xml:space="preserve">3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33783E9" w14:textId="77777777" w:rsidR="000A5FA8" w:rsidRDefault="000A5FA8" w:rsidP="5993D181">
            <w:pPr>
              <w:jc w:val="center"/>
            </w:pPr>
            <w:r w:rsidRPr="5993D181">
              <w:rPr>
                <w:rFonts w:eastAsia="Calibri" w:cs="Calibri"/>
                <w:sz w:val="20"/>
                <w:szCs w:val="20"/>
              </w:rPr>
              <w:t xml:space="preserve">3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63CC6539" w14:textId="77777777" w:rsidR="000A5FA8" w:rsidRDefault="000A5FA8" w:rsidP="5993D181">
            <w:pPr>
              <w:jc w:val="center"/>
            </w:pPr>
            <w:r w:rsidRPr="5993D181">
              <w:rPr>
                <w:rFonts w:eastAsia="Calibri" w:cs="Calibri"/>
                <w:sz w:val="20"/>
                <w:szCs w:val="20"/>
              </w:rPr>
              <w:t xml:space="preserve">4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35424E8" w14:textId="77777777" w:rsidR="000A5FA8" w:rsidRDefault="000A5FA8" w:rsidP="5993D181">
            <w:pPr>
              <w:jc w:val="center"/>
            </w:pPr>
            <w:r w:rsidRPr="5993D181">
              <w:rPr>
                <w:rFonts w:eastAsia="Calibri" w:cs="Calibri"/>
                <w:sz w:val="20"/>
                <w:szCs w:val="20"/>
              </w:rPr>
              <w:t xml:space="preserve">4 </w:t>
            </w:r>
          </w:p>
        </w:tc>
        <w:tc>
          <w:tcPr>
            <w:tcW w:w="117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3E18B305" w14:textId="77777777" w:rsidR="000A5FA8" w:rsidRDefault="000A5FA8" w:rsidP="5993D181">
            <w:pPr>
              <w:jc w:val="center"/>
            </w:pPr>
            <w:r w:rsidRPr="5993D181">
              <w:rPr>
                <w:rFonts w:eastAsia="Calibri" w:cs="Calibri"/>
                <w:sz w:val="20"/>
                <w:szCs w:val="20"/>
              </w:rPr>
              <w:t xml:space="preserve">5 </w:t>
            </w:r>
          </w:p>
        </w:tc>
        <w:tc>
          <w:tcPr>
            <w:tcW w:w="154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54989F61" w14:textId="77777777" w:rsidR="000A5FA8" w:rsidRDefault="000A5FA8" w:rsidP="5993D181">
            <w:pPr>
              <w:jc w:val="center"/>
            </w:pPr>
            <w:r w:rsidRPr="5993D181">
              <w:rPr>
                <w:rFonts w:eastAsia="Calibri" w:cs="Calibri"/>
                <w:sz w:val="20"/>
                <w:szCs w:val="20"/>
              </w:rPr>
              <w:t xml:space="preserve">4 </w:t>
            </w:r>
          </w:p>
        </w:tc>
        <w:tc>
          <w:tcPr>
            <w:tcW w:w="148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bottom"/>
          </w:tcPr>
          <w:p w14:paraId="7E2740E6" w14:textId="77777777" w:rsidR="000A5FA8" w:rsidRDefault="000A5FA8" w:rsidP="5993D181">
            <w:pPr>
              <w:jc w:val="center"/>
            </w:pPr>
            <w:r w:rsidRPr="5993D181">
              <w:rPr>
                <w:rFonts w:eastAsia="Calibri" w:cs="Calibri"/>
                <w:sz w:val="20"/>
                <w:szCs w:val="20"/>
              </w:rPr>
              <w:t>5</w:t>
            </w:r>
          </w:p>
        </w:tc>
      </w:tr>
    </w:tbl>
    <w:p w14:paraId="4D124B6F" w14:textId="77777777" w:rsidR="000A5FA8" w:rsidRDefault="000A5FA8" w:rsidP="5993D181">
      <w:pPr>
        <w:tabs>
          <w:tab w:val="left" w:pos="1441"/>
        </w:tabs>
        <w:spacing w:before="240" w:after="60"/>
        <w:rPr>
          <w:rFonts w:asciiTheme="minorHAnsi" w:hAnsiTheme="minorHAnsi"/>
          <w:sz w:val="20"/>
          <w:szCs w:val="20"/>
        </w:rPr>
      </w:pPr>
    </w:p>
    <w:p w14:paraId="1474656A" w14:textId="77777777" w:rsidR="009A0DDF" w:rsidRDefault="009A0DDF" w:rsidP="009A0DDF">
      <w:pPr>
        <w:suppressAutoHyphens/>
        <w:spacing w:before="80"/>
        <w:ind w:left="141"/>
        <w:rPr>
          <w:lang w:eastAsia="en-US"/>
        </w:rPr>
      </w:pPr>
    </w:p>
    <w:sectPr w:rsidR="009A0DDF" w:rsidSect="00364449">
      <w:pgSz w:w="16838" w:h="11906" w:orient="landscape" w:code="9"/>
      <w:pgMar w:top="1701" w:right="680" w:bottom="851" w:left="680" w:header="397" w:footer="51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3B6D5" w14:textId="77777777" w:rsidR="002C662B" w:rsidRDefault="002C662B">
      <w:r>
        <w:separator/>
      </w:r>
    </w:p>
  </w:endnote>
  <w:endnote w:type="continuationSeparator" w:id="0">
    <w:p w14:paraId="4A42878B" w14:textId="77777777" w:rsidR="002C662B" w:rsidRDefault="002C662B">
      <w:r>
        <w:continuationSeparator/>
      </w:r>
    </w:p>
  </w:endnote>
  <w:endnote w:id="1">
    <w:p w14:paraId="1C2A7607" w14:textId="77777777" w:rsidR="000A5FA8" w:rsidRDefault="000A5FA8">
      <w:pPr>
        <w:pStyle w:val="EndnoteText"/>
      </w:pPr>
      <w:r>
        <w:rPr>
          <w:rStyle w:val="EndnoteReference"/>
        </w:rPr>
        <w:endnoteRef/>
      </w:r>
      <w:r>
        <w:t xml:space="preserve"> </w:t>
      </w:r>
      <w:r w:rsidRPr="007943D1">
        <w:t>Tsiteerimisindeksi määramisel kasutatakse referaat- ja tsiteerimisandmebaase Web of Science, Scopus ja Google Scholar. Otsuste langetamisel arvestatakse valdkondlikke (erialast lähtuvaid) eripärasid, kusjuures h indeksi tüüpilised väärtused on võetud tehnikateaduste ja võrdlusülikoolide põhjal. Tsiteerimisindeksite võrdlemisel erialaüleselt võib kasutada SCOPUS SNIP normaliseerimismetoodikat.</w:t>
      </w:r>
    </w:p>
  </w:endnote>
  <w:endnote w:id="2">
    <w:p w14:paraId="23FEB77F" w14:textId="77777777" w:rsidR="000A5FA8" w:rsidRDefault="000A5FA8">
      <w:pPr>
        <w:pStyle w:val="EndnoteText"/>
      </w:pPr>
      <w:r>
        <w:rPr>
          <w:rStyle w:val="EndnoteReference"/>
        </w:rPr>
        <w:endnoteRef/>
      </w:r>
      <w:r>
        <w:t xml:space="preserve"> </w:t>
      </w:r>
      <w:r w:rsidRPr="007943D1">
        <w:t>Konkurentsipõhiseks rahastuseks loetakse kõik projektid ja lepingud, mis on rahastatud väljastpoolt ülikooli.</w:t>
      </w:r>
    </w:p>
    <w:p w14:paraId="7DD24B84" w14:textId="77777777" w:rsidR="000A5FA8" w:rsidRDefault="000A5FA8" w:rsidP="00F07B57">
      <w:pPr>
        <w:textAlignment w:val="baselin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85758" w14:textId="77777777" w:rsidR="001F2CBE" w:rsidRDefault="001F2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6" w:type="dxa"/>
      <w:tblLook w:val="06A0" w:firstRow="1" w:lastRow="0" w:firstColumn="1" w:lastColumn="0" w:noHBand="1" w:noVBand="1"/>
    </w:tblPr>
    <w:tblGrid>
      <w:gridCol w:w="3115"/>
      <w:gridCol w:w="3115"/>
      <w:gridCol w:w="3116"/>
    </w:tblGrid>
    <w:tr w:rsidR="00E27043" w14:paraId="3195436A" w14:textId="77777777">
      <w:tc>
        <w:tcPr>
          <w:tcW w:w="3115" w:type="dxa"/>
        </w:tcPr>
        <w:p w14:paraId="61C48473" w14:textId="77777777" w:rsidR="00E27043" w:rsidRDefault="00E27043">
          <w:pPr>
            <w:pStyle w:val="Header"/>
            <w:ind w:left="-115"/>
          </w:pPr>
        </w:p>
      </w:tc>
      <w:tc>
        <w:tcPr>
          <w:tcW w:w="3115" w:type="dxa"/>
        </w:tcPr>
        <w:p w14:paraId="4B1A0B57" w14:textId="77777777" w:rsidR="00E27043" w:rsidRDefault="00E27043">
          <w:pPr>
            <w:pStyle w:val="Header"/>
            <w:jc w:val="center"/>
          </w:pPr>
        </w:p>
      </w:tc>
      <w:tc>
        <w:tcPr>
          <w:tcW w:w="3116" w:type="dxa"/>
        </w:tcPr>
        <w:p w14:paraId="4131E119" w14:textId="77777777" w:rsidR="00E27043" w:rsidRDefault="00E27043">
          <w:pPr>
            <w:pStyle w:val="Header"/>
            <w:ind w:right="-115"/>
            <w:jc w:val="right"/>
          </w:pPr>
        </w:p>
      </w:tc>
    </w:tr>
  </w:tbl>
  <w:p w14:paraId="4648105A" w14:textId="77777777" w:rsidR="00E27043" w:rsidRDefault="00E270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6" w:type="dxa"/>
      <w:tblLook w:val="06A0" w:firstRow="1" w:lastRow="0" w:firstColumn="1" w:lastColumn="0" w:noHBand="1" w:noVBand="1"/>
    </w:tblPr>
    <w:tblGrid>
      <w:gridCol w:w="3115"/>
      <w:gridCol w:w="3115"/>
      <w:gridCol w:w="3116"/>
    </w:tblGrid>
    <w:tr w:rsidR="00E27043" w14:paraId="5A71ED6B" w14:textId="77777777">
      <w:tc>
        <w:tcPr>
          <w:tcW w:w="3115" w:type="dxa"/>
        </w:tcPr>
        <w:p w14:paraId="5907AC1D" w14:textId="77777777" w:rsidR="00E27043" w:rsidRDefault="00E27043">
          <w:pPr>
            <w:pStyle w:val="Header"/>
            <w:ind w:left="-115"/>
          </w:pPr>
        </w:p>
      </w:tc>
      <w:tc>
        <w:tcPr>
          <w:tcW w:w="3115" w:type="dxa"/>
        </w:tcPr>
        <w:p w14:paraId="1662CD19" w14:textId="77777777" w:rsidR="00E27043" w:rsidRDefault="00E27043">
          <w:pPr>
            <w:pStyle w:val="Header"/>
            <w:jc w:val="center"/>
          </w:pPr>
        </w:p>
      </w:tc>
      <w:tc>
        <w:tcPr>
          <w:tcW w:w="3116" w:type="dxa"/>
        </w:tcPr>
        <w:p w14:paraId="6762F585" w14:textId="77777777" w:rsidR="00E27043" w:rsidRDefault="00E27043">
          <w:pPr>
            <w:pStyle w:val="Header"/>
            <w:ind w:right="-115"/>
            <w:jc w:val="right"/>
          </w:pPr>
        </w:p>
      </w:tc>
    </w:tr>
  </w:tbl>
  <w:p w14:paraId="5FAE169C" w14:textId="77777777" w:rsidR="00E27043" w:rsidRDefault="00E270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465" w:type="dxa"/>
      <w:tblLook w:val="06A0" w:firstRow="1" w:lastRow="0" w:firstColumn="1" w:lastColumn="0" w:noHBand="1" w:noVBand="1"/>
    </w:tblPr>
    <w:tblGrid>
      <w:gridCol w:w="5155"/>
      <w:gridCol w:w="5155"/>
      <w:gridCol w:w="5155"/>
    </w:tblGrid>
    <w:tr w:rsidR="000A5FA8" w14:paraId="6AE59B31" w14:textId="77777777">
      <w:tc>
        <w:tcPr>
          <w:tcW w:w="5155" w:type="dxa"/>
        </w:tcPr>
        <w:p w14:paraId="4A44D005" w14:textId="77777777" w:rsidR="000A5FA8" w:rsidRDefault="000A5FA8">
          <w:pPr>
            <w:pStyle w:val="Header"/>
            <w:ind w:left="-115"/>
          </w:pPr>
        </w:p>
      </w:tc>
      <w:tc>
        <w:tcPr>
          <w:tcW w:w="5155" w:type="dxa"/>
        </w:tcPr>
        <w:p w14:paraId="4CED3665" w14:textId="77777777" w:rsidR="000A5FA8" w:rsidRDefault="000A5FA8">
          <w:pPr>
            <w:pStyle w:val="Header"/>
            <w:jc w:val="center"/>
          </w:pPr>
        </w:p>
      </w:tc>
      <w:tc>
        <w:tcPr>
          <w:tcW w:w="5155" w:type="dxa"/>
        </w:tcPr>
        <w:p w14:paraId="434C8DB8" w14:textId="77777777" w:rsidR="000A5FA8" w:rsidRDefault="000A5FA8">
          <w:pPr>
            <w:pStyle w:val="Header"/>
            <w:ind w:right="-115"/>
            <w:jc w:val="right"/>
          </w:pPr>
        </w:p>
      </w:tc>
    </w:tr>
  </w:tbl>
  <w:p w14:paraId="057F8E5B" w14:textId="77777777" w:rsidR="000A5FA8" w:rsidRDefault="000A5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6DA57" w14:textId="77777777" w:rsidR="002C662B" w:rsidRDefault="002C662B">
      <w:r>
        <w:separator/>
      </w:r>
    </w:p>
  </w:footnote>
  <w:footnote w:type="continuationSeparator" w:id="0">
    <w:p w14:paraId="292A8816" w14:textId="77777777" w:rsidR="002C662B" w:rsidRDefault="002C662B">
      <w:r>
        <w:continuationSeparator/>
      </w:r>
    </w:p>
  </w:footnote>
  <w:footnote w:id="1">
    <w:p w14:paraId="443C5406" w14:textId="77777777" w:rsidR="00E27043" w:rsidRDefault="00E27043" w:rsidP="00E27043">
      <w:pPr>
        <w:pStyle w:val="FootnoteText"/>
        <w:rPr>
          <w:lang w:val="et-EE"/>
        </w:rPr>
      </w:pPr>
      <w:r>
        <w:rPr>
          <w:rStyle w:val="FootnoteCharacters"/>
        </w:rPr>
        <w:footnoteRef/>
      </w:r>
      <w:r>
        <w:rPr>
          <w:lang w:val="et-EE"/>
        </w:rPr>
        <w:t xml:space="preserve"> </w:t>
      </w:r>
      <w:r w:rsidRPr="003070E5">
        <w:rPr>
          <w:sz w:val="16"/>
          <w:szCs w:val="16"/>
          <w:lang w:val="et-EE"/>
        </w:rPr>
        <w:t xml:space="preserve">kõrgharidustaseme õppe astmed </w:t>
      </w:r>
      <w:r>
        <w:rPr>
          <w:sz w:val="16"/>
          <w:szCs w:val="16"/>
          <w:lang w:val="et-EE"/>
        </w:rPr>
        <w:t>on: I aste – rakenduskõrgharidusõpe ning bakalaureuseõpe; II aste – magistriõpe ning bakalaureuse- ja  magistriõppe integreeritud õpekavade alusel toimuv inseneriõpe; III aste – doktoriõpe.</w:t>
      </w:r>
    </w:p>
  </w:footnote>
  <w:footnote w:id="2">
    <w:p w14:paraId="59704B83" w14:textId="77777777" w:rsidR="00E27043" w:rsidRPr="00430A91" w:rsidRDefault="00E27043" w:rsidP="00E27043">
      <w:pPr>
        <w:pStyle w:val="FootnoteText"/>
        <w:rPr>
          <w:lang w:val="et-EE"/>
        </w:rPr>
      </w:pPr>
      <w:r>
        <w:rPr>
          <w:rStyle w:val="FootnoteReference"/>
        </w:rPr>
        <w:footnoteRef/>
      </w:r>
      <w:r w:rsidRPr="00336467">
        <w:rPr>
          <w:lang w:val="fi-FI"/>
        </w:rPr>
        <w:t xml:space="preserve"> </w:t>
      </w:r>
      <w:r w:rsidRPr="00430A91">
        <w:rPr>
          <w:sz w:val="16"/>
          <w:szCs w:val="16"/>
          <w:lang w:val="et-EE"/>
        </w:rPr>
        <w:t>Kui töötaja on doktorikraadi omandamise järgselt olnud vanemapuhkusel, ema- või isapuhkusel või aja- või asendusteenistuses, pikeneb nooremprofessoriks saamise aja piirang selle aja võrra.</w:t>
      </w:r>
    </w:p>
  </w:footnote>
  <w:footnote w:id="3">
    <w:p w14:paraId="440DB88E" w14:textId="77777777" w:rsidR="00E27043" w:rsidRDefault="00E27043" w:rsidP="00E27043">
      <w:pPr>
        <w:pStyle w:val="FootnoteText"/>
        <w:rPr>
          <w:sz w:val="16"/>
          <w:szCs w:val="16"/>
          <w:lang w:val="et-EE"/>
        </w:rPr>
      </w:pPr>
      <w:r>
        <w:rPr>
          <w:rStyle w:val="FootnoteCharacters"/>
        </w:rPr>
        <w:footnoteRef/>
      </w:r>
      <w:r>
        <w:rPr>
          <w:sz w:val="16"/>
          <w:szCs w:val="16"/>
          <w:lang w:val="et-EE"/>
        </w:rPr>
        <w:t xml:space="preserve"> Meresõiduohutuse seadusega reguleeritud õppekavadel  õpet läbiviival vanemlektoril asendab doktorikraadile vastavat kvalifikatsiooni magistrikraad ja piiramatu kogumahutavusega või võimsusega laeva kapteni või vanemmehaaniku töödiplom. </w:t>
      </w:r>
    </w:p>
  </w:footnote>
  <w:footnote w:id="4">
    <w:p w14:paraId="5D6E02DD" w14:textId="77777777" w:rsidR="00E27043" w:rsidRPr="009951A9" w:rsidRDefault="00E27043" w:rsidP="00E27043">
      <w:pPr>
        <w:pStyle w:val="FootnoteText"/>
        <w:rPr>
          <w:lang w:val="et-EE"/>
        </w:rPr>
      </w:pPr>
      <w:r>
        <w:rPr>
          <w:rStyle w:val="FootnoteReference"/>
        </w:rPr>
        <w:footnoteRef/>
      </w:r>
      <w:r w:rsidRPr="00A40214">
        <w:rPr>
          <w:lang w:val="et-EE"/>
        </w:rPr>
        <w:t xml:space="preserve"> </w:t>
      </w:r>
      <w:r w:rsidRPr="00A40214">
        <w:rPr>
          <w:sz w:val="16"/>
          <w:lang w:val="et-EE"/>
        </w:rPr>
        <w:t>Meresõiduohutuse seadusega reguleeritud õppekavadel õpet läbiviival lektoril asendaks magistrikraadile vastavat kvalifikatsiooni kõrgharidus ja kapteni, vanemmehaaniku, elektri- ja külmutusseadmete mehaaniku töödiplom. Tingimuse täitumisel on töötaja ametinimetus kuni magistrikraadi omandamiseni õpetaja.</w:t>
      </w:r>
    </w:p>
  </w:footnote>
  <w:footnote w:id="5">
    <w:p w14:paraId="6070CBF9" w14:textId="77777777" w:rsidR="00E27043" w:rsidRPr="00E92E84" w:rsidRDefault="00E27043" w:rsidP="00E27043">
      <w:pPr>
        <w:pStyle w:val="FootnoteText"/>
        <w:rPr>
          <w:sz w:val="16"/>
          <w:szCs w:val="16"/>
          <w:lang w:val="et-EE"/>
        </w:rPr>
      </w:pPr>
      <w:r>
        <w:rPr>
          <w:rStyle w:val="FootnoteCharacters"/>
        </w:rPr>
        <w:footnoteRef/>
      </w:r>
      <w:r>
        <w:rPr>
          <w:lang w:val="et-EE"/>
        </w:rPr>
        <w:t xml:space="preserve"> </w:t>
      </w:r>
      <w:r>
        <w:rPr>
          <w:sz w:val="16"/>
          <w:szCs w:val="16"/>
          <w:lang w:val="et-EE"/>
        </w:rPr>
        <w:t xml:space="preserve">Eesti </w:t>
      </w:r>
      <w:r w:rsidRPr="00E92E84">
        <w:rPr>
          <w:sz w:val="16"/>
          <w:szCs w:val="16"/>
          <w:lang w:val="et-EE"/>
        </w:rPr>
        <w:t>Teadusinfosüsteem</w:t>
      </w:r>
    </w:p>
  </w:footnote>
  <w:footnote w:id="6">
    <w:p w14:paraId="624DFAAD" w14:textId="77777777" w:rsidR="00E27043" w:rsidRPr="00E92E84" w:rsidRDefault="00E27043" w:rsidP="00E27043">
      <w:pPr>
        <w:pStyle w:val="FootnoteText"/>
        <w:rPr>
          <w:sz w:val="16"/>
          <w:szCs w:val="16"/>
          <w:lang w:val="et-EE"/>
        </w:rPr>
      </w:pPr>
      <w:r>
        <w:rPr>
          <w:rStyle w:val="FootnoteCharacters"/>
        </w:rPr>
        <w:footnoteRef/>
      </w:r>
      <w:r>
        <w:rPr>
          <w:lang w:val="et-EE"/>
        </w:rPr>
        <w:t xml:space="preserve"> </w:t>
      </w:r>
      <w:r>
        <w:rPr>
          <w:sz w:val="16"/>
          <w:szCs w:val="16"/>
          <w:lang w:val="et-EE"/>
        </w:rPr>
        <w:t xml:space="preserve">Vt </w:t>
      </w:r>
      <w:r w:rsidRPr="00E92E84">
        <w:rPr>
          <w:sz w:val="16"/>
          <w:szCs w:val="16"/>
          <w:lang w:val="et-EE"/>
        </w:rPr>
        <w:t>määruse lisa 2</w:t>
      </w:r>
    </w:p>
  </w:footnote>
  <w:footnote w:id="7">
    <w:p w14:paraId="6496BC47" w14:textId="77777777" w:rsidR="00E27043" w:rsidRDefault="00E27043" w:rsidP="00E27043">
      <w:pPr>
        <w:pStyle w:val="FootnoteText"/>
        <w:rPr>
          <w:sz w:val="16"/>
          <w:szCs w:val="16"/>
          <w:lang w:val="et-EE"/>
        </w:rPr>
      </w:pPr>
      <w:r>
        <w:rPr>
          <w:rStyle w:val="FootnoteCharacters"/>
        </w:rPr>
        <w:footnoteRef/>
      </w:r>
      <w:r>
        <w:rPr>
          <w:lang w:val="et-EE"/>
        </w:rPr>
        <w:t xml:space="preserve"> </w:t>
      </w:r>
      <w:r>
        <w:rPr>
          <w:sz w:val="16"/>
          <w:szCs w:val="16"/>
          <w:lang w:val="et-EE"/>
        </w:rPr>
        <w:t>Loengu pikkus on 10 kuni 45 minutit</w:t>
      </w:r>
    </w:p>
  </w:footnote>
  <w:footnote w:id="8">
    <w:p w14:paraId="05C1CC2F" w14:textId="77777777" w:rsidR="00E27043" w:rsidRPr="00E92E84" w:rsidRDefault="00E27043" w:rsidP="00E27043">
      <w:pPr>
        <w:pStyle w:val="FootnoteText"/>
        <w:rPr>
          <w:sz w:val="16"/>
          <w:szCs w:val="16"/>
          <w:lang w:val="et-EE"/>
        </w:rPr>
      </w:pPr>
      <w:r>
        <w:rPr>
          <w:rStyle w:val="FootnoteCharacters"/>
        </w:rPr>
        <w:footnoteRef/>
      </w:r>
      <w:r>
        <w:rPr>
          <w:lang w:val="et-EE"/>
        </w:rPr>
        <w:t xml:space="preserve"> </w:t>
      </w:r>
      <w:r>
        <w:rPr>
          <w:sz w:val="16"/>
          <w:szCs w:val="16"/>
          <w:lang w:val="et-EE"/>
        </w:rPr>
        <w:t xml:space="preserve">Tallinna Tehnikaülikoolis õppetööd läbiviinud kandidaadi </w:t>
      </w:r>
      <w:r w:rsidRPr="00E92E84">
        <w:rPr>
          <w:sz w:val="16"/>
          <w:szCs w:val="16"/>
          <w:lang w:val="et-EE"/>
        </w:rPr>
        <w:t>korral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8C30" w14:textId="77777777" w:rsidR="001F2CBE" w:rsidRDefault="001F2C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377859"/>
      <w:docPartObj>
        <w:docPartGallery w:val="Page Numbers (Top of Page)"/>
        <w:docPartUnique/>
      </w:docPartObj>
    </w:sdtPr>
    <w:sdtContent>
      <w:p w14:paraId="1C69F730" w14:textId="72159311" w:rsidR="00E32ECA" w:rsidRDefault="00E32ECA">
        <w:pPr>
          <w:pStyle w:val="Header"/>
          <w:jc w:val="center"/>
        </w:pPr>
        <w:r>
          <w:fldChar w:fldCharType="begin"/>
        </w:r>
        <w:r>
          <w:instrText>PAGE   \* MERGEFORMAT</w:instrText>
        </w:r>
        <w:r>
          <w:fldChar w:fldCharType="separate"/>
        </w:r>
        <w:r>
          <w:t>2</w:t>
        </w:r>
        <w:r>
          <w:fldChar w:fldCharType="end"/>
        </w:r>
      </w:p>
    </w:sdtContent>
  </w:sdt>
  <w:p w14:paraId="3BCDE4B1" w14:textId="008E04DD" w:rsidR="00E27043" w:rsidRDefault="00E27043" w:rsidP="033C27DE">
    <w:pPr>
      <w:pStyle w:val="Header"/>
      <w:jc w:val="center"/>
      <w:rPr>
        <w:i/>
        <w:i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9BA3" w14:textId="7A28C102" w:rsidR="001A2BE3" w:rsidRDefault="001A2BE3">
    <w:pPr>
      <w:pStyle w:val="Header"/>
      <w:jc w:val="center"/>
    </w:pPr>
  </w:p>
  <w:p w14:paraId="2E569396" w14:textId="77777777" w:rsidR="001A2BE3" w:rsidRDefault="001A2B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3BEB6" w14:textId="77777777" w:rsidR="000A5FA8" w:rsidRDefault="00000000">
    <w:pPr>
      <w:pStyle w:val="Header"/>
    </w:pPr>
    <w:r>
      <w:rPr>
        <w:noProof/>
      </w:rPr>
      <w:pict w14:anchorId="07A7F2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1678085" o:spid="_x0000_s1027" type="#_x0000_t136" style="position:absolute;margin-left:0;margin-top:0;width:593.45pt;height:65.9pt;rotation:315;z-index:-251658752;mso-wrap-edited:f;mso-position-horizontal:center;mso-position-horizontal-relative:margin;mso-position-vertical:center;mso-position-vertical-relative:margin" o:allowincell="f" fillcolor="silver" stroked="f">
          <v:fill opacity=".5"/>
          <v:textpath style="font-family:&quot;Calibri&quot;;font-size:1pt" string="kinnitamata versioon 23.03.202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9739" w14:textId="7B11E4E0" w:rsidR="0098328E" w:rsidRDefault="0098328E">
    <w:pPr>
      <w:pStyle w:val="Header"/>
      <w:jc w:val="center"/>
    </w:pPr>
  </w:p>
  <w:p w14:paraId="66CE8101" w14:textId="77777777" w:rsidR="000A5FA8" w:rsidRDefault="000A5F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1135F" w14:textId="77777777" w:rsidR="000A5FA8" w:rsidRDefault="000A5FA8" w:rsidP="1978B922">
    <w:pPr>
      <w:pStyle w:val="Heade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E61C0"/>
    <w:multiLevelType w:val="multilevel"/>
    <w:tmpl w:val="A89E5842"/>
    <w:lvl w:ilvl="0">
      <w:start w:val="1"/>
      <w:numFmt w:val="decimal"/>
      <w:suff w:val="space"/>
      <w:lvlText w:val="§ %1. "/>
      <w:lvlJc w:val="left"/>
      <w:pPr>
        <w:ind w:left="0" w:firstLine="0"/>
      </w:pPr>
      <w:rPr>
        <w:rFonts w:hint="default"/>
        <w:b/>
        <w:i w:val="0"/>
      </w:rPr>
    </w:lvl>
    <w:lvl w:ilvl="1">
      <w:start w:val="1"/>
      <w:numFmt w:val="decimal"/>
      <w:suff w:val="space"/>
      <w:lvlText w:val="(%2)"/>
      <w:lvlJc w:val="left"/>
      <w:pPr>
        <w:ind w:left="141" w:hanging="141"/>
      </w:pPr>
      <w:rPr>
        <w:rFonts w:hint="default"/>
      </w:rPr>
    </w:lvl>
    <w:lvl w:ilvl="2">
      <w:start w:val="1"/>
      <w:numFmt w:val="decimal"/>
      <w:suff w:val="space"/>
      <w:lvlText w:val="%3)"/>
      <w:lvlJc w:val="left"/>
      <w:pPr>
        <w:ind w:left="57" w:firstLine="56"/>
      </w:pPr>
      <w:rPr>
        <w:rFonts w:hint="default"/>
      </w:rPr>
    </w:lvl>
    <w:lvl w:ilvl="3">
      <w:start w:val="1"/>
      <w:numFmt w:val="decimal"/>
      <w:lvlText w:val="%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2796B40"/>
    <w:multiLevelType w:val="multilevel"/>
    <w:tmpl w:val="938011B0"/>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 w15:restartNumberingAfterBreak="0">
    <w:nsid w:val="1D8E1908"/>
    <w:multiLevelType w:val="multilevel"/>
    <w:tmpl w:val="EF88DE36"/>
    <w:lvl w:ilvl="0">
      <w:start w:val="1"/>
      <w:numFmt w:val="decimal"/>
      <w:suff w:val="space"/>
      <w:lvlText w:val="§ %1. "/>
      <w:lvlJc w:val="left"/>
      <w:pPr>
        <w:ind w:left="0" w:firstLine="0"/>
      </w:pPr>
      <w:rPr>
        <w:b/>
        <w:i w:val="0"/>
      </w:rPr>
    </w:lvl>
    <w:lvl w:ilvl="1">
      <w:start w:val="1"/>
      <w:numFmt w:val="decimal"/>
      <w:suff w:val="space"/>
      <w:lvlText w:val="(%2)"/>
      <w:lvlJc w:val="left"/>
      <w:pPr>
        <w:ind w:left="141" w:hanging="141"/>
      </w:pPr>
    </w:lvl>
    <w:lvl w:ilvl="2">
      <w:start w:val="1"/>
      <w:numFmt w:val="decimal"/>
      <w:suff w:val="space"/>
      <w:lvlText w:val="%3)"/>
      <w:lvlJc w:val="left"/>
      <w:pPr>
        <w:ind w:left="57" w:firstLine="56"/>
      </w:pPr>
    </w:lvl>
    <w:lvl w:ilvl="3">
      <w:start w:val="1"/>
      <w:numFmt w:val="decimal"/>
      <w:lvlText w:val="%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2E040D31"/>
    <w:multiLevelType w:val="multilevel"/>
    <w:tmpl w:val="AF8E681C"/>
    <w:lvl w:ilvl="0">
      <w:start w:val="1"/>
      <w:numFmt w:val="decimal"/>
      <w:pStyle w:val="Loetelum"/>
      <w:suff w:val="space"/>
      <w:lvlText w:val="§ %1. "/>
      <w:lvlJc w:val="left"/>
      <w:pPr>
        <w:ind w:left="0" w:firstLine="0"/>
      </w:pPr>
      <w:rPr>
        <w:rFonts w:hint="default"/>
        <w:b/>
        <w:i w:val="0"/>
      </w:rPr>
    </w:lvl>
    <w:lvl w:ilvl="1">
      <w:start w:val="1"/>
      <w:numFmt w:val="decimal"/>
      <w:pStyle w:val="Bodym"/>
      <w:suff w:val="space"/>
      <w:lvlText w:val="(%2)"/>
      <w:lvlJc w:val="left"/>
      <w:pPr>
        <w:ind w:left="0" w:firstLine="0"/>
      </w:pPr>
      <w:rPr>
        <w:rFonts w:hint="default"/>
        <w:b w:val="0"/>
        <w:bCs/>
      </w:rPr>
    </w:lvl>
    <w:lvl w:ilvl="2">
      <w:start w:val="1"/>
      <w:numFmt w:val="decimal"/>
      <w:pStyle w:val="Bodym1"/>
      <w:suff w:val="space"/>
      <w:lvlText w:val="%3)"/>
      <w:lvlJc w:val="left"/>
      <w:pPr>
        <w:ind w:left="0" w:firstLine="0"/>
      </w:pPr>
      <w:rPr>
        <w:rFonts w:hint="default"/>
        <w:b w:val="0"/>
        <w:bCs/>
      </w:rPr>
    </w:lvl>
    <w:lvl w:ilvl="3">
      <w:start w:val="1"/>
      <w:numFmt w:val="decimal"/>
      <w:lvlText w:val="%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31D31F68"/>
    <w:multiLevelType w:val="hybridMultilevel"/>
    <w:tmpl w:val="7D967116"/>
    <w:lvl w:ilvl="0" w:tplc="E48C72D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12027A1"/>
    <w:multiLevelType w:val="multilevel"/>
    <w:tmpl w:val="62CCA5A8"/>
    <w:lvl w:ilvl="0">
      <w:start w:val="1"/>
      <w:numFmt w:val="decimal"/>
      <w:pStyle w:val="Lisatekstm"/>
      <w:suff w:val="space"/>
      <w:lvlText w:val="%1."/>
      <w:lvlJc w:val="left"/>
      <w:pPr>
        <w:ind w:left="0" w:firstLine="0"/>
      </w:pPr>
      <w:rPr>
        <w:rFonts w:hint="default"/>
      </w:rPr>
    </w:lvl>
    <w:lvl w:ilvl="1">
      <w:start w:val="1"/>
      <w:numFmt w:val="decimal"/>
      <w:pStyle w:val="Bodylisam"/>
      <w:suff w:val="space"/>
      <w:lvlText w:val="%1.%2"/>
      <w:lvlJc w:val="left"/>
      <w:pPr>
        <w:ind w:left="0" w:firstLine="0"/>
      </w:pPr>
      <w:rPr>
        <w:rFonts w:hint="default"/>
      </w:rPr>
    </w:lvl>
    <w:lvl w:ilvl="2">
      <w:start w:val="1"/>
      <w:numFmt w:val="decimal"/>
      <w:pStyle w:val="Bodymlisa"/>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776A7C5C"/>
    <w:multiLevelType w:val="multilevel"/>
    <w:tmpl w:val="E9423978"/>
    <w:lvl w:ilvl="0">
      <w:start w:val="1"/>
      <w:numFmt w:val="decimal"/>
      <w:pStyle w:val="Heading1"/>
      <w:suff w:val="nothing"/>
      <w:lvlText w:val="%1. peatükk"/>
      <w:lvlJc w:val="left"/>
      <w:pPr>
        <w:ind w:left="0" w:firstLine="0"/>
      </w:pPr>
      <w:rPr>
        <w:rFonts w:hint="default"/>
        <w:b/>
        <w:bCs/>
      </w:rPr>
    </w:lvl>
    <w:lvl w:ilvl="1">
      <w:start w:val="1"/>
      <w:numFmt w:val="decimal"/>
      <w:pStyle w:val="Heading2"/>
      <w:lvlText w:val="%1.%2"/>
      <w:lvlJc w:val="left"/>
      <w:pPr>
        <w:tabs>
          <w:tab w:val="num" w:pos="576"/>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900096797">
    <w:abstractNumId w:val="6"/>
  </w:num>
  <w:num w:numId="2" w16cid:durableId="1787654641">
    <w:abstractNumId w:val="5"/>
  </w:num>
  <w:num w:numId="3" w16cid:durableId="1197356019">
    <w:abstractNumId w:val="3"/>
  </w:num>
  <w:num w:numId="4" w16cid:durableId="122772547">
    <w:abstractNumId w:val="1"/>
  </w:num>
  <w:num w:numId="5" w16cid:durableId="1355114781">
    <w:abstractNumId w:val="2"/>
  </w:num>
  <w:num w:numId="6" w16cid:durableId="607202668">
    <w:abstractNumId w:val="0"/>
  </w:num>
  <w:num w:numId="7" w16cid:durableId="1530799425">
    <w:abstractNumId w:val="4"/>
  </w:num>
  <w:num w:numId="8" w16cid:durableId="3050164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65933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23067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5931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3852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010951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9787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602225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96425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32643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79778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161625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21449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99637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58471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79787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38761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804224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46568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0944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9704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59033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46842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75915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9175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245488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82244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54692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699829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152511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3"/>
  <w:drawingGridVerticalSpacing w:val="113"/>
  <w:displayVerticalDrawingGridEvery w:val="0"/>
  <w:doNotUseMarginsForDrawingGridOrigin/>
  <w:drawingGridVerticalOrigin w:val="1985"/>
  <w:noPunctuationKerning/>
  <w:characterSpacingControl w:val="doNotCompress"/>
  <w:savePreviewPicture/>
  <w:hdrShapeDefaults>
    <o:shapedefaults v:ext="edit" spidmax="2050" fillcolor="white">
      <v:fill color="white"/>
      <v:textbox inset=",,0"/>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43"/>
    <w:rsid w:val="00004CA0"/>
    <w:rsid w:val="00022956"/>
    <w:rsid w:val="000240DC"/>
    <w:rsid w:val="00026A1B"/>
    <w:rsid w:val="00030292"/>
    <w:rsid w:val="00045E22"/>
    <w:rsid w:val="00050F8A"/>
    <w:rsid w:val="00056A9C"/>
    <w:rsid w:val="000678FE"/>
    <w:rsid w:val="0007064F"/>
    <w:rsid w:val="00077345"/>
    <w:rsid w:val="00080B78"/>
    <w:rsid w:val="00097EC7"/>
    <w:rsid w:val="000A470D"/>
    <w:rsid w:val="000A5FA8"/>
    <w:rsid w:val="000B49D9"/>
    <w:rsid w:val="000B587A"/>
    <w:rsid w:val="000D7B48"/>
    <w:rsid w:val="000E0598"/>
    <w:rsid w:val="000F00A4"/>
    <w:rsid w:val="0010701C"/>
    <w:rsid w:val="00111D07"/>
    <w:rsid w:val="0011253F"/>
    <w:rsid w:val="00114982"/>
    <w:rsid w:val="00122623"/>
    <w:rsid w:val="00125EB0"/>
    <w:rsid w:val="00136C3A"/>
    <w:rsid w:val="00154AE7"/>
    <w:rsid w:val="00181A1C"/>
    <w:rsid w:val="00185310"/>
    <w:rsid w:val="001873E4"/>
    <w:rsid w:val="001A2BE3"/>
    <w:rsid w:val="001C31C2"/>
    <w:rsid w:val="001E30C3"/>
    <w:rsid w:val="001F2CBE"/>
    <w:rsid w:val="00200083"/>
    <w:rsid w:val="00206681"/>
    <w:rsid w:val="00210E24"/>
    <w:rsid w:val="00210F74"/>
    <w:rsid w:val="00245E2F"/>
    <w:rsid w:val="00274DBF"/>
    <w:rsid w:val="002818D5"/>
    <w:rsid w:val="0029659F"/>
    <w:rsid w:val="002A7DA0"/>
    <w:rsid w:val="002C60A6"/>
    <w:rsid w:val="002C662B"/>
    <w:rsid w:val="002C7C6D"/>
    <w:rsid w:val="002D00F6"/>
    <w:rsid w:val="002F3DB3"/>
    <w:rsid w:val="002F69A6"/>
    <w:rsid w:val="003038A3"/>
    <w:rsid w:val="00306A7E"/>
    <w:rsid w:val="0031245F"/>
    <w:rsid w:val="00313F6A"/>
    <w:rsid w:val="003159EB"/>
    <w:rsid w:val="00322AC0"/>
    <w:rsid w:val="003359E5"/>
    <w:rsid w:val="00336467"/>
    <w:rsid w:val="003415F2"/>
    <w:rsid w:val="00344B49"/>
    <w:rsid w:val="0035407A"/>
    <w:rsid w:val="00364449"/>
    <w:rsid w:val="0037162D"/>
    <w:rsid w:val="00391473"/>
    <w:rsid w:val="003D3CDD"/>
    <w:rsid w:val="003E0055"/>
    <w:rsid w:val="003E75D1"/>
    <w:rsid w:val="003F2B3F"/>
    <w:rsid w:val="004012EB"/>
    <w:rsid w:val="0040333E"/>
    <w:rsid w:val="0040530C"/>
    <w:rsid w:val="0040547F"/>
    <w:rsid w:val="00406458"/>
    <w:rsid w:val="004107CA"/>
    <w:rsid w:val="0041199B"/>
    <w:rsid w:val="0041364C"/>
    <w:rsid w:val="004206C1"/>
    <w:rsid w:val="0042071D"/>
    <w:rsid w:val="0042252F"/>
    <w:rsid w:val="00453D4B"/>
    <w:rsid w:val="00453FC0"/>
    <w:rsid w:val="00454F92"/>
    <w:rsid w:val="004555CC"/>
    <w:rsid w:val="0046314C"/>
    <w:rsid w:val="00466707"/>
    <w:rsid w:val="00470E1E"/>
    <w:rsid w:val="004760E2"/>
    <w:rsid w:val="00484EEC"/>
    <w:rsid w:val="00485C13"/>
    <w:rsid w:val="00494EE0"/>
    <w:rsid w:val="004A6F24"/>
    <w:rsid w:val="004B0E0D"/>
    <w:rsid w:val="004B2641"/>
    <w:rsid w:val="004B34E2"/>
    <w:rsid w:val="004B6534"/>
    <w:rsid w:val="004D6D78"/>
    <w:rsid w:val="004E0497"/>
    <w:rsid w:val="004E20EA"/>
    <w:rsid w:val="004E3E9E"/>
    <w:rsid w:val="004E660B"/>
    <w:rsid w:val="004F650B"/>
    <w:rsid w:val="005015FA"/>
    <w:rsid w:val="005212E2"/>
    <w:rsid w:val="00543170"/>
    <w:rsid w:val="0054348B"/>
    <w:rsid w:val="00543BFE"/>
    <w:rsid w:val="00554185"/>
    <w:rsid w:val="00563412"/>
    <w:rsid w:val="00577F41"/>
    <w:rsid w:val="00587ED2"/>
    <w:rsid w:val="005B2215"/>
    <w:rsid w:val="005B777A"/>
    <w:rsid w:val="005C03A5"/>
    <w:rsid w:val="005C6D23"/>
    <w:rsid w:val="005D1464"/>
    <w:rsid w:val="006300A8"/>
    <w:rsid w:val="00652838"/>
    <w:rsid w:val="00655B65"/>
    <w:rsid w:val="00685B50"/>
    <w:rsid w:val="00685D9B"/>
    <w:rsid w:val="00691031"/>
    <w:rsid w:val="006B0E82"/>
    <w:rsid w:val="006C452A"/>
    <w:rsid w:val="006E05E5"/>
    <w:rsid w:val="006E0D59"/>
    <w:rsid w:val="006E1CF0"/>
    <w:rsid w:val="006E3F85"/>
    <w:rsid w:val="006E63F7"/>
    <w:rsid w:val="006F4067"/>
    <w:rsid w:val="00704478"/>
    <w:rsid w:val="00706F9F"/>
    <w:rsid w:val="00714988"/>
    <w:rsid w:val="007174FE"/>
    <w:rsid w:val="00735776"/>
    <w:rsid w:val="0074053D"/>
    <w:rsid w:val="00742E8B"/>
    <w:rsid w:val="00763164"/>
    <w:rsid w:val="0076518F"/>
    <w:rsid w:val="0077249D"/>
    <w:rsid w:val="007820B3"/>
    <w:rsid w:val="00784674"/>
    <w:rsid w:val="007859C3"/>
    <w:rsid w:val="00796BD0"/>
    <w:rsid w:val="007A03CB"/>
    <w:rsid w:val="007A05D1"/>
    <w:rsid w:val="007B6F97"/>
    <w:rsid w:val="007C6E41"/>
    <w:rsid w:val="007D486B"/>
    <w:rsid w:val="007E0DEB"/>
    <w:rsid w:val="007F518D"/>
    <w:rsid w:val="00800AD3"/>
    <w:rsid w:val="008018DF"/>
    <w:rsid w:val="00804E94"/>
    <w:rsid w:val="00807D7D"/>
    <w:rsid w:val="00814781"/>
    <w:rsid w:val="00824B27"/>
    <w:rsid w:val="00832D31"/>
    <w:rsid w:val="0084347C"/>
    <w:rsid w:val="0085038E"/>
    <w:rsid w:val="00850B75"/>
    <w:rsid w:val="00857D4C"/>
    <w:rsid w:val="00860724"/>
    <w:rsid w:val="0087035C"/>
    <w:rsid w:val="00870F2D"/>
    <w:rsid w:val="008833F7"/>
    <w:rsid w:val="008838ED"/>
    <w:rsid w:val="00892465"/>
    <w:rsid w:val="008975F6"/>
    <w:rsid w:val="008A5303"/>
    <w:rsid w:val="008B31B5"/>
    <w:rsid w:val="008E68D2"/>
    <w:rsid w:val="008E7829"/>
    <w:rsid w:val="008F0B41"/>
    <w:rsid w:val="008F4EDB"/>
    <w:rsid w:val="00900F04"/>
    <w:rsid w:val="009052D8"/>
    <w:rsid w:val="00911E49"/>
    <w:rsid w:val="009163E3"/>
    <w:rsid w:val="00927357"/>
    <w:rsid w:val="00936EA5"/>
    <w:rsid w:val="009411AF"/>
    <w:rsid w:val="009556BB"/>
    <w:rsid w:val="009745AE"/>
    <w:rsid w:val="0098328E"/>
    <w:rsid w:val="0098660C"/>
    <w:rsid w:val="00997FB2"/>
    <w:rsid w:val="009A0DDF"/>
    <w:rsid w:val="009B1909"/>
    <w:rsid w:val="009B270D"/>
    <w:rsid w:val="009C6F1C"/>
    <w:rsid w:val="009E44AB"/>
    <w:rsid w:val="009F157B"/>
    <w:rsid w:val="00A13DE9"/>
    <w:rsid w:val="00A16004"/>
    <w:rsid w:val="00A204FA"/>
    <w:rsid w:val="00A21113"/>
    <w:rsid w:val="00A37ADC"/>
    <w:rsid w:val="00A40EDE"/>
    <w:rsid w:val="00A47FF7"/>
    <w:rsid w:val="00A72F37"/>
    <w:rsid w:val="00A77BDA"/>
    <w:rsid w:val="00A847FC"/>
    <w:rsid w:val="00A87E67"/>
    <w:rsid w:val="00AA13D1"/>
    <w:rsid w:val="00AA3C18"/>
    <w:rsid w:val="00AA65C7"/>
    <w:rsid w:val="00AA6EBA"/>
    <w:rsid w:val="00AC6A84"/>
    <w:rsid w:val="00AD4F2A"/>
    <w:rsid w:val="00AD5505"/>
    <w:rsid w:val="00AD6477"/>
    <w:rsid w:val="00AE43BE"/>
    <w:rsid w:val="00B014A8"/>
    <w:rsid w:val="00B1078D"/>
    <w:rsid w:val="00B23D2E"/>
    <w:rsid w:val="00B3128E"/>
    <w:rsid w:val="00B349AE"/>
    <w:rsid w:val="00B43227"/>
    <w:rsid w:val="00B605B8"/>
    <w:rsid w:val="00B666E3"/>
    <w:rsid w:val="00B67AAA"/>
    <w:rsid w:val="00B937B6"/>
    <w:rsid w:val="00B966FC"/>
    <w:rsid w:val="00BB2FAE"/>
    <w:rsid w:val="00BB377A"/>
    <w:rsid w:val="00BC75A6"/>
    <w:rsid w:val="00BF6405"/>
    <w:rsid w:val="00C11D43"/>
    <w:rsid w:val="00C25500"/>
    <w:rsid w:val="00C33A19"/>
    <w:rsid w:val="00C36459"/>
    <w:rsid w:val="00C51C87"/>
    <w:rsid w:val="00C570F2"/>
    <w:rsid w:val="00C83791"/>
    <w:rsid w:val="00C92159"/>
    <w:rsid w:val="00C94CA3"/>
    <w:rsid w:val="00C96EBF"/>
    <w:rsid w:val="00CC0123"/>
    <w:rsid w:val="00CE5D1C"/>
    <w:rsid w:val="00CF1E5B"/>
    <w:rsid w:val="00CF5B32"/>
    <w:rsid w:val="00CF6EFF"/>
    <w:rsid w:val="00D10066"/>
    <w:rsid w:val="00D124C5"/>
    <w:rsid w:val="00D152A4"/>
    <w:rsid w:val="00D20826"/>
    <w:rsid w:val="00D25FB3"/>
    <w:rsid w:val="00D34CE8"/>
    <w:rsid w:val="00D5126F"/>
    <w:rsid w:val="00D514F1"/>
    <w:rsid w:val="00D63837"/>
    <w:rsid w:val="00D73B85"/>
    <w:rsid w:val="00D803FE"/>
    <w:rsid w:val="00D82C55"/>
    <w:rsid w:val="00D84724"/>
    <w:rsid w:val="00D854F9"/>
    <w:rsid w:val="00D86176"/>
    <w:rsid w:val="00D873C8"/>
    <w:rsid w:val="00D91259"/>
    <w:rsid w:val="00D949CA"/>
    <w:rsid w:val="00DA41AF"/>
    <w:rsid w:val="00DB0B94"/>
    <w:rsid w:val="00DD488F"/>
    <w:rsid w:val="00E16EE8"/>
    <w:rsid w:val="00E22D1C"/>
    <w:rsid w:val="00E27043"/>
    <w:rsid w:val="00E32ECA"/>
    <w:rsid w:val="00E35C69"/>
    <w:rsid w:val="00E374B6"/>
    <w:rsid w:val="00E374E3"/>
    <w:rsid w:val="00E60138"/>
    <w:rsid w:val="00E60916"/>
    <w:rsid w:val="00E65E68"/>
    <w:rsid w:val="00E76B2D"/>
    <w:rsid w:val="00E77564"/>
    <w:rsid w:val="00E825F5"/>
    <w:rsid w:val="00E93931"/>
    <w:rsid w:val="00EB357F"/>
    <w:rsid w:val="00EB3D47"/>
    <w:rsid w:val="00ED2DE7"/>
    <w:rsid w:val="00EE6F2A"/>
    <w:rsid w:val="00F002AC"/>
    <w:rsid w:val="00F33C01"/>
    <w:rsid w:val="00F50E19"/>
    <w:rsid w:val="00F55056"/>
    <w:rsid w:val="00F66016"/>
    <w:rsid w:val="00F6732A"/>
    <w:rsid w:val="00F75D96"/>
    <w:rsid w:val="00F81EDF"/>
    <w:rsid w:val="00F863C3"/>
    <w:rsid w:val="00F875F9"/>
    <w:rsid w:val="00F91E6B"/>
    <w:rsid w:val="00F94FAF"/>
    <w:rsid w:val="00FA3AE2"/>
    <w:rsid w:val="00FA7AEF"/>
    <w:rsid w:val="00FC3355"/>
    <w:rsid w:val="00FD5895"/>
    <w:rsid w:val="01CE0715"/>
    <w:rsid w:val="033C27DE"/>
    <w:rsid w:val="0AF61512"/>
    <w:rsid w:val="12A48700"/>
    <w:rsid w:val="1AFB2BA0"/>
    <w:rsid w:val="224D4C87"/>
    <w:rsid w:val="29C700F3"/>
    <w:rsid w:val="29D7CBFD"/>
    <w:rsid w:val="2AF86355"/>
    <w:rsid w:val="3438819A"/>
    <w:rsid w:val="51C259DA"/>
    <w:rsid w:val="658FE711"/>
    <w:rsid w:val="7000E5B6"/>
    <w:rsid w:val="72F7634E"/>
    <w:rsid w:val="7CA7DE9B"/>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0"/>
    </o:shapedefaults>
    <o:shapelayout v:ext="edit">
      <o:idmap v:ext="edit" data="2"/>
    </o:shapelayout>
  </w:shapeDefaults>
  <w:decimalSymbol w:val=","/>
  <w:listSeparator w:val=";"/>
  <w14:docId w14:val="145D51C0"/>
  <w15:docId w15:val="{39E01C0D-D0FA-4182-AC13-157146E6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18"/>
        <w:lang w:val="et-EE" w:eastAsia="et-EE" w:bidi="ar-SA"/>
      </w:rPr>
    </w:rPrDefault>
    <w:pPrDefault/>
  </w:docDefaults>
  <w:latentStyles w:defLockedState="0" w:defUIPriority="0" w:defSemiHidden="0" w:defUnhideWhenUsed="0" w:defQFormat="0" w:count="376">
    <w:lsdException w:name="Normal" w:qFormat="1"/>
    <w:lsdException w:name="heading 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59E5"/>
  </w:style>
  <w:style w:type="paragraph" w:styleId="Heading1">
    <w:name w:val="heading 1"/>
    <w:basedOn w:val="Normal"/>
    <w:next w:val="Loetelum"/>
    <w:link w:val="Heading1Char"/>
    <w:qFormat/>
    <w:rsid w:val="00543BFE"/>
    <w:pPr>
      <w:keepNext/>
      <w:numPr>
        <w:numId w:val="1"/>
      </w:numPr>
      <w:spacing w:before="360" w:after="200"/>
      <w:jc w:val="center"/>
      <w:outlineLvl w:val="0"/>
    </w:pPr>
    <w:rPr>
      <w:b/>
      <w:kern w:val="32"/>
      <w:szCs w:val="32"/>
    </w:rPr>
  </w:style>
  <w:style w:type="paragraph" w:styleId="Heading2">
    <w:name w:val="heading 2"/>
    <w:basedOn w:val="Normal"/>
    <w:next w:val="Normal"/>
    <w:link w:val="Heading2Char"/>
    <w:pPr>
      <w:keepNext/>
      <w:numPr>
        <w:ilvl w:val="1"/>
        <w:numId w:val="1"/>
      </w:numPr>
      <w:spacing w:before="240" w:after="60"/>
      <w:outlineLvl w:val="1"/>
    </w:pPr>
    <w:rPr>
      <w:rFonts w:ascii="Arial" w:hAnsi="Arial"/>
      <w:b/>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link w:val="BodyTextChar"/>
  </w:style>
  <w:style w:type="character" w:styleId="PageNumber">
    <w:name w:val="page number"/>
    <w:basedOn w:val="DefaultParagraphFont"/>
  </w:style>
  <w:style w:type="paragraph" w:customStyle="1" w:styleId="Bodym1">
    <w:name w:val="Bodym1"/>
    <w:basedOn w:val="Bodym"/>
    <w:rsid w:val="00DD488F"/>
    <w:pPr>
      <w:numPr>
        <w:ilvl w:val="2"/>
      </w:numPr>
      <w:spacing w:before="0"/>
    </w:pPr>
  </w:style>
  <w:style w:type="paragraph" w:customStyle="1" w:styleId="Loetelu">
    <w:name w:val="Loetelu"/>
    <w:basedOn w:val="BodyText"/>
    <w:pPr>
      <w:spacing w:before="120"/>
    </w:pPr>
  </w:style>
  <w:style w:type="paragraph" w:customStyle="1" w:styleId="Bodyt">
    <w:name w:val="Bodyt"/>
    <w:basedOn w:val="Normal"/>
  </w:style>
  <w:style w:type="paragraph" w:customStyle="1" w:styleId="Loetelum">
    <w:name w:val="Loetelum"/>
    <w:basedOn w:val="Loetelu"/>
    <w:rsid w:val="00DD488F"/>
    <w:pPr>
      <w:keepNext/>
      <w:numPr>
        <w:numId w:val="3"/>
      </w:numPr>
    </w:pPr>
    <w:rPr>
      <w:b/>
    </w:rPr>
  </w:style>
  <w:style w:type="paragraph" w:customStyle="1" w:styleId="Bodym">
    <w:name w:val="Bodym"/>
    <w:basedOn w:val="Bodyt"/>
    <w:rsid w:val="00DD488F"/>
    <w:pPr>
      <w:numPr>
        <w:ilvl w:val="1"/>
        <w:numId w:val="3"/>
      </w:numPr>
      <w:spacing w:before="80"/>
    </w:pPr>
  </w:style>
  <w:style w:type="paragraph" w:customStyle="1" w:styleId="Body">
    <w:name w:val="Body"/>
    <w:basedOn w:val="Normal"/>
  </w:style>
  <w:style w:type="paragraph" w:styleId="BodyText2">
    <w:name w:val="Body Text 2"/>
    <w:basedOn w:val="Normal"/>
    <w:link w:val="BodyText2Char"/>
    <w:pPr>
      <w:spacing w:after="120" w:line="480" w:lineRule="auto"/>
    </w:pPr>
  </w:style>
  <w:style w:type="paragraph" w:customStyle="1" w:styleId="Bodyl">
    <w:name w:val="Bodyl"/>
    <w:basedOn w:val="Body"/>
    <w:rsid w:val="000D7B48"/>
    <w:pPr>
      <w:jc w:val="right"/>
    </w:pPr>
  </w:style>
  <w:style w:type="paragraph" w:customStyle="1" w:styleId="Lisatekstm">
    <w:name w:val="Lisatekstm"/>
    <w:basedOn w:val="Normal"/>
    <w:rsid w:val="000D7B48"/>
    <w:pPr>
      <w:numPr>
        <w:numId w:val="2"/>
      </w:numPr>
      <w:tabs>
        <w:tab w:val="left" w:pos="6521"/>
      </w:tabs>
      <w:spacing w:before="120"/>
    </w:pPr>
  </w:style>
  <w:style w:type="paragraph" w:customStyle="1" w:styleId="Bodylisam">
    <w:name w:val="Bodylisam"/>
    <w:basedOn w:val="Lisatekstm"/>
    <w:rsid w:val="000D7B48"/>
    <w:pPr>
      <w:numPr>
        <w:ilvl w:val="1"/>
      </w:numPr>
      <w:spacing w:before="80"/>
    </w:pPr>
  </w:style>
  <w:style w:type="paragraph" w:customStyle="1" w:styleId="Bodymlisa">
    <w:name w:val="Bodymlisa"/>
    <w:basedOn w:val="Lisatekstm"/>
    <w:rsid w:val="000D7B48"/>
    <w:pPr>
      <w:numPr>
        <w:ilvl w:val="2"/>
      </w:numPr>
      <w:spacing w:before="0"/>
    </w:pPr>
  </w:style>
  <w:style w:type="paragraph" w:customStyle="1" w:styleId="Dokumendinimetus">
    <w:name w:val="Dokumendi nimetus"/>
    <w:basedOn w:val="Normal"/>
    <w:next w:val="BodyText"/>
    <w:qFormat/>
    <w:rsid w:val="00DD488F"/>
    <w:pPr>
      <w:spacing w:before="920"/>
      <w:ind w:right="4706"/>
    </w:pPr>
    <w:rPr>
      <w:caps/>
      <w:sz w:val="28"/>
    </w:rPr>
  </w:style>
  <w:style w:type="paragraph" w:customStyle="1" w:styleId="Tallinn">
    <w:name w:val="Tallinn"/>
    <w:basedOn w:val="BodyText"/>
    <w:next w:val="BodyText"/>
    <w:qFormat/>
    <w:rsid w:val="00DD488F"/>
    <w:pPr>
      <w:tabs>
        <w:tab w:val="left" w:pos="6237"/>
      </w:tabs>
      <w:spacing w:before="80" w:after="120"/>
    </w:pPr>
  </w:style>
  <w:style w:type="paragraph" w:customStyle="1" w:styleId="Pealkiri">
    <w:name w:val="Pealkiri"/>
    <w:basedOn w:val="Normal"/>
    <w:next w:val="Normal"/>
    <w:qFormat/>
    <w:rsid w:val="00543BFE"/>
    <w:pPr>
      <w:spacing w:before="840" w:after="480"/>
      <w:ind w:right="5103"/>
    </w:pPr>
    <w:rPr>
      <w:b/>
    </w:rPr>
  </w:style>
  <w:style w:type="paragraph" w:customStyle="1" w:styleId="Tekst">
    <w:name w:val="Tekst"/>
    <w:basedOn w:val="BodyText"/>
    <w:rsid w:val="00DD488F"/>
    <w:pPr>
      <w:spacing w:after="120"/>
    </w:pPr>
  </w:style>
  <w:style w:type="paragraph" w:customStyle="1" w:styleId="Nimiall">
    <w:name w:val="Nimi all"/>
    <w:basedOn w:val="Normal"/>
    <w:qFormat/>
    <w:rsid w:val="00AD6477"/>
    <w:pPr>
      <w:tabs>
        <w:tab w:val="left" w:pos="5103"/>
      </w:tabs>
      <w:spacing w:before="960"/>
    </w:pPr>
  </w:style>
  <w:style w:type="paragraph" w:customStyle="1" w:styleId="Allkirjastajanimi">
    <w:name w:val="Allkirjastaja nimi"/>
    <w:basedOn w:val="BodyText"/>
    <w:next w:val="BodyText"/>
    <w:qFormat/>
    <w:rsid w:val="00C36459"/>
  </w:style>
  <w:style w:type="paragraph" w:customStyle="1" w:styleId="Allkirjastatuddigit">
    <w:name w:val="Allkirjastatud digit"/>
    <w:basedOn w:val="BodyText"/>
    <w:qFormat/>
    <w:rsid w:val="00D20826"/>
    <w:pPr>
      <w:spacing w:before="480" w:after="120"/>
    </w:pPr>
  </w:style>
  <w:style w:type="table" w:styleId="TableGrid">
    <w:name w:val="Table Grid"/>
    <w:basedOn w:val="TableNormal"/>
    <w:uiPriority w:val="39"/>
    <w:rsid w:val="00335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84347C"/>
    <w:rPr>
      <w:rFonts w:ascii="Calibri" w:hAnsi="Calibri"/>
      <w:sz w:val="22"/>
      <w:lang w:eastAsia="en-US"/>
    </w:rPr>
  </w:style>
  <w:style w:type="character" w:customStyle="1" w:styleId="Heading1Char">
    <w:name w:val="Heading 1 Char"/>
    <w:basedOn w:val="DefaultParagraphFont"/>
    <w:link w:val="Heading1"/>
    <w:rsid w:val="00E27043"/>
    <w:rPr>
      <w:b/>
      <w:kern w:val="32"/>
      <w:szCs w:val="32"/>
    </w:rPr>
  </w:style>
  <w:style w:type="character" w:customStyle="1" w:styleId="Heading2Char">
    <w:name w:val="Heading 2 Char"/>
    <w:basedOn w:val="DefaultParagraphFont"/>
    <w:link w:val="Heading2"/>
    <w:rsid w:val="00E27043"/>
    <w:rPr>
      <w:rFonts w:ascii="Arial" w:hAnsi="Arial"/>
      <w:b/>
      <w:iCs/>
      <w:sz w:val="28"/>
      <w:szCs w:val="24"/>
    </w:rPr>
  </w:style>
  <w:style w:type="character" w:customStyle="1" w:styleId="FooterChar">
    <w:name w:val="Footer Char"/>
    <w:basedOn w:val="DefaultParagraphFont"/>
    <w:link w:val="Footer"/>
    <w:rsid w:val="00E27043"/>
  </w:style>
  <w:style w:type="character" w:customStyle="1" w:styleId="BodyTextChar">
    <w:name w:val="Body Text Char"/>
    <w:basedOn w:val="DefaultParagraphFont"/>
    <w:link w:val="BodyText"/>
    <w:rsid w:val="00E27043"/>
  </w:style>
  <w:style w:type="character" w:customStyle="1" w:styleId="BodyText2Char">
    <w:name w:val="Body Text 2 Char"/>
    <w:basedOn w:val="DefaultParagraphFont"/>
    <w:link w:val="BodyText2"/>
    <w:rsid w:val="00E27043"/>
  </w:style>
  <w:style w:type="paragraph" w:customStyle="1" w:styleId="Pealkiri1">
    <w:name w:val="Pealkiri1"/>
    <w:basedOn w:val="Normal"/>
    <w:next w:val="Normal"/>
    <w:qFormat/>
    <w:rsid w:val="00E27043"/>
    <w:pPr>
      <w:spacing w:before="840" w:after="480"/>
      <w:ind w:right="5103"/>
    </w:pPr>
    <w:rPr>
      <w:b/>
    </w:rPr>
  </w:style>
  <w:style w:type="character" w:customStyle="1" w:styleId="FootnoteCharacters">
    <w:name w:val="Footnote Characters"/>
    <w:unhideWhenUsed/>
    <w:qFormat/>
    <w:rsid w:val="00E27043"/>
    <w:rPr>
      <w:vertAlign w:val="superscript"/>
    </w:rPr>
  </w:style>
  <w:style w:type="character" w:customStyle="1" w:styleId="FootnoteTextChar">
    <w:name w:val="Footnote Text Char"/>
    <w:basedOn w:val="DefaultParagraphFont"/>
    <w:link w:val="FootnoteText"/>
    <w:qFormat/>
    <w:rsid w:val="00E27043"/>
    <w:rPr>
      <w:lang w:val="en-GB" w:eastAsia="en-US"/>
    </w:rPr>
  </w:style>
  <w:style w:type="paragraph" w:styleId="FootnoteText">
    <w:name w:val="footnote text"/>
    <w:basedOn w:val="Normal"/>
    <w:link w:val="FootnoteTextChar"/>
    <w:unhideWhenUsed/>
    <w:rsid w:val="00E27043"/>
    <w:pPr>
      <w:suppressAutoHyphens/>
    </w:pPr>
    <w:rPr>
      <w:lang w:val="en-GB" w:eastAsia="en-US"/>
    </w:rPr>
  </w:style>
  <w:style w:type="character" w:customStyle="1" w:styleId="FootnoteTextChar1">
    <w:name w:val="Footnote Text Char1"/>
    <w:basedOn w:val="DefaultParagraphFont"/>
    <w:semiHidden/>
    <w:rsid w:val="00E27043"/>
    <w:rPr>
      <w:sz w:val="20"/>
      <w:szCs w:val="20"/>
    </w:rPr>
  </w:style>
  <w:style w:type="table" w:customStyle="1" w:styleId="TableGrid1">
    <w:name w:val="Table Grid1"/>
    <w:basedOn w:val="TableNormal"/>
    <w:next w:val="TableGrid"/>
    <w:uiPriority w:val="39"/>
    <w:rsid w:val="00E27043"/>
    <w:pPr>
      <w:suppressAutoHyphens/>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semiHidden/>
    <w:unhideWhenUsed/>
    <w:rsid w:val="00E27043"/>
    <w:rPr>
      <w:vertAlign w:val="superscript"/>
    </w:rPr>
  </w:style>
  <w:style w:type="paragraph" w:styleId="ListParagraph">
    <w:name w:val="List Paragraph"/>
    <w:basedOn w:val="Normal"/>
    <w:uiPriority w:val="34"/>
    <w:qFormat/>
    <w:rsid w:val="00E27043"/>
    <w:pPr>
      <w:ind w:left="720"/>
      <w:contextualSpacing/>
    </w:pPr>
  </w:style>
  <w:style w:type="paragraph" w:styleId="CommentText">
    <w:name w:val="annotation text"/>
    <w:basedOn w:val="Normal"/>
    <w:link w:val="CommentTextChar"/>
    <w:unhideWhenUsed/>
    <w:rsid w:val="00E27043"/>
    <w:rPr>
      <w:sz w:val="20"/>
      <w:szCs w:val="20"/>
    </w:rPr>
  </w:style>
  <w:style w:type="character" w:customStyle="1" w:styleId="CommentTextChar">
    <w:name w:val="Comment Text Char"/>
    <w:basedOn w:val="DefaultParagraphFont"/>
    <w:link w:val="CommentText"/>
    <w:rsid w:val="00E27043"/>
    <w:rPr>
      <w:sz w:val="20"/>
      <w:szCs w:val="20"/>
    </w:rPr>
  </w:style>
  <w:style w:type="character" w:styleId="CommentReference">
    <w:name w:val="annotation reference"/>
    <w:basedOn w:val="DefaultParagraphFont"/>
    <w:semiHidden/>
    <w:unhideWhenUsed/>
    <w:rsid w:val="00E27043"/>
    <w:rPr>
      <w:sz w:val="16"/>
      <w:szCs w:val="16"/>
    </w:rPr>
  </w:style>
  <w:style w:type="paragraph" w:styleId="Revision">
    <w:name w:val="Revision"/>
    <w:hidden/>
    <w:uiPriority w:val="99"/>
    <w:semiHidden/>
    <w:rsid w:val="00E27043"/>
  </w:style>
  <w:style w:type="paragraph" w:styleId="CommentSubject">
    <w:name w:val="annotation subject"/>
    <w:basedOn w:val="CommentText"/>
    <w:next w:val="CommentText"/>
    <w:link w:val="CommentSubjectChar"/>
    <w:semiHidden/>
    <w:unhideWhenUsed/>
    <w:rsid w:val="00E27043"/>
    <w:rPr>
      <w:b/>
      <w:bCs/>
    </w:rPr>
  </w:style>
  <w:style w:type="character" w:customStyle="1" w:styleId="CommentSubjectChar">
    <w:name w:val="Comment Subject Char"/>
    <w:basedOn w:val="CommentTextChar"/>
    <w:link w:val="CommentSubject"/>
    <w:semiHidden/>
    <w:rsid w:val="00E27043"/>
    <w:rPr>
      <w:b/>
      <w:bCs/>
      <w:sz w:val="20"/>
      <w:szCs w:val="20"/>
    </w:rPr>
  </w:style>
  <w:style w:type="paragraph" w:styleId="EndnoteText">
    <w:name w:val="endnote text"/>
    <w:basedOn w:val="Normal"/>
    <w:link w:val="EndnoteTextChar"/>
    <w:semiHidden/>
    <w:unhideWhenUsed/>
    <w:rsid w:val="00E27043"/>
    <w:rPr>
      <w:sz w:val="20"/>
      <w:szCs w:val="20"/>
    </w:rPr>
  </w:style>
  <w:style w:type="character" w:customStyle="1" w:styleId="EndnoteTextChar">
    <w:name w:val="Endnote Text Char"/>
    <w:basedOn w:val="DefaultParagraphFont"/>
    <w:link w:val="EndnoteText"/>
    <w:semiHidden/>
    <w:rsid w:val="00E27043"/>
    <w:rPr>
      <w:sz w:val="20"/>
      <w:szCs w:val="20"/>
    </w:rPr>
  </w:style>
  <w:style w:type="character" w:styleId="EndnoteReference">
    <w:name w:val="endnote reference"/>
    <w:basedOn w:val="DefaultParagraphFont"/>
    <w:semiHidden/>
    <w:unhideWhenUsed/>
    <w:rsid w:val="00E27043"/>
    <w:rPr>
      <w:vertAlign w:val="superscript"/>
    </w:rPr>
  </w:style>
  <w:style w:type="paragraph" w:styleId="NoSpacing">
    <w:name w:val="No Spacing"/>
    <w:uiPriority w:val="1"/>
    <w:qFormat/>
    <w:rsid w:val="033C2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oigusaktid.taltech.ee/akadeemilise-karjaari-korraldus-joustub-01-09-2026/"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iri.schutz\Downloads\Senati_maaru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9F37F81358345BBF18940582FF4B8" ma:contentTypeVersion="16" ma:contentTypeDescription="Create a new document." ma:contentTypeScope="" ma:versionID="6b692baec0e76e065a77650767c3f59e">
  <xsd:schema xmlns:xsd="http://www.w3.org/2001/XMLSchema" xmlns:xs="http://www.w3.org/2001/XMLSchema" xmlns:p="http://schemas.microsoft.com/office/2006/metadata/properties" xmlns:ns2="9b46b002-810e-45f6-a90e-880869899eb2" xmlns:ns3="c559d0dc-0d5e-4c40-8c16-36d4ddd0575a" targetNamespace="http://schemas.microsoft.com/office/2006/metadata/properties" ma:root="true" ma:fieldsID="59dfa8c9f3dfa3e8398818f240ccccc7" ns2:_="" ns3:_="">
    <xsd:import namespace="9b46b002-810e-45f6-a90e-880869899eb2"/>
    <xsd:import namespace="c559d0dc-0d5e-4c40-8c16-36d4ddd0575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6b002-810e-45f6-a90e-880869899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e5263c0-7114-47d3-8603-0e3ef132c9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59d0dc-0d5e-4c40-8c16-36d4ddd0575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babac4f-3a03-4b45-ad1f-e21acfaadc31}" ma:internalName="TaxCatchAll" ma:showField="CatchAllData" ma:web="c559d0dc-0d5e-4c40-8c16-36d4ddd057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46b002-810e-45f6-a90e-880869899eb2">
      <Terms xmlns="http://schemas.microsoft.com/office/infopath/2007/PartnerControls"/>
    </lcf76f155ced4ddcb4097134ff3c332f>
    <TaxCatchAll xmlns="c559d0dc-0d5e-4c40-8c16-36d4ddd0575a" xsi:nil="true"/>
    <SharedWithUsers xmlns="c559d0dc-0d5e-4c40-8c16-36d4ddd0575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BD1E4-0996-4EA2-8B3B-5EE471F32BA4}">
  <ds:schemaRefs>
    <ds:schemaRef ds:uri="http://schemas.microsoft.com/sharepoint/v3/contenttype/forms"/>
  </ds:schemaRefs>
</ds:datastoreItem>
</file>

<file path=customXml/itemProps2.xml><?xml version="1.0" encoding="utf-8"?>
<ds:datastoreItem xmlns:ds="http://schemas.openxmlformats.org/officeDocument/2006/customXml" ds:itemID="{BCD7FCEE-8894-4C4E-A059-D6495A08D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6b002-810e-45f6-a90e-880869899eb2"/>
    <ds:schemaRef ds:uri="c559d0dc-0d5e-4c40-8c16-36d4ddd057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E863DD-D31D-4788-8F4E-F4275742DE43}">
  <ds:schemaRefs>
    <ds:schemaRef ds:uri="http://schemas.microsoft.com/office/2006/metadata/properties"/>
    <ds:schemaRef ds:uri="http://schemas.microsoft.com/office/infopath/2007/PartnerControls"/>
    <ds:schemaRef ds:uri="9b46b002-810e-45f6-a90e-880869899eb2"/>
    <ds:schemaRef ds:uri="c559d0dc-0d5e-4c40-8c16-36d4ddd0575a"/>
  </ds:schemaRefs>
</ds:datastoreItem>
</file>

<file path=customXml/itemProps4.xml><?xml version="1.0" encoding="utf-8"?>
<ds:datastoreItem xmlns:ds="http://schemas.openxmlformats.org/officeDocument/2006/customXml" ds:itemID="{EBD3E8FD-57C9-4020-989E-09AB88623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Senati_maarus</Template>
  <TotalTime>153</TotalTime>
  <Pages>22</Pages>
  <Words>8875</Words>
  <Characters>51480</Characters>
  <Application>Microsoft Office Word</Application>
  <DocSecurity>0</DocSecurity>
  <Lines>429</Lines>
  <Paragraphs>120</Paragraphs>
  <ScaleCrop>false</ScaleCrop>
  <Company>TTY  Informaatikainstituut</Company>
  <LinksUpToDate>false</LinksUpToDate>
  <CharactersWithSpaces>60235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Tallinna Tehnikaülikool</dc:title>
  <dc:subject>määrus</dc:subject>
  <dc:creator>Tõnu Pihelgas</dc:creator>
  <cp:keywords/>
  <cp:lastModifiedBy>Kairi Schütz</cp:lastModifiedBy>
  <cp:revision>129</cp:revision>
  <cp:lastPrinted>2009-01-23T22:28:00Z</cp:lastPrinted>
  <dcterms:created xsi:type="dcterms:W3CDTF">2026-05-21T07:15:00Z</dcterms:created>
  <dcterms:modified xsi:type="dcterms:W3CDTF">2026-05-27T11:57:00Z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ered">
    <vt:lpwstr>[kuupäev]</vt:lpwstr>
  </property>
  <property fmtid="{D5CDD505-2E9C-101B-9397-08002B2CF9AE}" pid="3" name="DLX:RegistrationNo">
    <vt:lpwstr>[nr]</vt:lpwstr>
  </property>
  <property fmtid="{D5CDD505-2E9C-101B-9397-08002B2CF9AE}" pid="4" name="ContentTypeId">
    <vt:lpwstr>0x010100D489F37F81358345BBF18940582FF4B8</vt:lpwstr>
  </property>
  <property fmtid="{D5CDD505-2E9C-101B-9397-08002B2CF9AE}" pid="5" name="Order">
    <vt:r8>2647000</vt:r8>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