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D8B0" w14:textId="5B0A6A84" w:rsidR="003505D9" w:rsidRPr="003414FF" w:rsidRDefault="00E8559E" w:rsidP="00E8559E">
      <w:pPr>
        <w:tabs>
          <w:tab w:val="left" w:pos="9371"/>
        </w:tabs>
        <w:ind w:left="114"/>
        <w:jc w:val="right"/>
        <w:rPr>
          <w:rFonts w:ascii="Times New Roman"/>
          <w:sz w:val="20"/>
          <w:lang w:val="et-EE"/>
        </w:rPr>
      </w:pPr>
      <w:r w:rsidRPr="003414FF">
        <w:rPr>
          <w:lang w:val="et-EE"/>
        </w:rPr>
        <w:t xml:space="preserve">  </w:t>
      </w:r>
      <w:r w:rsidR="006C65FB" w:rsidRPr="003414FF">
        <w:rPr>
          <w:lang w:val="et-EE"/>
        </w:rPr>
        <w:t>TERVIKTEKST</w:t>
      </w:r>
    </w:p>
    <w:p w14:paraId="2B63D8B4" w14:textId="7929FD97" w:rsidR="003505D9" w:rsidRPr="003B361F" w:rsidRDefault="006C65FB" w:rsidP="00E8559E">
      <w:pPr>
        <w:pStyle w:val="BodyText"/>
        <w:spacing w:before="4"/>
        <w:ind w:left="0"/>
        <w:rPr>
          <w:lang w:val="et-EE"/>
        </w:rPr>
      </w:pPr>
      <w:r w:rsidRPr="003B361F">
        <w:rPr>
          <w:lang w:val="et-EE"/>
        </w:rPr>
        <w:t>Kinnitatud rektori 30.06.2021 käskkirjaga nr 26</w:t>
      </w:r>
    </w:p>
    <w:p w14:paraId="70813C76" w14:textId="5CD463ED" w:rsidR="003414FF" w:rsidRPr="003B361F" w:rsidRDefault="003414FF" w:rsidP="00E8559E">
      <w:pPr>
        <w:pStyle w:val="BodyText"/>
        <w:spacing w:before="4"/>
        <w:ind w:left="0"/>
        <w:rPr>
          <w:lang w:val="et-EE"/>
        </w:rPr>
      </w:pPr>
      <w:r w:rsidRPr="003B361F">
        <w:rPr>
          <w:lang w:val="et-EE"/>
        </w:rPr>
        <w:t>Muudetud rektori 08.12.2023 käskkirjaga nr 46</w:t>
      </w:r>
    </w:p>
    <w:p w14:paraId="554BF188" w14:textId="4E7AC47B" w:rsidR="003414FF" w:rsidRPr="00E535B1" w:rsidRDefault="000E4F0F" w:rsidP="00E8559E">
      <w:pPr>
        <w:pStyle w:val="BodyText"/>
        <w:spacing w:before="4"/>
        <w:ind w:left="0"/>
        <w:rPr>
          <w:lang w:val="et-EE"/>
        </w:rPr>
      </w:pPr>
      <w:r w:rsidRPr="00E535B1">
        <w:rPr>
          <w:lang w:val="et-EE"/>
        </w:rPr>
        <w:t>Muudetud rektori 15.07.2024 käskkirjaga nr 25</w:t>
      </w:r>
    </w:p>
    <w:p w14:paraId="1837677E" w14:textId="77777777" w:rsidR="000E4F0F" w:rsidRPr="00E535B1" w:rsidRDefault="000E4F0F" w:rsidP="00E8559E">
      <w:pPr>
        <w:pStyle w:val="BodyText"/>
        <w:spacing w:before="4"/>
        <w:ind w:left="0"/>
        <w:rPr>
          <w:lang w:val="et-EE"/>
        </w:rPr>
      </w:pPr>
    </w:p>
    <w:p w14:paraId="2B63D8B5" w14:textId="12AC94EC" w:rsidR="003505D9" w:rsidRPr="00E535B1" w:rsidRDefault="003414FF">
      <w:pPr>
        <w:pStyle w:val="BodyText"/>
        <w:ind w:left="0"/>
        <w:rPr>
          <w:lang w:val="et-EE"/>
        </w:rPr>
      </w:pPr>
      <w:r w:rsidRPr="00E535B1">
        <w:rPr>
          <w:lang w:val="et-EE"/>
        </w:rPr>
        <w:t xml:space="preserve">Redaktsiooni jõustumise kuupäev: </w:t>
      </w:r>
      <w:r w:rsidR="000E4F0F" w:rsidRPr="00E535B1">
        <w:rPr>
          <w:lang w:val="et-EE"/>
        </w:rPr>
        <w:t>15.07.2024</w:t>
      </w:r>
    </w:p>
    <w:p w14:paraId="5DE5ABB6" w14:textId="77777777" w:rsidR="003414FF" w:rsidRPr="003B361F" w:rsidRDefault="003414FF">
      <w:pPr>
        <w:pStyle w:val="BodyText"/>
        <w:ind w:left="0"/>
        <w:rPr>
          <w:lang w:val="et-EE"/>
        </w:rPr>
      </w:pPr>
    </w:p>
    <w:p w14:paraId="2B63D8B6" w14:textId="77777777" w:rsidR="003505D9" w:rsidRPr="003B361F" w:rsidRDefault="003505D9">
      <w:pPr>
        <w:pStyle w:val="BodyText"/>
        <w:ind w:left="0"/>
        <w:rPr>
          <w:lang w:val="et-EE"/>
        </w:rPr>
      </w:pPr>
    </w:p>
    <w:p w14:paraId="2B63D8B8" w14:textId="2917C359" w:rsidR="003505D9" w:rsidRPr="003B361F" w:rsidRDefault="006C65FB">
      <w:pPr>
        <w:pStyle w:val="BodyText"/>
        <w:ind w:left="0"/>
        <w:rPr>
          <w:b/>
          <w:lang w:val="et-EE"/>
        </w:rPr>
      </w:pPr>
      <w:r w:rsidRPr="003B361F">
        <w:rPr>
          <w:b/>
          <w:lang w:val="et-EE"/>
        </w:rPr>
        <w:t>Tallinna Tehnikaülikooli arengukava 2021–2025 rakendamine</w:t>
      </w:r>
    </w:p>
    <w:p w14:paraId="1F629075" w14:textId="77777777" w:rsidR="006C65FB" w:rsidRPr="003B361F" w:rsidRDefault="006C65FB">
      <w:pPr>
        <w:pStyle w:val="BodyText"/>
        <w:ind w:left="0"/>
        <w:rPr>
          <w:lang w:val="et-EE"/>
        </w:rPr>
      </w:pPr>
    </w:p>
    <w:p w14:paraId="6AADCFF0" w14:textId="77777777" w:rsidR="006C65FB" w:rsidRPr="003B361F" w:rsidRDefault="006C65FB" w:rsidP="006C65FB">
      <w:pPr>
        <w:widowControl/>
        <w:autoSpaceDE/>
        <w:autoSpaceDN/>
        <w:rPr>
          <w:lang w:val="et-EE"/>
        </w:rPr>
      </w:pPr>
      <w:r w:rsidRPr="003B361F">
        <w:rPr>
          <w:lang w:val="et-EE"/>
        </w:rPr>
        <w:t>Lähtudes Tallinna Tehnikaülikooli (edaspidi ülikool) põhikirja § 11 punktist 1, ülikooli nõukogu 19.02.2021 otsuse nr 1 alusel vastu võetud Tallinna Tehnikaülikooli arengukavast 2021–2025 (edaspidi arengukava), ülikooli nõukogu 19.03.2021 otsusega nr 2 kinnitatud Tallinna Tehnikaülikooli arengukava 2021–2025 võtmenäitajatest ning ülikooli rektori 12.10.2020 korraldusest nr 99:</w:t>
      </w:r>
    </w:p>
    <w:p w14:paraId="5EFB170A" w14:textId="5056B6C4" w:rsidR="006C65FB" w:rsidRPr="003B361F" w:rsidRDefault="006C65FB" w:rsidP="006C65FB">
      <w:pPr>
        <w:pStyle w:val="ListParagraph"/>
        <w:numPr>
          <w:ilvl w:val="0"/>
          <w:numId w:val="3"/>
        </w:numPr>
        <w:tabs>
          <w:tab w:val="left" w:pos="351"/>
        </w:tabs>
        <w:ind w:left="0" w:firstLine="0"/>
        <w:rPr>
          <w:lang w:val="et-EE"/>
        </w:rPr>
      </w:pPr>
      <w:r w:rsidRPr="003B361F">
        <w:rPr>
          <w:lang w:val="et-EE"/>
        </w:rPr>
        <w:t>Kinnitan ülikooli arengukava 2021–2025 rakenduskava (edaspidi rakenduskava) (</w:t>
      </w:r>
      <w:hyperlink r:id="rId5" w:history="1">
        <w:r w:rsidRPr="003B361F">
          <w:rPr>
            <w:lang w:val="et-EE"/>
          </w:rPr>
          <w:t>lisa 1</w:t>
        </w:r>
      </w:hyperlink>
      <w:r w:rsidRPr="003B361F">
        <w:rPr>
          <w:lang w:val="et-EE"/>
        </w:rPr>
        <w:t>).</w:t>
      </w:r>
      <w:r w:rsidR="003414FF" w:rsidRPr="003B361F">
        <w:rPr>
          <w:lang w:val="et-EE"/>
        </w:rPr>
        <w:t xml:space="preserve"> [jõustunud </w:t>
      </w:r>
      <w:r w:rsidR="000E4F0F" w:rsidRPr="00E535B1">
        <w:rPr>
          <w:lang w:val="et-EE"/>
        </w:rPr>
        <w:t>15.07.2024</w:t>
      </w:r>
      <w:r w:rsidR="003414FF" w:rsidRPr="00E535B1">
        <w:rPr>
          <w:lang w:val="et-EE"/>
        </w:rPr>
        <w:t>]</w:t>
      </w:r>
    </w:p>
    <w:p w14:paraId="61AFB4B2" w14:textId="77777777" w:rsidR="006C65FB" w:rsidRPr="003B361F" w:rsidRDefault="006C65FB" w:rsidP="006C65FB">
      <w:pPr>
        <w:pStyle w:val="ListParagraph"/>
        <w:numPr>
          <w:ilvl w:val="0"/>
          <w:numId w:val="3"/>
        </w:numPr>
        <w:tabs>
          <w:tab w:val="left" w:pos="351"/>
        </w:tabs>
        <w:ind w:left="0" w:firstLine="0"/>
        <w:rPr>
          <w:lang w:val="et-EE"/>
        </w:rPr>
      </w:pPr>
      <w:r w:rsidRPr="003B361F">
        <w:rPr>
          <w:lang w:val="et-EE"/>
        </w:rPr>
        <w:t>Rakenduskava täitmist korraldavad lisas 1 nimetatud projektijuhid ning rakenduskava regulaarset hindamist ja korrigeerimist koordineerib ülikooli arengukava koostamise ja täitmise ning kvaliteedisüsteemi arendamise ja institutsionaalseks akrediteerimiseks ettevalmistumise juhtkomitee.</w:t>
      </w:r>
    </w:p>
    <w:p w14:paraId="2CB3F73E" w14:textId="77777777" w:rsidR="006C65FB" w:rsidRPr="003B361F" w:rsidRDefault="006C65FB" w:rsidP="006C65FB">
      <w:pPr>
        <w:pStyle w:val="ListParagraph"/>
        <w:numPr>
          <w:ilvl w:val="0"/>
          <w:numId w:val="3"/>
        </w:numPr>
        <w:tabs>
          <w:tab w:val="left" w:pos="351"/>
        </w:tabs>
        <w:ind w:left="0" w:firstLine="0"/>
        <w:rPr>
          <w:lang w:val="et-EE"/>
        </w:rPr>
      </w:pPr>
      <w:r w:rsidRPr="003B361F">
        <w:rPr>
          <w:lang w:val="et-EE"/>
        </w:rPr>
        <w:t>Rektor teostab ühel korral aastas rakenduskava ja arengukava eesmärkide täitmise üle ülevaatuse. Ülevaatuse raames annavad vastutusalade juhid ja dekaanid ülevaate enda valdkondade seisust seoses rakenduskava täitmisega ja plaanidest ning vajadusel korrigeeritakse tegevus- või rakenduskavasid. Ülevaatuse läbiviimise korraldab rektoraadi strateegiabüroo.</w:t>
      </w:r>
    </w:p>
    <w:p w14:paraId="0F20D28E" w14:textId="77777777" w:rsidR="006C65FB" w:rsidRPr="003B361F" w:rsidRDefault="006C65FB" w:rsidP="006C65FB">
      <w:pPr>
        <w:pStyle w:val="ListParagraph"/>
        <w:numPr>
          <w:ilvl w:val="0"/>
          <w:numId w:val="3"/>
        </w:numPr>
        <w:tabs>
          <w:tab w:val="left" w:pos="351"/>
        </w:tabs>
        <w:ind w:left="0" w:firstLine="0"/>
        <w:rPr>
          <w:lang w:val="et-EE"/>
        </w:rPr>
      </w:pPr>
      <w:r w:rsidRPr="003B361F">
        <w:rPr>
          <w:lang w:val="et-EE"/>
        </w:rPr>
        <w:t>Kinnitan muudatuste ja parenduste juhtimise protsessi (</w:t>
      </w:r>
      <w:hyperlink r:id="rId6" w:history="1">
        <w:r w:rsidRPr="003B361F">
          <w:rPr>
            <w:lang w:val="et-EE"/>
          </w:rPr>
          <w:t>lisa 2</w:t>
        </w:r>
      </w:hyperlink>
      <w:r w:rsidRPr="003B361F">
        <w:rPr>
          <w:lang w:val="et-EE"/>
        </w:rPr>
        <w:t>).</w:t>
      </w:r>
    </w:p>
    <w:p w14:paraId="793A3A92" w14:textId="77777777" w:rsidR="006C65FB" w:rsidRPr="003B361F" w:rsidRDefault="006C65FB" w:rsidP="006C65FB">
      <w:pPr>
        <w:pStyle w:val="ListParagraph"/>
        <w:numPr>
          <w:ilvl w:val="0"/>
          <w:numId w:val="3"/>
        </w:numPr>
        <w:tabs>
          <w:tab w:val="left" w:pos="351"/>
        </w:tabs>
        <w:ind w:left="0" w:firstLine="0"/>
        <w:rPr>
          <w:lang w:val="et-EE"/>
        </w:rPr>
      </w:pPr>
      <w:r w:rsidRPr="003B361F">
        <w:rPr>
          <w:lang w:val="et-EE"/>
        </w:rPr>
        <w:t>Käskkiri jõustub selle allkirjastamisest.</w:t>
      </w:r>
    </w:p>
    <w:p w14:paraId="2B63D8B9" w14:textId="77777777" w:rsidR="003505D9" w:rsidRPr="003B361F" w:rsidRDefault="003505D9">
      <w:pPr>
        <w:pStyle w:val="BodyText"/>
        <w:spacing w:before="3"/>
        <w:ind w:left="0"/>
        <w:rPr>
          <w:sz w:val="27"/>
          <w:lang w:val="et-EE"/>
        </w:rPr>
      </w:pPr>
    </w:p>
    <w:p w14:paraId="2B63D8C5" w14:textId="5E803517" w:rsidR="003505D9" w:rsidRPr="003414FF" w:rsidRDefault="003505D9">
      <w:pPr>
        <w:pStyle w:val="BodyText"/>
        <w:spacing w:before="121"/>
        <w:ind w:right="8747"/>
        <w:rPr>
          <w:lang w:val="et-EE"/>
        </w:rPr>
      </w:pPr>
    </w:p>
    <w:sectPr w:rsidR="003505D9" w:rsidRPr="003414FF">
      <w:type w:val="continuous"/>
      <w:pgSz w:w="11910" w:h="16840"/>
      <w:pgMar w:top="660" w:right="680" w:bottom="280" w:left="1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30405"/>
    <w:multiLevelType w:val="multilevel"/>
    <w:tmpl w:val="DCF4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C3A9F"/>
    <w:multiLevelType w:val="hybridMultilevel"/>
    <w:tmpl w:val="5D68DB12"/>
    <w:lvl w:ilvl="0" w:tplc="C77EB73A">
      <w:start w:val="1"/>
      <w:numFmt w:val="decimal"/>
      <w:lvlText w:val="%1."/>
      <w:lvlJc w:val="left"/>
      <w:pPr>
        <w:ind w:left="350" w:hanging="228"/>
      </w:pPr>
      <w:rPr>
        <w:rFonts w:ascii="Calibri" w:eastAsia="Calibri" w:hAnsi="Calibri" w:cs="Calibri" w:hint="default"/>
        <w:w w:val="100"/>
        <w:sz w:val="22"/>
        <w:szCs w:val="22"/>
        <w:lang w:val="et-EE" w:eastAsia="en-US" w:bidi="ar-SA"/>
      </w:rPr>
    </w:lvl>
    <w:lvl w:ilvl="1" w:tplc="B40E2260">
      <w:numFmt w:val="bullet"/>
      <w:lvlText w:val="•"/>
      <w:lvlJc w:val="left"/>
      <w:pPr>
        <w:ind w:left="1288" w:hanging="228"/>
      </w:pPr>
      <w:rPr>
        <w:rFonts w:hint="default"/>
        <w:lang w:val="et-EE" w:eastAsia="en-US" w:bidi="ar-SA"/>
      </w:rPr>
    </w:lvl>
    <w:lvl w:ilvl="2" w:tplc="32A098CC">
      <w:numFmt w:val="bullet"/>
      <w:lvlText w:val="•"/>
      <w:lvlJc w:val="left"/>
      <w:pPr>
        <w:ind w:left="2217" w:hanging="228"/>
      </w:pPr>
      <w:rPr>
        <w:rFonts w:hint="default"/>
        <w:lang w:val="et-EE" w:eastAsia="en-US" w:bidi="ar-SA"/>
      </w:rPr>
    </w:lvl>
    <w:lvl w:ilvl="3" w:tplc="582870C0">
      <w:numFmt w:val="bullet"/>
      <w:lvlText w:val="•"/>
      <w:lvlJc w:val="left"/>
      <w:pPr>
        <w:ind w:left="3145" w:hanging="228"/>
      </w:pPr>
      <w:rPr>
        <w:rFonts w:hint="default"/>
        <w:lang w:val="et-EE" w:eastAsia="en-US" w:bidi="ar-SA"/>
      </w:rPr>
    </w:lvl>
    <w:lvl w:ilvl="4" w:tplc="F2E60F70">
      <w:numFmt w:val="bullet"/>
      <w:lvlText w:val="•"/>
      <w:lvlJc w:val="left"/>
      <w:pPr>
        <w:ind w:left="4074" w:hanging="228"/>
      </w:pPr>
      <w:rPr>
        <w:rFonts w:hint="default"/>
        <w:lang w:val="et-EE" w:eastAsia="en-US" w:bidi="ar-SA"/>
      </w:rPr>
    </w:lvl>
    <w:lvl w:ilvl="5" w:tplc="B25E6580">
      <w:numFmt w:val="bullet"/>
      <w:lvlText w:val="•"/>
      <w:lvlJc w:val="left"/>
      <w:pPr>
        <w:ind w:left="5003" w:hanging="228"/>
      </w:pPr>
      <w:rPr>
        <w:rFonts w:hint="default"/>
        <w:lang w:val="et-EE" w:eastAsia="en-US" w:bidi="ar-SA"/>
      </w:rPr>
    </w:lvl>
    <w:lvl w:ilvl="6" w:tplc="51AA4068">
      <w:numFmt w:val="bullet"/>
      <w:lvlText w:val="•"/>
      <w:lvlJc w:val="left"/>
      <w:pPr>
        <w:ind w:left="5931" w:hanging="228"/>
      </w:pPr>
      <w:rPr>
        <w:rFonts w:hint="default"/>
        <w:lang w:val="et-EE" w:eastAsia="en-US" w:bidi="ar-SA"/>
      </w:rPr>
    </w:lvl>
    <w:lvl w:ilvl="7" w:tplc="4DF2BDA8">
      <w:numFmt w:val="bullet"/>
      <w:lvlText w:val="•"/>
      <w:lvlJc w:val="left"/>
      <w:pPr>
        <w:ind w:left="6860" w:hanging="228"/>
      </w:pPr>
      <w:rPr>
        <w:rFonts w:hint="default"/>
        <w:lang w:val="et-EE" w:eastAsia="en-US" w:bidi="ar-SA"/>
      </w:rPr>
    </w:lvl>
    <w:lvl w:ilvl="8" w:tplc="65AE5F20">
      <w:numFmt w:val="bullet"/>
      <w:lvlText w:val="•"/>
      <w:lvlJc w:val="left"/>
      <w:pPr>
        <w:ind w:left="7789" w:hanging="228"/>
      </w:pPr>
      <w:rPr>
        <w:rFonts w:hint="default"/>
        <w:lang w:val="et-EE" w:eastAsia="en-US" w:bidi="ar-SA"/>
      </w:rPr>
    </w:lvl>
  </w:abstractNum>
  <w:abstractNum w:abstractNumId="2" w15:restartNumberingAfterBreak="0">
    <w:nsid w:val="312E6B6B"/>
    <w:multiLevelType w:val="hybridMultilevel"/>
    <w:tmpl w:val="ECC619CC"/>
    <w:lvl w:ilvl="0" w:tplc="C95C82FA">
      <w:start w:val="1"/>
      <w:numFmt w:val="decimal"/>
      <w:suff w:val="space"/>
      <w:lvlText w:val="%1."/>
      <w:lvlJc w:val="left"/>
      <w:pPr>
        <w:ind w:left="841" w:hanging="360"/>
      </w:pPr>
      <w:rPr>
        <w:rFonts w:hint="default"/>
      </w:rPr>
    </w:lvl>
    <w:lvl w:ilvl="1" w:tplc="04250019" w:tentative="1">
      <w:start w:val="1"/>
      <w:numFmt w:val="lowerLetter"/>
      <w:lvlText w:val="%2."/>
      <w:lvlJc w:val="left"/>
      <w:pPr>
        <w:ind w:left="1561" w:hanging="360"/>
      </w:pPr>
    </w:lvl>
    <w:lvl w:ilvl="2" w:tplc="0425001B" w:tentative="1">
      <w:start w:val="1"/>
      <w:numFmt w:val="lowerRoman"/>
      <w:lvlText w:val="%3."/>
      <w:lvlJc w:val="right"/>
      <w:pPr>
        <w:ind w:left="2281" w:hanging="180"/>
      </w:pPr>
    </w:lvl>
    <w:lvl w:ilvl="3" w:tplc="0425000F" w:tentative="1">
      <w:start w:val="1"/>
      <w:numFmt w:val="decimal"/>
      <w:lvlText w:val="%4."/>
      <w:lvlJc w:val="left"/>
      <w:pPr>
        <w:ind w:left="3001" w:hanging="360"/>
      </w:pPr>
    </w:lvl>
    <w:lvl w:ilvl="4" w:tplc="04250019" w:tentative="1">
      <w:start w:val="1"/>
      <w:numFmt w:val="lowerLetter"/>
      <w:lvlText w:val="%5."/>
      <w:lvlJc w:val="left"/>
      <w:pPr>
        <w:ind w:left="3721" w:hanging="360"/>
      </w:pPr>
    </w:lvl>
    <w:lvl w:ilvl="5" w:tplc="0425001B" w:tentative="1">
      <w:start w:val="1"/>
      <w:numFmt w:val="lowerRoman"/>
      <w:lvlText w:val="%6."/>
      <w:lvlJc w:val="right"/>
      <w:pPr>
        <w:ind w:left="4441" w:hanging="180"/>
      </w:pPr>
    </w:lvl>
    <w:lvl w:ilvl="6" w:tplc="0425000F" w:tentative="1">
      <w:start w:val="1"/>
      <w:numFmt w:val="decimal"/>
      <w:lvlText w:val="%7."/>
      <w:lvlJc w:val="left"/>
      <w:pPr>
        <w:ind w:left="5161" w:hanging="360"/>
      </w:pPr>
    </w:lvl>
    <w:lvl w:ilvl="7" w:tplc="04250019" w:tentative="1">
      <w:start w:val="1"/>
      <w:numFmt w:val="lowerLetter"/>
      <w:lvlText w:val="%8."/>
      <w:lvlJc w:val="left"/>
      <w:pPr>
        <w:ind w:left="5881" w:hanging="360"/>
      </w:pPr>
    </w:lvl>
    <w:lvl w:ilvl="8" w:tplc="0425001B" w:tentative="1">
      <w:start w:val="1"/>
      <w:numFmt w:val="lowerRoman"/>
      <w:lvlText w:val="%9."/>
      <w:lvlJc w:val="right"/>
      <w:pPr>
        <w:ind w:left="6601" w:hanging="180"/>
      </w:pPr>
    </w:lvl>
  </w:abstractNum>
  <w:num w:numId="1" w16cid:durableId="1833250523">
    <w:abstractNumId w:val="1"/>
  </w:num>
  <w:num w:numId="2" w16cid:durableId="278151168">
    <w:abstractNumId w:val="0"/>
  </w:num>
  <w:num w:numId="3" w16cid:durableId="442072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D9"/>
    <w:rsid w:val="000E4F0F"/>
    <w:rsid w:val="003414FF"/>
    <w:rsid w:val="003505D9"/>
    <w:rsid w:val="00397EA5"/>
    <w:rsid w:val="003B361F"/>
    <w:rsid w:val="006C65FB"/>
    <w:rsid w:val="006D161B"/>
    <w:rsid w:val="0083722E"/>
    <w:rsid w:val="00AB27B8"/>
    <w:rsid w:val="00CB50B9"/>
    <w:rsid w:val="00E345E5"/>
    <w:rsid w:val="00E535B1"/>
    <w:rsid w:val="00E8559E"/>
    <w:rsid w:val="00F63B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D8B0"/>
  <w15:docId w15:val="{58D2743C-8529-4F68-9DAF-F78C50F3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pPr>
  </w:style>
  <w:style w:type="paragraph" w:styleId="Title">
    <w:name w:val="Title"/>
    <w:basedOn w:val="Normal"/>
    <w:uiPriority w:val="10"/>
    <w:qFormat/>
    <w:pPr>
      <w:spacing w:before="44"/>
      <w:ind w:left="122"/>
    </w:pPr>
    <w:rPr>
      <w:sz w:val="28"/>
      <w:szCs w:val="28"/>
    </w:rPr>
  </w:style>
  <w:style w:type="paragraph" w:styleId="ListParagraph">
    <w:name w:val="List Paragraph"/>
    <w:basedOn w:val="Normal"/>
    <w:uiPriority w:val="1"/>
    <w:qFormat/>
    <w:pPr>
      <w:spacing w:before="120"/>
      <w:ind w:left="350" w:hanging="22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559E"/>
    <w:rPr>
      <w:color w:val="0000FF" w:themeColor="hyperlink"/>
      <w:u w:val="single"/>
    </w:rPr>
  </w:style>
  <w:style w:type="character" w:styleId="UnresolvedMention">
    <w:name w:val="Unresolved Mention"/>
    <w:basedOn w:val="DefaultParagraphFont"/>
    <w:uiPriority w:val="99"/>
    <w:semiHidden/>
    <w:unhideWhenUsed/>
    <w:rsid w:val="00E85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272423">
      <w:bodyDiv w:val="1"/>
      <w:marLeft w:val="0"/>
      <w:marRight w:val="0"/>
      <w:marTop w:val="0"/>
      <w:marBottom w:val="0"/>
      <w:divBdr>
        <w:top w:val="none" w:sz="0" w:space="0" w:color="auto"/>
        <w:left w:val="none" w:sz="0" w:space="0" w:color="auto"/>
        <w:bottom w:val="none" w:sz="0" w:space="0" w:color="auto"/>
        <w:right w:val="none" w:sz="0" w:space="0" w:color="auto"/>
      </w:divBdr>
    </w:div>
    <w:div w:id="205110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gusaktid.taltech.ee/wp-content/uploads/2021/07/LISA-2_Muudatuste-ja-parendusvajaduste-hindamise-protsess-koos-komisjoni-hindamise-alamprotsessiga.pdf" TargetMode="External"/><Relationship Id="rId5" Type="http://schemas.openxmlformats.org/officeDocument/2006/relationships/hyperlink" Target="https://oigusaktid.taltech.ee/wp-content/uploads/2021/07/Muudatustega_LISA-1_Arengukava-rakenduskava_29juuni2021-1.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Tallinn University of Technology</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creator>Laur Hiob</dc:creator>
  <cp:lastModifiedBy>Kairi Schütz</cp:lastModifiedBy>
  <cp:revision>4</cp:revision>
  <dcterms:created xsi:type="dcterms:W3CDTF">2024-07-15T18:16:00Z</dcterms:created>
  <dcterms:modified xsi:type="dcterms:W3CDTF">2024-07-18T12:51:00Z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2013</vt:lpwstr>
  </property>
  <property fmtid="{D5CDD505-2E9C-101B-9397-08002B2CF9AE}" pid="4" name="LastSaved">
    <vt:filetime>2021-08-31T00:00:00Z</vt:filetime>
  </property>
</Properties>
</file>