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5C2D" w14:textId="77777777" w:rsidR="00552C72" w:rsidRDefault="00552C72" w:rsidP="005B6CDF">
      <w:pPr>
        <w:pStyle w:val="Bodyl"/>
      </w:pPr>
      <w:r>
        <w:t>ALGTEKST-TERVIKTEKST</w:t>
      </w:r>
    </w:p>
    <w:p w14:paraId="5E5D39C1" w14:textId="1A11C68E" w:rsidR="00FC2A18" w:rsidRDefault="005B6CDF" w:rsidP="005B6CDF">
      <w:pPr>
        <w:pStyle w:val="Bodyl"/>
        <w:jc w:val="left"/>
      </w:pPr>
      <w:r>
        <w:t xml:space="preserve">Kinnitatud </w:t>
      </w:r>
      <w:r w:rsidR="00FC2A18" w:rsidRPr="00C66FA0">
        <w:t xml:space="preserve">Tallinna Tehnikaülikooli </w:t>
      </w:r>
      <w:r w:rsidR="00FC2A18">
        <w:t>nõukogu</w:t>
      </w:r>
      <w:r w:rsidR="00FC2A18" w:rsidRPr="00C66FA0">
        <w:t xml:space="preserve"> </w:t>
      </w:r>
      <w:r w:rsidR="00D753ED">
        <w:t>23.01.2026</w:t>
      </w:r>
      <w:r>
        <w:t xml:space="preserve"> </w:t>
      </w:r>
      <w:r w:rsidR="00FC2A18" w:rsidRPr="00C66FA0">
        <w:t xml:space="preserve">otsusega nr </w:t>
      </w:r>
      <w:r w:rsidR="00B72BEA">
        <w:t>1</w:t>
      </w:r>
    </w:p>
    <w:p w14:paraId="52366335" w14:textId="77777777" w:rsidR="005B6CDF" w:rsidRDefault="005B6CDF" w:rsidP="005B6CDF">
      <w:pPr>
        <w:pStyle w:val="Bodyl"/>
        <w:jc w:val="left"/>
      </w:pPr>
    </w:p>
    <w:p w14:paraId="1BD7FE5F" w14:textId="43E460EB" w:rsidR="005B6CDF" w:rsidRPr="00C66FA0" w:rsidRDefault="007C7AED" w:rsidP="005B6CDF">
      <w:pPr>
        <w:pStyle w:val="Bodyl"/>
        <w:jc w:val="left"/>
      </w:pPr>
      <w:r w:rsidRPr="007C7AED">
        <w:t>Redaktsiooni jõustumise kuupäev: 2</w:t>
      </w:r>
      <w:r>
        <w:t>3.01.2026</w:t>
      </w:r>
    </w:p>
    <w:p w14:paraId="397D95C7" w14:textId="7539AF8D" w:rsidR="00B0781D" w:rsidRPr="00C66FA0" w:rsidRDefault="00AF657C" w:rsidP="00B0781D">
      <w:pPr>
        <w:pStyle w:val="Lisapealkiri"/>
      </w:pPr>
      <w:r w:rsidRPr="00AF657C">
        <w:t>TALLNNA TEHNIKAÜLIKOOLI INSENEERIA SIHTKAPITALI PÕHIKIRI</w:t>
      </w:r>
    </w:p>
    <w:p w14:paraId="21E7C604" w14:textId="78413198" w:rsidR="00B0781D" w:rsidRPr="00F92998" w:rsidRDefault="000A3584" w:rsidP="00B0781D">
      <w:pPr>
        <w:pStyle w:val="Lisatekst"/>
        <w:rPr>
          <w:b/>
          <w:bCs/>
        </w:rPr>
      </w:pPr>
      <w:r w:rsidRPr="00F92998">
        <w:rPr>
          <w:b/>
          <w:bCs/>
        </w:rPr>
        <w:t>Üldsätted</w:t>
      </w:r>
    </w:p>
    <w:p w14:paraId="6F10322D" w14:textId="4D1E15B7" w:rsidR="006031C3" w:rsidRPr="007D4C53" w:rsidRDefault="006031C3" w:rsidP="006031C3">
      <w:pPr>
        <w:pStyle w:val="Bodylisam"/>
      </w:pPr>
      <w:r w:rsidRPr="007D4C53">
        <w:t>Sihtasutus TALLINNA TEHNIKAÜLIKOOLI INSENEERIA SIHTKAPITAL (edaspidi fond) on eraõiguslik juriidiline isik, millel ei ole liikmeid ning mis on loodud vara valitsemiseks ja käsutamiseks ning toetuste vahendamiseks.</w:t>
      </w:r>
    </w:p>
    <w:p w14:paraId="5B61CD5A" w14:textId="4190050A" w:rsidR="006031C3" w:rsidRPr="007D4C53" w:rsidRDefault="006031C3" w:rsidP="006031C3">
      <w:pPr>
        <w:pStyle w:val="Bodylisam"/>
      </w:pPr>
      <w:r w:rsidRPr="007D4C53">
        <w:t>Fondi asukohaks on Eesti Vabariik, Tallinna linn.</w:t>
      </w:r>
    </w:p>
    <w:p w14:paraId="520FC9D7" w14:textId="052041FC" w:rsidR="006031C3" w:rsidRPr="007D4C53" w:rsidRDefault="006031C3" w:rsidP="006031C3">
      <w:pPr>
        <w:pStyle w:val="Bodylisam"/>
      </w:pPr>
      <w:r w:rsidRPr="007D4C53">
        <w:t>Fondil on oma pangakonto.</w:t>
      </w:r>
    </w:p>
    <w:p w14:paraId="42BF1645" w14:textId="79351980" w:rsidR="006031C3" w:rsidRPr="007D4C53" w:rsidRDefault="006031C3" w:rsidP="006031C3">
      <w:pPr>
        <w:pStyle w:val="Bodylisam"/>
      </w:pPr>
      <w:r w:rsidRPr="007D4C53">
        <w:t>Fond juhindub oma tegevuses seadustest ja teistest õigusaktidest ning käesolevast põhikirjast.</w:t>
      </w:r>
    </w:p>
    <w:p w14:paraId="37C634C0" w14:textId="77777777" w:rsidR="006031C3" w:rsidRPr="007D4C53" w:rsidRDefault="006031C3" w:rsidP="006031C3">
      <w:pPr>
        <w:pStyle w:val="Bodylisam"/>
      </w:pPr>
      <w:r w:rsidRPr="007D4C53">
        <w:t>Fond on asutatud Tallinna Tehnikaülikooli (edaspidi ülikool) poolt määramata tähtajaks.</w:t>
      </w:r>
    </w:p>
    <w:p w14:paraId="16086B82" w14:textId="68E14EAA" w:rsidR="00F53DFB" w:rsidRDefault="006031C3" w:rsidP="00FB1E6E">
      <w:pPr>
        <w:pStyle w:val="Bodylisam"/>
      </w:pPr>
      <w:r w:rsidRPr="007D4C53">
        <w:t>Fondi majandusaasta algab 1. jaanuaril ja lõpeb 31. detsembril.</w:t>
      </w:r>
    </w:p>
    <w:p w14:paraId="61D4B4FF" w14:textId="77777777" w:rsidR="00415585" w:rsidRPr="00F92998" w:rsidRDefault="00415585" w:rsidP="00415585">
      <w:pPr>
        <w:pStyle w:val="Lisatekst"/>
        <w:rPr>
          <w:b/>
          <w:bCs/>
        </w:rPr>
      </w:pPr>
      <w:r w:rsidRPr="00F92998">
        <w:rPr>
          <w:b/>
          <w:bCs/>
        </w:rPr>
        <w:t xml:space="preserve">Fondi eesmärk ja ülesanded </w:t>
      </w:r>
    </w:p>
    <w:p w14:paraId="70A1BAC5" w14:textId="5A3CFD52" w:rsidR="007F07AC" w:rsidRPr="007D4C53" w:rsidRDefault="007F07AC" w:rsidP="007F07AC">
      <w:pPr>
        <w:pStyle w:val="Bodylisam"/>
      </w:pPr>
      <w:r w:rsidRPr="007D4C53">
        <w:t xml:space="preserve">Sihtasutus Tallinna Tehnikaülikooli </w:t>
      </w:r>
      <w:proofErr w:type="spellStart"/>
      <w:r w:rsidRPr="007D4C53">
        <w:t>Inseneeria</w:t>
      </w:r>
      <w:proofErr w:type="spellEnd"/>
      <w:r w:rsidRPr="007D4C53">
        <w:t xml:space="preserve"> sihtkapital on Tallinna Tehnikaülikooli poolt asutatud fond, mille eesmärgiks on lähtudes avalikest huvidest ning heategevuslikest põhimõtetest toetada kõrgharidusega inseneride koolitamist ja ülikooli arenguambitsioone uutesse valdkondadesse laienemisel nii teaduse, õppe kui ettevõtluse vallas.</w:t>
      </w:r>
    </w:p>
    <w:p w14:paraId="078706B0" w14:textId="70CF1DDC" w:rsidR="007F07AC" w:rsidRPr="007D4C53" w:rsidRDefault="007F07AC" w:rsidP="007F07AC">
      <w:pPr>
        <w:pStyle w:val="Bodylisam"/>
      </w:pPr>
      <w:r w:rsidRPr="007D4C53">
        <w:t>Fondi ülesanded on:</w:t>
      </w:r>
    </w:p>
    <w:p w14:paraId="62184FCC" w14:textId="54B9706A" w:rsidR="007F07AC" w:rsidRPr="007D4C53" w:rsidRDefault="007F07AC" w:rsidP="007F07AC">
      <w:pPr>
        <w:pStyle w:val="Bodymlisa"/>
      </w:pPr>
      <w:r w:rsidRPr="007D4C53">
        <w:t>vahendada toetusi (sh sihtotstarbelisi) ülikooli arenguks vastavuses ülikooli arengu- ja tegevuskavadega;</w:t>
      </w:r>
    </w:p>
    <w:p w14:paraId="59BA3859" w14:textId="691A7722" w:rsidR="007F07AC" w:rsidRPr="007D4C53" w:rsidRDefault="007F07AC" w:rsidP="007F07AC">
      <w:pPr>
        <w:pStyle w:val="Bodymlisa"/>
      </w:pPr>
      <w:r w:rsidRPr="007D4C53">
        <w:t>rahastada uurimis-, arendus-, ettevõtlus- ja muid programme;</w:t>
      </w:r>
    </w:p>
    <w:p w14:paraId="0AFAB774" w14:textId="767AF41B" w:rsidR="00FB1E6E" w:rsidRDefault="007F07AC" w:rsidP="007F07AC">
      <w:pPr>
        <w:pStyle w:val="Bodymlisa"/>
      </w:pPr>
      <w:r w:rsidRPr="007D4C53">
        <w:t>paigutada fondile toetusena laekunud vara ja raha majanduslikult otstarbekalt, arvestades fondi teisi ülesandeid.</w:t>
      </w:r>
    </w:p>
    <w:p w14:paraId="20B430BD" w14:textId="409E38C4" w:rsidR="00A40F36" w:rsidRPr="00F92998" w:rsidRDefault="00A2714E" w:rsidP="00A40F36">
      <w:pPr>
        <w:pStyle w:val="Lisatekst"/>
        <w:rPr>
          <w:b/>
          <w:bCs/>
        </w:rPr>
      </w:pPr>
      <w:r w:rsidRPr="00F92998">
        <w:rPr>
          <w:b/>
          <w:bCs/>
        </w:rPr>
        <w:t>Fondile toetuste ja vara üleandmise kord</w:t>
      </w:r>
    </w:p>
    <w:p w14:paraId="35E391F1" w14:textId="54BA1047" w:rsidR="00D31C9A" w:rsidRPr="007D4C53" w:rsidRDefault="00D31C9A" w:rsidP="00D31C9A">
      <w:pPr>
        <w:pStyle w:val="Bodylisam"/>
      </w:pPr>
      <w:r w:rsidRPr="007D4C53">
        <w:t>Fondile toetuse või vara üleandmiseks võib fondi juhatus vastastikusel kokkuleppel toetuse või vara andjaga (edaspidi toetaja) sõlmida toetuse või vara üleandmise lepingu, kus fikseeritakse kõik toetuse või vara üleandmisega seotud tingimused.</w:t>
      </w:r>
    </w:p>
    <w:p w14:paraId="76629AA5" w14:textId="010F5C52" w:rsidR="00D31C9A" w:rsidRPr="007D4C53" w:rsidRDefault="00D31C9A" w:rsidP="00D31C9A">
      <w:pPr>
        <w:pStyle w:val="Bodylisam"/>
      </w:pPr>
      <w:r w:rsidRPr="007D4C53">
        <w:t>Fondi juhatus peab fondile üle antud toetuste ja vara registrit, milles fikseeritakse iga toetuse ja vara väärtus selle üleandmisel.</w:t>
      </w:r>
    </w:p>
    <w:p w14:paraId="3FD3B2D0" w14:textId="4555782D" w:rsidR="00D31C9A" w:rsidRPr="007D4C53" w:rsidRDefault="00D31C9A" w:rsidP="00D31C9A">
      <w:pPr>
        <w:pStyle w:val="Bodylisam"/>
      </w:pPr>
      <w:r w:rsidRPr="007D4C53">
        <w:t>Fondi juhatus informeerib toetajat viimase soovil, kuidas on toetust ja vara kasutatud.</w:t>
      </w:r>
    </w:p>
    <w:p w14:paraId="3A3C49E4" w14:textId="77777777" w:rsidR="00B378DA" w:rsidRPr="00F92998" w:rsidRDefault="00B378DA" w:rsidP="00B378DA">
      <w:pPr>
        <w:pStyle w:val="Lisatekst"/>
        <w:rPr>
          <w:b/>
          <w:bCs/>
        </w:rPr>
      </w:pPr>
      <w:r w:rsidRPr="00F92998">
        <w:rPr>
          <w:b/>
          <w:bCs/>
        </w:rPr>
        <w:t>Fondi asutaja õigused</w:t>
      </w:r>
    </w:p>
    <w:p w14:paraId="6CA1EA7F" w14:textId="77777777" w:rsidR="009233A6" w:rsidRPr="007D4C53" w:rsidRDefault="009233A6" w:rsidP="009233A6">
      <w:pPr>
        <w:pStyle w:val="Bodylisam"/>
      </w:pPr>
      <w:r w:rsidRPr="007D4C53">
        <w:t xml:space="preserve">Fondi asutaja õiguste teostajaks on </w:t>
      </w:r>
      <w:bookmarkStart w:id="0" w:name="_Hlk219456433"/>
      <w:r w:rsidRPr="007D4C53">
        <w:t xml:space="preserve">Tallinna Tehnikaülikooli </w:t>
      </w:r>
      <w:bookmarkEnd w:id="0"/>
      <w:r w:rsidRPr="007D4C53">
        <w:t>nõukogu (edaspidi ülikooli nõukogu).</w:t>
      </w:r>
    </w:p>
    <w:p w14:paraId="1AADF31D" w14:textId="77777777" w:rsidR="009233A6" w:rsidRPr="007D4C53" w:rsidRDefault="009233A6" w:rsidP="009233A6">
      <w:pPr>
        <w:pStyle w:val="Bodylisam"/>
      </w:pPr>
      <w:r w:rsidRPr="007D4C53">
        <w:t>Asutaja:</w:t>
      </w:r>
    </w:p>
    <w:p w14:paraId="1E546572" w14:textId="77777777" w:rsidR="009233A6" w:rsidRPr="009233A6" w:rsidRDefault="009233A6" w:rsidP="006359B9">
      <w:pPr>
        <w:pStyle w:val="Bodymlisa"/>
      </w:pPr>
      <w:r w:rsidRPr="009233A6">
        <w:t>nimetab ja kutsub tagasi fondi nõukogu liikmeid;</w:t>
      </w:r>
    </w:p>
    <w:p w14:paraId="26C48BF3" w14:textId="77777777" w:rsidR="009233A6" w:rsidRPr="009233A6" w:rsidRDefault="009233A6" w:rsidP="006359B9">
      <w:pPr>
        <w:pStyle w:val="Bodymlisa"/>
      </w:pPr>
      <w:r w:rsidRPr="009233A6">
        <w:t>otsustab fondi põhikirja ja põhikirja muutmise;</w:t>
      </w:r>
    </w:p>
    <w:p w14:paraId="5D39B255" w14:textId="77777777" w:rsidR="009233A6" w:rsidRPr="009233A6" w:rsidRDefault="009233A6" w:rsidP="006359B9">
      <w:pPr>
        <w:pStyle w:val="Bodymlisa"/>
      </w:pPr>
      <w:r w:rsidRPr="009233A6">
        <w:t>otsustab fondi ühinemise, jagunemise ja lõpetamise;</w:t>
      </w:r>
    </w:p>
    <w:p w14:paraId="097B448B" w14:textId="77777777" w:rsidR="009233A6" w:rsidRPr="009233A6" w:rsidRDefault="009233A6" w:rsidP="006359B9">
      <w:pPr>
        <w:pStyle w:val="Bodymlisa"/>
      </w:pPr>
      <w:r w:rsidRPr="009233A6">
        <w:t>saab ja fondi juhtorganid kohustuvad andma teavet fondi juhtimise ja majandusliku olukorra kohta;</w:t>
      </w:r>
    </w:p>
    <w:p w14:paraId="14184098" w14:textId="6718A850" w:rsidR="00A422C2" w:rsidRDefault="009233A6" w:rsidP="00EE69AC">
      <w:pPr>
        <w:pStyle w:val="Bodymlisa"/>
      </w:pPr>
      <w:r w:rsidRPr="009233A6">
        <w:t>võib määrata fondi nõukogu liikmetele tasu nõukogu tegevuses osalemise eest.</w:t>
      </w:r>
    </w:p>
    <w:p w14:paraId="6D816460" w14:textId="6DEB505B" w:rsidR="00EE69AC" w:rsidRPr="00F92998" w:rsidRDefault="00EE69AC" w:rsidP="00EE69AC">
      <w:pPr>
        <w:pStyle w:val="Lisatekst"/>
        <w:rPr>
          <w:b/>
          <w:bCs/>
        </w:rPr>
      </w:pPr>
      <w:r w:rsidRPr="00F92998">
        <w:rPr>
          <w:b/>
          <w:bCs/>
        </w:rPr>
        <w:t>Fondi juhtimine</w:t>
      </w:r>
    </w:p>
    <w:p w14:paraId="179D0123" w14:textId="77777777" w:rsidR="00210CE9" w:rsidRPr="007D4C53" w:rsidRDefault="00210CE9" w:rsidP="00210CE9">
      <w:pPr>
        <w:pStyle w:val="Bodylisam"/>
      </w:pPr>
      <w:r w:rsidRPr="007D4C53">
        <w:t>Fondi juhtorganiteks on fondi nõukogu (edaspidi nõukogu) ja fondi juhatus (edaspidi juhatus).</w:t>
      </w:r>
    </w:p>
    <w:p w14:paraId="7D41576E" w14:textId="77777777" w:rsidR="00210CE9" w:rsidRPr="007D4C53" w:rsidRDefault="00210CE9" w:rsidP="00210CE9">
      <w:pPr>
        <w:pStyle w:val="Bodylisam"/>
      </w:pPr>
      <w:r w:rsidRPr="007D4C53">
        <w:t>Fondi juhtorgani liikmeks ei või olla isik:</w:t>
      </w:r>
    </w:p>
    <w:p w14:paraId="4EC40E3F" w14:textId="77777777" w:rsidR="00210CE9" w:rsidRPr="007D4C53" w:rsidRDefault="00210CE9" w:rsidP="00210CE9">
      <w:pPr>
        <w:pStyle w:val="Bodymlisa"/>
      </w:pPr>
      <w:r w:rsidRPr="007D4C53">
        <w:t>kelle süüline tegevus või tegevusetus on kaasa toonud isiku pankroti;</w:t>
      </w:r>
    </w:p>
    <w:p w14:paraId="52636752" w14:textId="77777777" w:rsidR="00210CE9" w:rsidRPr="007D4C53" w:rsidRDefault="00210CE9" w:rsidP="00210CE9">
      <w:pPr>
        <w:pStyle w:val="Bodymlisa"/>
      </w:pPr>
      <w:r w:rsidRPr="007D4C53">
        <w:t>kelle süüline tegevus või tegevusetus on kaasa toonud juriidilisele isikule antud tegevusloa kehtetuks tunnistamise;</w:t>
      </w:r>
    </w:p>
    <w:p w14:paraId="4A7F85DC" w14:textId="77777777" w:rsidR="00210CE9" w:rsidRPr="007D4C53" w:rsidRDefault="00210CE9" w:rsidP="00210CE9">
      <w:pPr>
        <w:pStyle w:val="Bodymlisa"/>
      </w:pPr>
      <w:r w:rsidRPr="007D4C53">
        <w:t>kellel on ärikeeld;</w:t>
      </w:r>
    </w:p>
    <w:p w14:paraId="193F374B" w14:textId="77777777" w:rsidR="00210CE9" w:rsidRPr="007D4C53" w:rsidRDefault="00210CE9" w:rsidP="00210CE9">
      <w:pPr>
        <w:pStyle w:val="Bodymlisa"/>
      </w:pPr>
      <w:r w:rsidRPr="007D4C53">
        <w:t>kelle süüline tegevus või tegevusetus on tekitanud kahju juriidilisele isikule;</w:t>
      </w:r>
    </w:p>
    <w:p w14:paraId="29390114" w14:textId="77777777" w:rsidR="00210CE9" w:rsidRPr="007D4C53" w:rsidRDefault="00210CE9" w:rsidP="00210CE9">
      <w:pPr>
        <w:pStyle w:val="Bodymlisa"/>
      </w:pPr>
      <w:r w:rsidRPr="007D4C53">
        <w:t>keda on majandusalase, ametialase või varavastase kuriteo eest karistatud.</w:t>
      </w:r>
    </w:p>
    <w:p w14:paraId="0AEB2506" w14:textId="77777777" w:rsidR="00210CE9" w:rsidRPr="007D4C53" w:rsidRDefault="00210CE9" w:rsidP="00210CE9">
      <w:pPr>
        <w:pStyle w:val="Bodylisam"/>
      </w:pPr>
      <w:r w:rsidRPr="007D4C53">
        <w:t xml:space="preserve">Põhikirja alapunktides 5.2.1-5.2.4 nimetatud piirangud kehtivad viis aastat pärast pankroti väljakuulutamist, tegevusloa kehtetuks tunnistamist, ärikeelu lõppemist või kahju hüvitamist ning põhikirja alapunktis </w:t>
      </w:r>
      <w:r w:rsidRPr="007D4C53">
        <w:rPr>
          <w:color w:val="000000" w:themeColor="text1"/>
        </w:rPr>
        <w:t xml:space="preserve">5.2 </w:t>
      </w:r>
      <w:r w:rsidRPr="007D4C53">
        <w:t>sätestatud keeld ei laiene isikutele, kelle karistusandmed on karistusregistrist kustutatud.</w:t>
      </w:r>
    </w:p>
    <w:p w14:paraId="1C8C0856" w14:textId="10FB0B36" w:rsidR="00EE69AC" w:rsidRDefault="00210CE9" w:rsidP="00122F5A">
      <w:pPr>
        <w:pStyle w:val="Bodylisam"/>
      </w:pPr>
      <w:r w:rsidRPr="007D4C53">
        <w:lastRenderedPageBreak/>
        <w:t>Fondi juhtorgani liikmetel ei tohi olla isiklikku huvitatust fondi poolt jagatavate hüvede saamiseks. Huvide konflikti puhul, samuti kui otsustatakse fondi juhtorgani liikme ja sihtasutuse vahelise tehingu teostamise või tema vastu kohtuvaidluse alustamise või lõpetamise küsimust, ei osale sihtasutuse juhtorgani antud liige vastava küsimuse otsustamisel ega hääleta selles küsimuses.</w:t>
      </w:r>
    </w:p>
    <w:p w14:paraId="3AD017F6" w14:textId="7419A989" w:rsidR="0063419F" w:rsidRPr="00F92998" w:rsidRDefault="0063419F" w:rsidP="0063419F">
      <w:pPr>
        <w:pStyle w:val="Lisatekst"/>
        <w:rPr>
          <w:b/>
          <w:bCs/>
        </w:rPr>
      </w:pPr>
      <w:r w:rsidRPr="00F92998">
        <w:rPr>
          <w:b/>
          <w:bCs/>
        </w:rPr>
        <w:t>Nõukogu</w:t>
      </w:r>
    </w:p>
    <w:p w14:paraId="38B0B767" w14:textId="440A4FA0" w:rsidR="004E24E6" w:rsidRPr="007D4C53" w:rsidRDefault="004E24E6" w:rsidP="004E24E6">
      <w:pPr>
        <w:pStyle w:val="Bodylisam"/>
      </w:pPr>
      <w:r w:rsidRPr="007D4C53">
        <w:t>Nõukogu kavandab fondi tegevust ning korraldab fondi juhtimist ja teostab järelevalvet fondi tegevuse üle.</w:t>
      </w:r>
    </w:p>
    <w:p w14:paraId="6E78BE7C" w14:textId="5A9D7581" w:rsidR="004E24E6" w:rsidRPr="007D4C53" w:rsidRDefault="004E24E6" w:rsidP="004E24E6">
      <w:pPr>
        <w:pStyle w:val="Bodylisam"/>
      </w:pPr>
      <w:r w:rsidRPr="007D4C53">
        <w:t>Nõukogu:</w:t>
      </w:r>
    </w:p>
    <w:p w14:paraId="2930939C" w14:textId="65B1C189" w:rsidR="004E24E6" w:rsidRPr="007D4C53" w:rsidRDefault="004E24E6" w:rsidP="004E24E6">
      <w:pPr>
        <w:pStyle w:val="Bodymlisa"/>
      </w:pPr>
      <w:r w:rsidRPr="007D4C53">
        <w:t>nimetab juhatuse liikmed ja kutsub nad tagasi;</w:t>
      </w:r>
    </w:p>
    <w:p w14:paraId="479B8530" w14:textId="6F5A7F48" w:rsidR="004E24E6" w:rsidRPr="007D4C53" w:rsidRDefault="004E24E6" w:rsidP="004E24E6">
      <w:pPr>
        <w:pStyle w:val="Bodymlisa"/>
      </w:pPr>
      <w:r w:rsidRPr="007D4C53">
        <w:t>otsustab fondi väljamaksete suuruse põhikapitalilt teenitava tulu mahult</w:t>
      </w:r>
      <w:r>
        <w:t>, tagades fondi jätkusuutlikkuse</w:t>
      </w:r>
      <w:r w:rsidRPr="007D4C53">
        <w:t>;</w:t>
      </w:r>
    </w:p>
    <w:p w14:paraId="34516126" w14:textId="7DD1D72D" w:rsidR="004E24E6" w:rsidRDefault="004E24E6" w:rsidP="004E24E6">
      <w:pPr>
        <w:pStyle w:val="Bodymlisa"/>
      </w:pPr>
      <w:r w:rsidRPr="00F55070">
        <w:t xml:space="preserve">võtab vastu otsused fondist raha eraldamise kohta, </w:t>
      </w:r>
      <w:r>
        <w:t xml:space="preserve">vastavalt ülikooli </w:t>
      </w:r>
      <w:r w:rsidRPr="00F55070">
        <w:t>rektori</w:t>
      </w:r>
      <w:r>
        <w:t xml:space="preserve"> rektoraadiga eelnevalt kooskõlastatud </w:t>
      </w:r>
      <w:r w:rsidRPr="00F55070">
        <w:t>ettepanekutele ning kaaludes neid suurima ja vahetuima majandusliku mõju vastu Eestile</w:t>
      </w:r>
      <w:r w:rsidRPr="007D4C53">
        <w:t>;</w:t>
      </w:r>
    </w:p>
    <w:p w14:paraId="3108B90F" w14:textId="77777777" w:rsidR="004E24E6" w:rsidRPr="007D4C53" w:rsidRDefault="004E24E6" w:rsidP="004E24E6">
      <w:pPr>
        <w:pStyle w:val="Bodymlisa"/>
      </w:pPr>
      <w:r w:rsidRPr="004D1259">
        <w:t>võtab vastu otsused fondi vara käsutamise kohta;</w:t>
      </w:r>
    </w:p>
    <w:p w14:paraId="36B04E84" w14:textId="7638DA72" w:rsidR="004E24E6" w:rsidRPr="007D4C53" w:rsidRDefault="004E24E6" w:rsidP="004E24E6">
      <w:pPr>
        <w:pStyle w:val="Bodymlisa"/>
      </w:pPr>
      <w:r w:rsidRPr="007D4C53">
        <w:t>võib tutvuda kõigi fondi dokumentidega;</w:t>
      </w:r>
    </w:p>
    <w:p w14:paraId="24C0DE2B" w14:textId="2078FB00" w:rsidR="004E24E6" w:rsidRPr="007D4C53" w:rsidRDefault="004E24E6" w:rsidP="004E24E6">
      <w:pPr>
        <w:pStyle w:val="Bodymlisa"/>
      </w:pPr>
      <w:r w:rsidRPr="007D4C53">
        <w:t>kontrollib raamatupidamise õigsust, vara olemasolu ja fondi tegevuse vastavust õigusaktidele ja põhikirjale;</w:t>
      </w:r>
    </w:p>
    <w:p w14:paraId="1617E4A6" w14:textId="5C41E71F" w:rsidR="004E24E6" w:rsidRPr="007D4C53" w:rsidRDefault="004E24E6" w:rsidP="004E24E6">
      <w:pPr>
        <w:pStyle w:val="Bodymlisa"/>
      </w:pPr>
      <w:r w:rsidRPr="007D4C53">
        <w:t>esindab fondi vaidlustes ja tehingute tegemisel juhatuse liikmega;</w:t>
      </w:r>
    </w:p>
    <w:p w14:paraId="2DAB83A8" w14:textId="674C6BF9" w:rsidR="004E24E6" w:rsidRPr="007D4C53" w:rsidRDefault="004E24E6" w:rsidP="004E24E6">
      <w:pPr>
        <w:pStyle w:val="Bodymlisa"/>
      </w:pPr>
      <w:r w:rsidRPr="007D4C53">
        <w:t>kinnitab juhatuse poolt esitatud fondi eelarve ja majandusaasta aruande (tegevuse ja raamatupidamise aastaaruande);</w:t>
      </w:r>
    </w:p>
    <w:p w14:paraId="27E68538" w14:textId="79D715E1" w:rsidR="004E24E6" w:rsidRPr="007D4C53" w:rsidRDefault="004E24E6" w:rsidP="004E24E6">
      <w:pPr>
        <w:pStyle w:val="Bodymlisa"/>
      </w:pPr>
      <w:r w:rsidRPr="007D4C53">
        <w:t>nimetab fondi audiitori;</w:t>
      </w:r>
    </w:p>
    <w:p w14:paraId="1D69AB6A" w14:textId="03FF6ECA" w:rsidR="0063419F" w:rsidRDefault="004E24E6" w:rsidP="00617F1C">
      <w:pPr>
        <w:pStyle w:val="Bodymlisa"/>
      </w:pPr>
      <w:r w:rsidRPr="007D4C53">
        <w:t>võib algatada põhikirja muutmist ja teha põhikirja muutmiseks asutajale ettepanekuid.</w:t>
      </w:r>
    </w:p>
    <w:p w14:paraId="37149B13" w14:textId="77777777" w:rsidR="00DC6618" w:rsidRPr="007D4C53" w:rsidRDefault="00DC6618" w:rsidP="00DC6618">
      <w:pPr>
        <w:pStyle w:val="Bodylisam"/>
      </w:pPr>
      <w:r w:rsidRPr="007D4C53">
        <w:t>Nõukogu liikmed nimetab ja kutsub tagasi asutaja.</w:t>
      </w:r>
    </w:p>
    <w:p w14:paraId="2C8E04E4" w14:textId="77777777" w:rsidR="00DC6618" w:rsidRPr="007D4C53" w:rsidRDefault="00DC6618" w:rsidP="00DC6618">
      <w:pPr>
        <w:pStyle w:val="Bodylisam"/>
      </w:pPr>
      <w:r w:rsidRPr="007D4C53">
        <w:t>Nõukogu liikmeks ei või olla juhatuse liige, audiitor ega nendega sarnast majanduslikku huvi omav isik.</w:t>
      </w:r>
    </w:p>
    <w:p w14:paraId="5F5E6243" w14:textId="77777777" w:rsidR="00DC6618" w:rsidRPr="007D4C53" w:rsidRDefault="00DC6618" w:rsidP="00DC6618">
      <w:pPr>
        <w:pStyle w:val="Bodylisam"/>
        <w:rPr>
          <w:color w:val="222222"/>
        </w:rPr>
      </w:pPr>
      <w:r w:rsidRPr="007D4C53">
        <w:t>Nõukogu koosseisu kuuluvad üksteist (11) liiget, kellest asutaja nimetab:</w:t>
      </w:r>
    </w:p>
    <w:p w14:paraId="42EC9076" w14:textId="77777777" w:rsidR="00DC6618" w:rsidRPr="007D4C53" w:rsidRDefault="00DC6618" w:rsidP="00DC6618">
      <w:pPr>
        <w:pStyle w:val="Bodymlisa"/>
        <w:rPr>
          <w:color w:val="222222"/>
        </w:rPr>
      </w:pPr>
      <w:r w:rsidRPr="007D4C53">
        <w:t>ülikooli rektori;</w:t>
      </w:r>
    </w:p>
    <w:p w14:paraId="086EDCD5" w14:textId="77777777" w:rsidR="00DC6618" w:rsidRPr="007D4C53" w:rsidRDefault="00DC6618" w:rsidP="00DC6618">
      <w:pPr>
        <w:pStyle w:val="Bodymlisa"/>
        <w:rPr>
          <w:color w:val="222222"/>
        </w:rPr>
      </w:pPr>
      <w:r w:rsidRPr="007D4C53">
        <w:t xml:space="preserve">kaks (2) liiget ametikohapõhiselt – </w:t>
      </w:r>
      <w:r>
        <w:t xml:space="preserve">sihtkapitali arengu eest vastutava </w:t>
      </w:r>
      <w:r w:rsidRPr="007D4C53">
        <w:t>prorektori ja ülikooli finantsdirektori;</w:t>
      </w:r>
    </w:p>
    <w:p w14:paraId="201A8251" w14:textId="77777777" w:rsidR="00DC6618" w:rsidRPr="007D4C53" w:rsidRDefault="00DC6618" w:rsidP="00DC6618">
      <w:pPr>
        <w:pStyle w:val="Bodymlisa"/>
        <w:rPr>
          <w:color w:val="222222"/>
        </w:rPr>
      </w:pPr>
      <w:r w:rsidRPr="007D4C53">
        <w:t>kolm (3) liiget ülikooli töötajate hulgast;</w:t>
      </w:r>
    </w:p>
    <w:p w14:paraId="340613FA" w14:textId="77777777" w:rsidR="00DC6618" w:rsidRPr="007D4C53" w:rsidRDefault="00DC6618" w:rsidP="00DC6618">
      <w:pPr>
        <w:pStyle w:val="Bodymlisa"/>
        <w:rPr>
          <w:color w:val="222222"/>
        </w:rPr>
      </w:pPr>
      <w:r>
        <w:t>üks</w:t>
      </w:r>
      <w:r w:rsidRPr="007D4C53">
        <w:t xml:space="preserve"> (</w:t>
      </w:r>
      <w:r>
        <w:t>1</w:t>
      </w:r>
      <w:r w:rsidRPr="007D4C53">
        <w:t xml:space="preserve">) liige </w:t>
      </w:r>
      <w:r>
        <w:t xml:space="preserve">haridus- ja teadusministri poolt nimetatud </w:t>
      </w:r>
      <w:r w:rsidRPr="007D4C53">
        <w:t>ülikooli nõukogu liikmete hulgast;</w:t>
      </w:r>
    </w:p>
    <w:p w14:paraId="68391A49" w14:textId="77777777" w:rsidR="00DC6618" w:rsidRPr="007D4C53" w:rsidRDefault="00DC6618" w:rsidP="00DC6618">
      <w:pPr>
        <w:pStyle w:val="Bodymlisa"/>
        <w:rPr>
          <w:color w:val="222222"/>
        </w:rPr>
      </w:pPr>
      <w:r>
        <w:t>neli</w:t>
      </w:r>
      <w:r w:rsidRPr="007D4C53">
        <w:t xml:space="preserve"> (</w:t>
      </w:r>
      <w:r>
        <w:t>4</w:t>
      </w:r>
      <w:r w:rsidRPr="007D4C53">
        <w:t>) liiget väljastpoolt ülikooli.</w:t>
      </w:r>
    </w:p>
    <w:p w14:paraId="71B252C2" w14:textId="77777777" w:rsidR="00DC6618" w:rsidRPr="007D4C53" w:rsidRDefault="00DC6618" w:rsidP="00DC6618">
      <w:pPr>
        <w:pStyle w:val="Bodylisam"/>
        <w:rPr>
          <w:color w:val="222222"/>
        </w:rPr>
      </w:pPr>
      <w:r w:rsidRPr="007D4C53">
        <w:t>Ülikooli rektor</w:t>
      </w:r>
      <w:r>
        <w:t xml:space="preserve"> teeb </w:t>
      </w:r>
      <w:r w:rsidRPr="007D4C53">
        <w:t>asutajale</w:t>
      </w:r>
      <w:r>
        <w:t xml:space="preserve"> ettepanekuid</w:t>
      </w:r>
      <w:r w:rsidRPr="007D4C53">
        <w:t xml:space="preserve"> nõukogu liikmete nimetamiseks ja nõukogu koosseisu kujundamiseks.</w:t>
      </w:r>
    </w:p>
    <w:p w14:paraId="611DE06C" w14:textId="77777777" w:rsidR="00DC6618" w:rsidRPr="007D4C53" w:rsidRDefault="00DC6618" w:rsidP="00DC6618">
      <w:pPr>
        <w:pStyle w:val="Bodylisam"/>
      </w:pPr>
      <w:r w:rsidRPr="007D4C53">
        <w:t>Ametikohapõhise nõukogu liikme volitused lõpevad vastava ametikohalt lahkumisel.</w:t>
      </w:r>
    </w:p>
    <w:p w14:paraId="52378A7E" w14:textId="36BA97CE" w:rsidR="00DC6618" w:rsidRPr="007D4C53" w:rsidRDefault="00DC6618" w:rsidP="00DC6618">
      <w:pPr>
        <w:pStyle w:val="Bodylisam"/>
      </w:pPr>
      <w:r w:rsidRPr="007D4C53">
        <w:t>Nõukogu liikme volitused kestavad kolm aastat.</w:t>
      </w:r>
    </w:p>
    <w:p w14:paraId="37C8D5E5" w14:textId="2F5E80CB" w:rsidR="00DC6618" w:rsidRPr="007D4C53" w:rsidRDefault="00DC6618" w:rsidP="00DC6618">
      <w:pPr>
        <w:pStyle w:val="Bodylisam"/>
      </w:pPr>
      <w:r w:rsidRPr="007D4C53">
        <w:t>Nõukogu liikmed valivad endi hulgast esimehe, kes korraldab nõukogu tegevust.</w:t>
      </w:r>
    </w:p>
    <w:p w14:paraId="2EC28F07" w14:textId="4D364CAD" w:rsidR="00DC6618" w:rsidRPr="007D4C53" w:rsidRDefault="00DC6618" w:rsidP="00DC6618">
      <w:pPr>
        <w:pStyle w:val="Bodylisam"/>
      </w:pPr>
      <w:r w:rsidRPr="007D4C53">
        <w:t>Nõukogu koosolekud toimuvad vastavalt vajadusele, kuid mitte harvem kui üks kord aastas. Koosoleku kutsub kokku nõukogu esimees või teda asendav nõukogu liige. Nõukogu koosolek on otsustusvõimeline, kui sellest võtab osa üle poole nõukogu liikmetest.</w:t>
      </w:r>
    </w:p>
    <w:p w14:paraId="78F5DB67" w14:textId="3728721F" w:rsidR="00DC6618" w:rsidRPr="007D4C53" w:rsidRDefault="00DC6618" w:rsidP="00DC6618">
      <w:pPr>
        <w:pStyle w:val="Bodylisam"/>
      </w:pPr>
      <w:r w:rsidRPr="007D4C53">
        <w:t>Nõukogu koosolek kutsutakse kokku, kui seda nõuab nõukogu liige, juhatus, audiitor või asutaja.</w:t>
      </w:r>
    </w:p>
    <w:p w14:paraId="0AEEF2C9" w14:textId="25AEF0F8" w:rsidR="00DC6618" w:rsidRPr="007D4C53" w:rsidRDefault="00DC6618" w:rsidP="00DC6618">
      <w:pPr>
        <w:pStyle w:val="Bodylisam"/>
      </w:pPr>
      <w:r w:rsidRPr="007D4C53">
        <w:t>Nõukogu koosolekud protokollitakse.</w:t>
      </w:r>
    </w:p>
    <w:p w14:paraId="0BE4BFF2" w14:textId="435F2E8A" w:rsidR="00DC6618" w:rsidRPr="007D4C53" w:rsidRDefault="00DC6618" w:rsidP="00DC6618">
      <w:pPr>
        <w:pStyle w:val="Bodylisam"/>
      </w:pPr>
      <w:r w:rsidRPr="007D4C53">
        <w:t>Igal nõukogu liikmel on üks hääl.</w:t>
      </w:r>
    </w:p>
    <w:p w14:paraId="61A45FDC" w14:textId="358932CF" w:rsidR="00DC6618" w:rsidRPr="007D4C53" w:rsidRDefault="00DC6618" w:rsidP="00DC6618">
      <w:pPr>
        <w:pStyle w:val="Bodylisam"/>
      </w:pPr>
      <w:r w:rsidRPr="000120FF">
        <w:t xml:space="preserve">Nõukogu koosolek on otsustusvõimeline, kui sellest võtab osa </w:t>
      </w:r>
      <w:r w:rsidRPr="007740A5">
        <w:t>kaks kolmandikku (2/3) kõigist nõukogu liikmetest</w:t>
      </w:r>
      <w:r w:rsidRPr="000120FF">
        <w:t>.</w:t>
      </w:r>
      <w:r>
        <w:t xml:space="preserve"> </w:t>
      </w:r>
      <w:r w:rsidRPr="006C52F4">
        <w:t>Nõukogu otsus loetakse vastuvõetuks, kui selle poolt hääletab vähemalt kaks kolmandikku (2/3) kõigist nõukogu liikmetest</w:t>
      </w:r>
      <w:r>
        <w:t>.</w:t>
      </w:r>
    </w:p>
    <w:p w14:paraId="79FE568E" w14:textId="6B6EFE65" w:rsidR="00DC6618" w:rsidRPr="007D4C53" w:rsidRDefault="00DC6618" w:rsidP="00DC6618">
      <w:pPr>
        <w:pStyle w:val="Bodylisam"/>
      </w:pPr>
      <w:r w:rsidRPr="007D4C53">
        <w:t xml:space="preserve">Nõukogu võib teha otsuse nõukogu liikmeid kokku kutsumata kirjaliku hääletamise alusel. Otsus loetakse vastuvõetuks, kui selle poolt </w:t>
      </w:r>
      <w:r w:rsidRPr="00661EA6">
        <w:t>hääletab vähemalt kaks kolmandikku (2/3) kõigist nõukogu liikmetest</w:t>
      </w:r>
      <w:r w:rsidRPr="007D4C53">
        <w:t>.</w:t>
      </w:r>
    </w:p>
    <w:p w14:paraId="2D4B8B69" w14:textId="026EE44A" w:rsidR="00DC6618" w:rsidRPr="007D4C53" w:rsidRDefault="00DC6618" w:rsidP="00DC6618">
      <w:pPr>
        <w:pStyle w:val="Bodylisam"/>
      </w:pPr>
      <w:r w:rsidRPr="007D4C53">
        <w:t>Nõukogu liige ei osale hääletamisel, kui otsustatakse nõusoleku andmist tema ja fondi vahelise tehingu tegemiseks.</w:t>
      </w:r>
    </w:p>
    <w:p w14:paraId="2717C02B" w14:textId="318E76F6" w:rsidR="00617F1C" w:rsidRDefault="00DC6618" w:rsidP="006D7E4E">
      <w:pPr>
        <w:pStyle w:val="Bodylisam"/>
      </w:pPr>
      <w:r w:rsidRPr="007D4C53">
        <w:t>Nõukogu liikme võivad tagasi kutsuda kohus, seaduses sätestatud juhul, ja asutaja.</w:t>
      </w:r>
    </w:p>
    <w:p w14:paraId="7B559A4C" w14:textId="75D2F383" w:rsidR="006D7E4E" w:rsidRPr="00F92998" w:rsidRDefault="006D7E4E" w:rsidP="006D7E4E">
      <w:pPr>
        <w:pStyle w:val="Lisatekst"/>
        <w:rPr>
          <w:b/>
          <w:bCs/>
        </w:rPr>
      </w:pPr>
      <w:r w:rsidRPr="00F92998">
        <w:rPr>
          <w:b/>
          <w:bCs/>
        </w:rPr>
        <w:t>Juhatus</w:t>
      </w:r>
    </w:p>
    <w:p w14:paraId="39EB9A52" w14:textId="17377901" w:rsidR="008F1BD3" w:rsidRPr="007D4C53" w:rsidRDefault="008F1BD3" w:rsidP="008F1BD3">
      <w:pPr>
        <w:pStyle w:val="Bodylisam"/>
      </w:pPr>
      <w:r w:rsidRPr="007D4C53">
        <w:t xml:space="preserve">Juhatus juhib ja esindab fondi. Juhatusse kuulub üks kuni kolm </w:t>
      </w:r>
      <w:r>
        <w:t xml:space="preserve">(1-3) </w:t>
      </w:r>
      <w:r w:rsidRPr="007D4C53">
        <w:t>liiget.</w:t>
      </w:r>
    </w:p>
    <w:p w14:paraId="1E8C1807" w14:textId="4629D415" w:rsidR="008F1BD3" w:rsidRPr="007D4C53" w:rsidRDefault="008F1BD3" w:rsidP="008F1BD3">
      <w:pPr>
        <w:pStyle w:val="Bodylisam"/>
      </w:pPr>
      <w:r w:rsidRPr="007D4C53">
        <w:t>Juhatus peab esitama nõukogule vähemalt kord kuue kuu jooksul ülevaate fondi majandustegevusest ja majanduslikust seisundist.</w:t>
      </w:r>
    </w:p>
    <w:p w14:paraId="7F828F05" w14:textId="4DBA16B9" w:rsidR="008F1BD3" w:rsidRPr="007D4C53" w:rsidRDefault="008F1BD3" w:rsidP="008F1BD3">
      <w:pPr>
        <w:pStyle w:val="Bodylisam"/>
      </w:pPr>
      <w:r w:rsidRPr="007D4C53">
        <w:t>Juhatus:</w:t>
      </w:r>
    </w:p>
    <w:p w14:paraId="4EB5A1C9" w14:textId="77777777" w:rsidR="008F1BD3" w:rsidRPr="007D4C53" w:rsidRDefault="008F1BD3" w:rsidP="008F1BD3">
      <w:pPr>
        <w:pStyle w:val="Bodymlisa"/>
      </w:pPr>
      <w:r w:rsidRPr="007D4C53">
        <w:t>Käsutab fondi raha ja vara nõukogu poolt kinnitatud eelarve ja nõukogu otsuste alusel;</w:t>
      </w:r>
    </w:p>
    <w:p w14:paraId="290C764F" w14:textId="7706A307" w:rsidR="008F1BD3" w:rsidRPr="007D4C53" w:rsidRDefault="008F1BD3" w:rsidP="008F1BD3">
      <w:pPr>
        <w:pStyle w:val="Bodymlisa"/>
      </w:pPr>
      <w:r w:rsidRPr="007D4C53">
        <w:t>Koostab fondi eelarve ja esitab nõukogule kinnitamiseks ning korraldab fondi raamatupidamist;</w:t>
      </w:r>
    </w:p>
    <w:p w14:paraId="5E2389D1" w14:textId="77777777" w:rsidR="008F1BD3" w:rsidRPr="007D4C53" w:rsidRDefault="008F1BD3" w:rsidP="008F1BD3">
      <w:pPr>
        <w:pStyle w:val="Bodymlisa"/>
      </w:pPr>
      <w:r w:rsidRPr="007D4C53">
        <w:t>Koostab tegevus- ja raamatupidamise aastaaruande ning esitab need, eelnevalt fondi audiitori poolt kontrollituna, kinnitamiseks nõukogule hiljemalt nelja kuu jooksul pärast majandusaasta lõppemist;</w:t>
      </w:r>
    </w:p>
    <w:p w14:paraId="146AFDF5" w14:textId="54A92BFE" w:rsidR="008F1BD3" w:rsidRPr="007D4C53" w:rsidRDefault="008F1BD3" w:rsidP="008F1BD3">
      <w:pPr>
        <w:pStyle w:val="Bodymlisa"/>
      </w:pPr>
      <w:r w:rsidRPr="007D4C53">
        <w:t>Esitab pärast majandusaasta lõppu nõukogule nimekirja aasta jooksul fondi toetanud füüsilistest ja juriidilistest isikutest ning igaühe poolt fondile antud toetuse suurusest;</w:t>
      </w:r>
    </w:p>
    <w:p w14:paraId="679D4A1D" w14:textId="79099134" w:rsidR="008F1BD3" w:rsidRPr="007D4C53" w:rsidRDefault="008F1BD3" w:rsidP="008F1BD3">
      <w:pPr>
        <w:pStyle w:val="Bodymlisa"/>
      </w:pPr>
      <w:r w:rsidRPr="007D4C53">
        <w:t>Esitab nõukogule ettepaneku audiitori nimetamiseks.</w:t>
      </w:r>
    </w:p>
    <w:p w14:paraId="18311786" w14:textId="7F14613C" w:rsidR="008F1BD3" w:rsidRPr="007D4C53" w:rsidRDefault="008F1BD3" w:rsidP="008F1BD3">
      <w:pPr>
        <w:pStyle w:val="Bodymlisa"/>
      </w:pPr>
      <w:r w:rsidRPr="007D4C53">
        <w:t>Juhatuse esimehel ainuisikuliselt või kahel liikmel ühiselt on õigus esindada fondi kõigis õigustoimingutes.</w:t>
      </w:r>
    </w:p>
    <w:p w14:paraId="2E60331E" w14:textId="4BE349FC" w:rsidR="008F1BD3" w:rsidRPr="007D4C53" w:rsidRDefault="008F1BD3" w:rsidP="008F1BD3">
      <w:pPr>
        <w:pStyle w:val="Bodymlisa"/>
      </w:pPr>
      <w:r w:rsidRPr="007D4C53">
        <w:t>Juhatuse liikmete arv ja juhatuse liikmed nimetatakse kuni kolmeks aastaks. Juhatuse liikmete koosseisus muudatuste tegemise ja juhatuse liikmete tagasikutsumise otsustab nõukogu.</w:t>
      </w:r>
    </w:p>
    <w:p w14:paraId="3B95CBA8" w14:textId="77777777" w:rsidR="008F1BD3" w:rsidRPr="007D4C53" w:rsidRDefault="008F1BD3" w:rsidP="008F1BD3">
      <w:pPr>
        <w:pStyle w:val="Bodymlisa"/>
      </w:pPr>
      <w:r w:rsidRPr="007D4C53">
        <w:t>Juhatuse liikme võib nõukogu igal ajal tagasi kutsuda, sõltumata põhjusest. Juhatuse liikmega sõlmitud lepingust tulenevad õigused ja kohustused lõpevad vastavalt lepingule.</w:t>
      </w:r>
    </w:p>
    <w:p w14:paraId="7CB2C9FD" w14:textId="77777777" w:rsidR="008F1BD3" w:rsidRPr="007D4C53" w:rsidRDefault="008F1BD3" w:rsidP="008F1BD3">
      <w:pPr>
        <w:pStyle w:val="Bodymlisa"/>
      </w:pPr>
      <w:r w:rsidRPr="007D4C53">
        <w:t>Juhatuse liikme töötasu maksmise alused ja selle maksmise korra määrab nõukogu. Lepingud juhatuse liikmetega sõlmib nõukogu esimees.</w:t>
      </w:r>
    </w:p>
    <w:p w14:paraId="5B975E0C" w14:textId="245CC7A0" w:rsidR="006D7E4E" w:rsidRPr="00F92998" w:rsidRDefault="006204D2" w:rsidP="008531BD">
      <w:pPr>
        <w:pStyle w:val="Lisatekst"/>
        <w:rPr>
          <w:b/>
          <w:bCs/>
        </w:rPr>
      </w:pPr>
      <w:r w:rsidRPr="00F92998">
        <w:rPr>
          <w:b/>
          <w:bCs/>
        </w:rPr>
        <w:t>Vara kasutamise ja käsutamise kord</w:t>
      </w:r>
    </w:p>
    <w:p w14:paraId="2D280ADA" w14:textId="05A8B65F" w:rsidR="00293BE6" w:rsidRPr="007D4C53" w:rsidRDefault="00293BE6" w:rsidP="00293BE6">
      <w:pPr>
        <w:pStyle w:val="Bodylisam"/>
      </w:pPr>
      <w:r w:rsidRPr="007D4C53">
        <w:t xml:space="preserve">Sihtsuunitlusega toetusi kasutatakse vastavalt toetaja või vara üleandjaga kokku lepitud </w:t>
      </w:r>
      <w:r>
        <w:t>tingimustele</w:t>
      </w:r>
      <w:r w:rsidRPr="007D4C53">
        <w:t xml:space="preserve"> ning põhikirjaliste eesmärkide saavutamiseks, kui see ei ole vastuolus õigusaktide või käesoleva põhikirjaga.</w:t>
      </w:r>
    </w:p>
    <w:p w14:paraId="74352010" w14:textId="3469181B" w:rsidR="00293BE6" w:rsidRPr="007D4C53" w:rsidRDefault="00293BE6" w:rsidP="00293BE6">
      <w:pPr>
        <w:pStyle w:val="Bodylisam"/>
      </w:pPr>
      <w:r w:rsidRPr="007D4C53">
        <w:t>Sihtsuunitluseta üle antud toetusi ja vara kasutatakse põhikirjaliste eesmärkide saavutamiseks ning fondi ülalpidamiseks.</w:t>
      </w:r>
    </w:p>
    <w:p w14:paraId="351C01F8" w14:textId="77777777" w:rsidR="00293BE6" w:rsidRPr="007D4C53" w:rsidRDefault="00293BE6" w:rsidP="00293BE6">
      <w:pPr>
        <w:pStyle w:val="Bodylisam"/>
      </w:pPr>
      <w:r w:rsidRPr="007D4C53">
        <w:t>Sihtasutuse vara moodustavad:</w:t>
      </w:r>
    </w:p>
    <w:p w14:paraId="0E846030" w14:textId="77777777" w:rsidR="00293BE6" w:rsidRPr="007D4C53" w:rsidRDefault="00293BE6" w:rsidP="00293BE6">
      <w:pPr>
        <w:pStyle w:val="Bodymlisa"/>
      </w:pPr>
      <w:r w:rsidRPr="007D4C53">
        <w:t>asutajate poolt sihtasutusele üleantavad rahalised vahendid ja muu vara;</w:t>
      </w:r>
    </w:p>
    <w:p w14:paraId="076AC3CB" w14:textId="77777777" w:rsidR="00293BE6" w:rsidRPr="007D4C53" w:rsidRDefault="00293BE6" w:rsidP="00293BE6">
      <w:pPr>
        <w:pStyle w:val="Bodymlisa"/>
      </w:pPr>
      <w:r w:rsidRPr="007D4C53">
        <w:t>varalised kingitused, annetused ja pärandused;</w:t>
      </w:r>
    </w:p>
    <w:p w14:paraId="25E5F89F" w14:textId="77777777" w:rsidR="00293BE6" w:rsidRPr="007D4C53" w:rsidRDefault="00293BE6" w:rsidP="00293BE6">
      <w:pPr>
        <w:pStyle w:val="Bodymlisa"/>
      </w:pPr>
      <w:r w:rsidRPr="007D4C53">
        <w:t>tulud põhitegevusest ja muust majandustegevusest;</w:t>
      </w:r>
    </w:p>
    <w:p w14:paraId="027FB63F" w14:textId="77777777" w:rsidR="00293BE6" w:rsidRPr="007D4C53" w:rsidRDefault="00293BE6" w:rsidP="00293BE6">
      <w:pPr>
        <w:pStyle w:val="Bodymlisa"/>
      </w:pPr>
      <w:r w:rsidRPr="007D4C53">
        <w:t>toetused fondidest, abiprogrammidest jms;</w:t>
      </w:r>
    </w:p>
    <w:p w14:paraId="787F3120" w14:textId="77777777" w:rsidR="00293BE6" w:rsidRPr="007D4C53" w:rsidRDefault="00293BE6" w:rsidP="00293BE6">
      <w:pPr>
        <w:pStyle w:val="Bodymlisa"/>
      </w:pPr>
      <w:r w:rsidRPr="007D4C53">
        <w:t>sihtasutuse osalusel asutatud juriidiliste isikute jaotamisele kuuluv puhaskasumi osa;</w:t>
      </w:r>
    </w:p>
    <w:p w14:paraId="428C9934" w14:textId="77777777" w:rsidR="00293BE6" w:rsidRPr="007D4C53" w:rsidRDefault="00293BE6" w:rsidP="00293BE6">
      <w:pPr>
        <w:pStyle w:val="Bodymlisa"/>
      </w:pPr>
      <w:r w:rsidRPr="007D4C53">
        <w:t>tulu tehingutest vallas- ja kinnisvaraga;</w:t>
      </w:r>
    </w:p>
    <w:p w14:paraId="26DE451F" w14:textId="77777777" w:rsidR="00293BE6" w:rsidRPr="007D4C53" w:rsidRDefault="00293BE6" w:rsidP="00293BE6">
      <w:pPr>
        <w:pStyle w:val="Bodymlisa"/>
      </w:pPr>
      <w:r w:rsidRPr="007D4C53">
        <w:t>tulu meenete müügist;</w:t>
      </w:r>
    </w:p>
    <w:p w14:paraId="380E78F3" w14:textId="77777777" w:rsidR="00293BE6" w:rsidRPr="007D4C53" w:rsidRDefault="00293BE6" w:rsidP="00293BE6">
      <w:pPr>
        <w:pStyle w:val="Bodymlisa"/>
      </w:pPr>
      <w:r w:rsidRPr="007D4C53">
        <w:t>muudest seadusega lubatud toimingutest laekuvad vahendid.</w:t>
      </w:r>
    </w:p>
    <w:p w14:paraId="1E42CF15" w14:textId="77777777" w:rsidR="00293BE6" w:rsidRPr="007D4C53" w:rsidRDefault="00293BE6" w:rsidP="00293BE6">
      <w:pPr>
        <w:pStyle w:val="Bodylisam"/>
      </w:pPr>
      <w:r w:rsidRPr="007D4C53">
        <w:t>Sihtasutus kasutab oma tulusid põhikirjaliste eesmärkide saavutamiseks ning ei anna laenu ega taga laene asutajatele, juhatuse ega nõukogu liikmetele, samuti nendega võrdset majanduslikku huvi omavatele isikutele, kui seaduses ei ole sätestatud teisiti.</w:t>
      </w:r>
    </w:p>
    <w:p w14:paraId="040F1314" w14:textId="77777777" w:rsidR="00293BE6" w:rsidRPr="007D4C53" w:rsidRDefault="00293BE6" w:rsidP="00293BE6">
      <w:pPr>
        <w:pStyle w:val="Bodylisam"/>
      </w:pPr>
      <w:r w:rsidRPr="007D4C53">
        <w:t>Sihtasutuse kõikide tulude ja kulude kohta koostatakse tasakaalus eelarve, mis peab vastama sihtasutuse finantsplaanile.</w:t>
      </w:r>
    </w:p>
    <w:p w14:paraId="6FA2A9B3" w14:textId="5ED7AA7C" w:rsidR="006204D2" w:rsidRPr="00F92998" w:rsidRDefault="00293BE6" w:rsidP="00293BE6">
      <w:pPr>
        <w:pStyle w:val="Lisatekst"/>
        <w:rPr>
          <w:b/>
          <w:bCs/>
        </w:rPr>
      </w:pPr>
      <w:r w:rsidRPr="00F92998">
        <w:rPr>
          <w:b/>
          <w:bCs/>
        </w:rPr>
        <w:t>Põhikirja muutmine</w:t>
      </w:r>
    </w:p>
    <w:p w14:paraId="26511FCD" w14:textId="0E55A0C2" w:rsidR="00293BE6" w:rsidRDefault="00BA0F04" w:rsidP="00293BE6">
      <w:pPr>
        <w:pStyle w:val="Bodylisam"/>
      </w:pPr>
      <w:r w:rsidRPr="00BA0F04">
        <w:t>Käesolevat põhikirja võib muuta asutaja.</w:t>
      </w:r>
    </w:p>
    <w:p w14:paraId="077D5638" w14:textId="2FBD1566" w:rsidR="00BA0F04" w:rsidRPr="00062357" w:rsidRDefault="001613FB" w:rsidP="00BA0F04">
      <w:pPr>
        <w:pStyle w:val="Lisatekst"/>
        <w:rPr>
          <w:b/>
          <w:bCs/>
        </w:rPr>
      </w:pPr>
      <w:r w:rsidRPr="00062357">
        <w:rPr>
          <w:b/>
          <w:bCs/>
        </w:rPr>
        <w:t>Audiitor</w:t>
      </w:r>
    </w:p>
    <w:p w14:paraId="79223DD5" w14:textId="6FF3C7DF" w:rsidR="00005E4A" w:rsidRPr="007D4C53" w:rsidRDefault="00005E4A" w:rsidP="00005E4A">
      <w:pPr>
        <w:pStyle w:val="Bodylisam"/>
      </w:pPr>
      <w:r w:rsidRPr="007D4C53">
        <w:t>Audiitor nimetatakse fondi majandustegevuse auditeerimiseks.</w:t>
      </w:r>
    </w:p>
    <w:p w14:paraId="31AB19E7" w14:textId="7647B636" w:rsidR="00005E4A" w:rsidRPr="007D4C53" w:rsidRDefault="00005E4A" w:rsidP="00005E4A">
      <w:pPr>
        <w:pStyle w:val="Bodylisam"/>
      </w:pPr>
      <w:r w:rsidRPr="007D4C53">
        <w:t>Audiitori volituste tähtaeg on üks aasta.</w:t>
      </w:r>
    </w:p>
    <w:p w14:paraId="0C0D80C6" w14:textId="38262DBA" w:rsidR="00005E4A" w:rsidRPr="007D4C53" w:rsidRDefault="00005E4A" w:rsidP="00005E4A">
      <w:pPr>
        <w:pStyle w:val="Bodylisam"/>
      </w:pPr>
      <w:r w:rsidRPr="007D4C53">
        <w:t>Nõukogu võib audiitori nimetada ka muude tehingute kontrollimiseks.</w:t>
      </w:r>
    </w:p>
    <w:p w14:paraId="5F58E626" w14:textId="5647F3C8" w:rsidR="001613FB" w:rsidRPr="00062357" w:rsidRDefault="00005E4A" w:rsidP="00005E4A">
      <w:pPr>
        <w:pStyle w:val="Lisatekst"/>
        <w:rPr>
          <w:b/>
          <w:bCs/>
        </w:rPr>
      </w:pPr>
      <w:r w:rsidRPr="00062357">
        <w:rPr>
          <w:b/>
          <w:bCs/>
        </w:rPr>
        <w:t>Lõpetamine</w:t>
      </w:r>
    </w:p>
    <w:p w14:paraId="187F7C31" w14:textId="6DB7CE02" w:rsidR="002477D9" w:rsidRPr="007D4C53" w:rsidRDefault="002477D9" w:rsidP="002477D9">
      <w:pPr>
        <w:pStyle w:val="Bodylisam"/>
      </w:pPr>
      <w:r w:rsidRPr="007D4C53">
        <w:t>Fondi tegevuse lõpetamise otsustab asutaja või kohus seaduses sätestatud alustel.</w:t>
      </w:r>
    </w:p>
    <w:p w14:paraId="6DCC26DC" w14:textId="3F67258D" w:rsidR="002477D9" w:rsidRPr="007D4C53" w:rsidRDefault="002477D9" w:rsidP="002477D9">
      <w:pPr>
        <w:pStyle w:val="Bodylisam"/>
      </w:pPr>
      <w:r w:rsidRPr="007D4C53">
        <w:t>Fondi likvideerimisel lähevad pärast võlausaldajate nõuete rahuldamist allesjäänud varad ülikoolile.</w:t>
      </w:r>
    </w:p>
    <w:p w14:paraId="7F09AB71" w14:textId="58A93089" w:rsidR="00005E4A" w:rsidRPr="00C66FA0" w:rsidRDefault="002477D9" w:rsidP="002477D9">
      <w:pPr>
        <w:pStyle w:val="Bodylisam"/>
      </w:pPr>
      <w:r w:rsidRPr="007D4C53">
        <w:t>Fondi likvideerija nimetab asutaja.</w:t>
      </w:r>
    </w:p>
    <w:sectPr w:rsidR="00005E4A" w:rsidRPr="00C66FA0" w:rsidSect="00400513">
      <w:headerReference w:type="even" r:id="rId11"/>
      <w:headerReference w:type="default" r:id="rId12"/>
      <w:footerReference w:type="even" r:id="rId13"/>
      <w:pgSz w:w="11906" w:h="16838" w:code="9"/>
      <w:pgMar w:top="680" w:right="851" w:bottom="680" w:left="1701" w:header="397" w:footer="51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D986" w14:textId="77777777" w:rsidR="00164EE2" w:rsidRDefault="00164EE2">
      <w:r>
        <w:separator/>
      </w:r>
    </w:p>
  </w:endnote>
  <w:endnote w:type="continuationSeparator" w:id="0">
    <w:p w14:paraId="6C4BB92F" w14:textId="77777777" w:rsidR="00164EE2" w:rsidRDefault="0016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B4E4" w14:textId="77777777" w:rsidR="00A03AA6" w:rsidRDefault="00032E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0884A" w14:textId="77777777" w:rsidR="00A03AA6" w:rsidRDefault="00A03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4863" w14:textId="77777777" w:rsidR="00164EE2" w:rsidRDefault="00164EE2">
      <w:r>
        <w:separator/>
      </w:r>
    </w:p>
  </w:footnote>
  <w:footnote w:type="continuationSeparator" w:id="0">
    <w:p w14:paraId="6E5DA254" w14:textId="77777777" w:rsidR="00164EE2" w:rsidRDefault="0016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7B59" w14:textId="77777777" w:rsidR="00A03AA6" w:rsidRDefault="00032E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E600BD" w14:textId="77777777" w:rsidR="00A03AA6" w:rsidRDefault="00A03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928862"/>
      <w:docPartObj>
        <w:docPartGallery w:val="Page Numbers (Top of Page)"/>
        <w:docPartUnique/>
      </w:docPartObj>
    </w:sdtPr>
    <w:sdtContent>
      <w:p w14:paraId="1C247163" w14:textId="77777777" w:rsidR="00400513" w:rsidRDefault="00400513">
        <w:pPr>
          <w:pStyle w:val="Header"/>
          <w:jc w:val="center"/>
        </w:pPr>
        <w:r>
          <w:fldChar w:fldCharType="begin"/>
        </w:r>
        <w:r>
          <w:instrText>PAGE   \* MERGEFORMAT</w:instrText>
        </w:r>
        <w:r>
          <w:fldChar w:fldCharType="separate"/>
        </w:r>
        <w:r w:rsidR="00C866B5">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3537"/>
    <w:multiLevelType w:val="hybridMultilevel"/>
    <w:tmpl w:val="5B80A168"/>
    <w:lvl w:ilvl="0" w:tplc="A964E874">
      <w:start w:val="1"/>
      <w:numFmt w:val="bullet"/>
      <w:lvlText w:val=""/>
      <w:lvlJc w:val="left"/>
      <w:pPr>
        <w:ind w:left="720" w:hanging="360"/>
      </w:pPr>
      <w:rPr>
        <w:rFonts w:ascii="Symbol" w:hAnsi="Symbol"/>
      </w:rPr>
    </w:lvl>
    <w:lvl w:ilvl="1" w:tplc="6BDC5D8C">
      <w:start w:val="1"/>
      <w:numFmt w:val="bullet"/>
      <w:lvlText w:val=""/>
      <w:lvlJc w:val="left"/>
      <w:pPr>
        <w:ind w:left="720" w:hanging="360"/>
      </w:pPr>
      <w:rPr>
        <w:rFonts w:ascii="Symbol" w:hAnsi="Symbol"/>
      </w:rPr>
    </w:lvl>
    <w:lvl w:ilvl="2" w:tplc="235837C8">
      <w:start w:val="1"/>
      <w:numFmt w:val="bullet"/>
      <w:lvlText w:val=""/>
      <w:lvlJc w:val="left"/>
      <w:pPr>
        <w:ind w:left="720" w:hanging="360"/>
      </w:pPr>
      <w:rPr>
        <w:rFonts w:ascii="Symbol" w:hAnsi="Symbol"/>
      </w:rPr>
    </w:lvl>
    <w:lvl w:ilvl="3" w:tplc="532AE226">
      <w:start w:val="1"/>
      <w:numFmt w:val="bullet"/>
      <w:lvlText w:val=""/>
      <w:lvlJc w:val="left"/>
      <w:pPr>
        <w:ind w:left="720" w:hanging="360"/>
      </w:pPr>
      <w:rPr>
        <w:rFonts w:ascii="Symbol" w:hAnsi="Symbol"/>
      </w:rPr>
    </w:lvl>
    <w:lvl w:ilvl="4" w:tplc="6E46F54C">
      <w:start w:val="1"/>
      <w:numFmt w:val="bullet"/>
      <w:lvlText w:val=""/>
      <w:lvlJc w:val="left"/>
      <w:pPr>
        <w:ind w:left="720" w:hanging="360"/>
      </w:pPr>
      <w:rPr>
        <w:rFonts w:ascii="Symbol" w:hAnsi="Symbol"/>
      </w:rPr>
    </w:lvl>
    <w:lvl w:ilvl="5" w:tplc="FAD42CDC">
      <w:start w:val="1"/>
      <w:numFmt w:val="bullet"/>
      <w:lvlText w:val=""/>
      <w:lvlJc w:val="left"/>
      <w:pPr>
        <w:ind w:left="720" w:hanging="360"/>
      </w:pPr>
      <w:rPr>
        <w:rFonts w:ascii="Symbol" w:hAnsi="Symbol"/>
      </w:rPr>
    </w:lvl>
    <w:lvl w:ilvl="6" w:tplc="5CFC83E2">
      <w:start w:val="1"/>
      <w:numFmt w:val="bullet"/>
      <w:lvlText w:val=""/>
      <w:lvlJc w:val="left"/>
      <w:pPr>
        <w:ind w:left="720" w:hanging="360"/>
      </w:pPr>
      <w:rPr>
        <w:rFonts w:ascii="Symbol" w:hAnsi="Symbol"/>
      </w:rPr>
    </w:lvl>
    <w:lvl w:ilvl="7" w:tplc="E5E669EE">
      <w:start w:val="1"/>
      <w:numFmt w:val="bullet"/>
      <w:lvlText w:val=""/>
      <w:lvlJc w:val="left"/>
      <w:pPr>
        <w:ind w:left="720" w:hanging="360"/>
      </w:pPr>
      <w:rPr>
        <w:rFonts w:ascii="Symbol" w:hAnsi="Symbol"/>
      </w:rPr>
    </w:lvl>
    <w:lvl w:ilvl="8" w:tplc="6B5C21FC">
      <w:start w:val="1"/>
      <w:numFmt w:val="bullet"/>
      <w:lvlText w:val=""/>
      <w:lvlJc w:val="left"/>
      <w:pPr>
        <w:ind w:left="720" w:hanging="360"/>
      </w:pPr>
      <w:rPr>
        <w:rFonts w:ascii="Symbol" w:hAnsi="Symbol"/>
      </w:rPr>
    </w:lvl>
  </w:abstractNum>
  <w:abstractNum w:abstractNumId="1"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12027A1"/>
    <w:multiLevelType w:val="multilevel"/>
    <w:tmpl w:val="2286D794"/>
    <w:lvl w:ilvl="0">
      <w:start w:val="1"/>
      <w:numFmt w:val="decimal"/>
      <w:pStyle w:val="Lisatekst"/>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1E83381"/>
    <w:multiLevelType w:val="multilevel"/>
    <w:tmpl w:val="3EB8989C"/>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5274B8"/>
    <w:multiLevelType w:val="multilevel"/>
    <w:tmpl w:val="EC9E19DC"/>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52580261">
    <w:abstractNumId w:val="6"/>
  </w:num>
  <w:num w:numId="2" w16cid:durableId="1379478056">
    <w:abstractNumId w:val="7"/>
  </w:num>
  <w:num w:numId="3" w16cid:durableId="1633242201">
    <w:abstractNumId w:val="1"/>
  </w:num>
  <w:num w:numId="4" w16cid:durableId="415638999">
    <w:abstractNumId w:val="2"/>
  </w:num>
  <w:num w:numId="5" w16cid:durableId="1164318437">
    <w:abstractNumId w:val="5"/>
  </w:num>
  <w:num w:numId="6" w16cid:durableId="732310825">
    <w:abstractNumId w:val="5"/>
  </w:num>
  <w:num w:numId="7" w16cid:durableId="1005327742">
    <w:abstractNumId w:val="3"/>
  </w:num>
  <w:num w:numId="8" w16cid:durableId="391586551">
    <w:abstractNumId w:val="4"/>
  </w:num>
  <w:num w:numId="9" w16cid:durableId="163711556">
    <w:abstractNumId w:val="0"/>
  </w:num>
  <w:num w:numId="10" w16cid:durableId="1989088143">
    <w:abstractNumId w:val="3"/>
  </w:num>
  <w:num w:numId="11" w16cid:durableId="1412309901">
    <w:abstractNumId w:val="3"/>
  </w:num>
  <w:num w:numId="12" w16cid:durableId="1746759836">
    <w:abstractNumId w:val="3"/>
  </w:num>
  <w:num w:numId="13" w16cid:durableId="1326780005">
    <w:abstractNumId w:val="3"/>
  </w:num>
  <w:num w:numId="14" w16cid:durableId="19548533">
    <w:abstractNumId w:val="3"/>
  </w:num>
  <w:num w:numId="15" w16cid:durableId="504515411">
    <w:abstractNumId w:val="3"/>
  </w:num>
  <w:num w:numId="16" w16cid:durableId="193614075">
    <w:abstractNumId w:val="3"/>
  </w:num>
  <w:num w:numId="17" w16cid:durableId="1843157339">
    <w:abstractNumId w:val="3"/>
  </w:num>
  <w:num w:numId="18" w16cid:durableId="1466853324">
    <w:abstractNumId w:val="3"/>
  </w:num>
  <w:num w:numId="19" w16cid:durableId="1302733979">
    <w:abstractNumId w:val="3"/>
  </w:num>
  <w:num w:numId="20" w16cid:durableId="1788967083">
    <w:abstractNumId w:val="3"/>
  </w:num>
  <w:num w:numId="21" w16cid:durableId="1882085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29"/>
    <w:rsid w:val="00001DF1"/>
    <w:rsid w:val="00005E4A"/>
    <w:rsid w:val="00017102"/>
    <w:rsid w:val="00032E02"/>
    <w:rsid w:val="0004634E"/>
    <w:rsid w:val="00062357"/>
    <w:rsid w:val="00066BDB"/>
    <w:rsid w:val="00067CBC"/>
    <w:rsid w:val="000A3584"/>
    <w:rsid w:val="000A52ED"/>
    <w:rsid w:val="000D11AD"/>
    <w:rsid w:val="00122F5A"/>
    <w:rsid w:val="0014041B"/>
    <w:rsid w:val="001613FB"/>
    <w:rsid w:val="00164EE2"/>
    <w:rsid w:val="001B5606"/>
    <w:rsid w:val="001D05E5"/>
    <w:rsid w:val="001E7223"/>
    <w:rsid w:val="00203A79"/>
    <w:rsid w:val="00207D15"/>
    <w:rsid w:val="00210CE9"/>
    <w:rsid w:val="002216AF"/>
    <w:rsid w:val="00241DD9"/>
    <w:rsid w:val="002435BE"/>
    <w:rsid w:val="00244163"/>
    <w:rsid w:val="002477D9"/>
    <w:rsid w:val="00276CFC"/>
    <w:rsid w:val="00283543"/>
    <w:rsid w:val="0029000F"/>
    <w:rsid w:val="00293BE6"/>
    <w:rsid w:val="002C4618"/>
    <w:rsid w:val="002D429D"/>
    <w:rsid w:val="00316C57"/>
    <w:rsid w:val="0032013F"/>
    <w:rsid w:val="003220D1"/>
    <w:rsid w:val="00330C2F"/>
    <w:rsid w:val="0033656F"/>
    <w:rsid w:val="00344635"/>
    <w:rsid w:val="00357030"/>
    <w:rsid w:val="0037527E"/>
    <w:rsid w:val="00380029"/>
    <w:rsid w:val="00385E7E"/>
    <w:rsid w:val="003E2946"/>
    <w:rsid w:val="003F326A"/>
    <w:rsid w:val="003F5C1E"/>
    <w:rsid w:val="00400513"/>
    <w:rsid w:val="00415585"/>
    <w:rsid w:val="004160ED"/>
    <w:rsid w:val="004307C6"/>
    <w:rsid w:val="00447406"/>
    <w:rsid w:val="00450B27"/>
    <w:rsid w:val="00450CB2"/>
    <w:rsid w:val="0047455A"/>
    <w:rsid w:val="004803F4"/>
    <w:rsid w:val="004A4F2A"/>
    <w:rsid w:val="004C1221"/>
    <w:rsid w:val="004D0D64"/>
    <w:rsid w:val="004E24E6"/>
    <w:rsid w:val="00520B85"/>
    <w:rsid w:val="00524CD9"/>
    <w:rsid w:val="00552C72"/>
    <w:rsid w:val="00591FAC"/>
    <w:rsid w:val="005B6CDF"/>
    <w:rsid w:val="005F7BD6"/>
    <w:rsid w:val="006031C3"/>
    <w:rsid w:val="006125D6"/>
    <w:rsid w:val="00617F1C"/>
    <w:rsid w:val="006204D2"/>
    <w:rsid w:val="0063419F"/>
    <w:rsid w:val="006359B9"/>
    <w:rsid w:val="00665B72"/>
    <w:rsid w:val="006905AC"/>
    <w:rsid w:val="006A1050"/>
    <w:rsid w:val="006A6EBE"/>
    <w:rsid w:val="006B1350"/>
    <w:rsid w:val="006C54D8"/>
    <w:rsid w:val="006D01D7"/>
    <w:rsid w:val="006D7E4E"/>
    <w:rsid w:val="006F0C3F"/>
    <w:rsid w:val="007060C3"/>
    <w:rsid w:val="00716C7A"/>
    <w:rsid w:val="00730F2B"/>
    <w:rsid w:val="00781A97"/>
    <w:rsid w:val="007B06BD"/>
    <w:rsid w:val="007C7AED"/>
    <w:rsid w:val="007D49DD"/>
    <w:rsid w:val="007F07AC"/>
    <w:rsid w:val="007F6E2F"/>
    <w:rsid w:val="008062FB"/>
    <w:rsid w:val="00816F21"/>
    <w:rsid w:val="00843834"/>
    <w:rsid w:val="008531BD"/>
    <w:rsid w:val="008877ED"/>
    <w:rsid w:val="008A0C9D"/>
    <w:rsid w:val="008B1943"/>
    <w:rsid w:val="008C2E19"/>
    <w:rsid w:val="008F1BD3"/>
    <w:rsid w:val="009001F4"/>
    <w:rsid w:val="00912687"/>
    <w:rsid w:val="00914B91"/>
    <w:rsid w:val="009233A6"/>
    <w:rsid w:val="00934059"/>
    <w:rsid w:val="00960094"/>
    <w:rsid w:val="00981EEF"/>
    <w:rsid w:val="009927AE"/>
    <w:rsid w:val="009B17A2"/>
    <w:rsid w:val="009C577C"/>
    <w:rsid w:val="009F1C41"/>
    <w:rsid w:val="009F51DE"/>
    <w:rsid w:val="00A00A00"/>
    <w:rsid w:val="00A03AA6"/>
    <w:rsid w:val="00A2714E"/>
    <w:rsid w:val="00A32D5D"/>
    <w:rsid w:val="00A40F36"/>
    <w:rsid w:val="00A422C2"/>
    <w:rsid w:val="00A717DD"/>
    <w:rsid w:val="00A831C3"/>
    <w:rsid w:val="00AA7F0F"/>
    <w:rsid w:val="00AB48A9"/>
    <w:rsid w:val="00AD3ED9"/>
    <w:rsid w:val="00AF657C"/>
    <w:rsid w:val="00B0781D"/>
    <w:rsid w:val="00B11E2C"/>
    <w:rsid w:val="00B14DBB"/>
    <w:rsid w:val="00B25946"/>
    <w:rsid w:val="00B378DA"/>
    <w:rsid w:val="00B41ACF"/>
    <w:rsid w:val="00B55BF3"/>
    <w:rsid w:val="00B621E8"/>
    <w:rsid w:val="00B67A8F"/>
    <w:rsid w:val="00B72BEA"/>
    <w:rsid w:val="00BA0F04"/>
    <w:rsid w:val="00BA2F50"/>
    <w:rsid w:val="00C11566"/>
    <w:rsid w:val="00C2712A"/>
    <w:rsid w:val="00C27CEF"/>
    <w:rsid w:val="00C436F1"/>
    <w:rsid w:val="00C6102E"/>
    <w:rsid w:val="00C66FA0"/>
    <w:rsid w:val="00C866B5"/>
    <w:rsid w:val="00CD6381"/>
    <w:rsid w:val="00CE69D1"/>
    <w:rsid w:val="00D31C9A"/>
    <w:rsid w:val="00D53B4E"/>
    <w:rsid w:val="00D753ED"/>
    <w:rsid w:val="00D778E2"/>
    <w:rsid w:val="00D91251"/>
    <w:rsid w:val="00D972D6"/>
    <w:rsid w:val="00DC6618"/>
    <w:rsid w:val="00DE1C36"/>
    <w:rsid w:val="00DF67C9"/>
    <w:rsid w:val="00E11CC8"/>
    <w:rsid w:val="00E3357E"/>
    <w:rsid w:val="00E42503"/>
    <w:rsid w:val="00E67C8E"/>
    <w:rsid w:val="00E86D07"/>
    <w:rsid w:val="00EC7BDD"/>
    <w:rsid w:val="00ED295D"/>
    <w:rsid w:val="00ED6F1D"/>
    <w:rsid w:val="00EE69AC"/>
    <w:rsid w:val="00F16E2F"/>
    <w:rsid w:val="00F23D10"/>
    <w:rsid w:val="00F27045"/>
    <w:rsid w:val="00F53DFB"/>
    <w:rsid w:val="00F61DAC"/>
    <w:rsid w:val="00F84234"/>
    <w:rsid w:val="00F84CA9"/>
    <w:rsid w:val="00F92998"/>
    <w:rsid w:val="00FB1E6E"/>
    <w:rsid w:val="00FC2A18"/>
    <w:rsid w:val="00FC6DFA"/>
    <w:rsid w:val="00FD1D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41945D64"/>
  <w15:docId w15:val="{BD3F059C-4268-4A2B-A2D0-3855475A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B5"/>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513"/>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32013F"/>
  </w:style>
  <w:style w:type="character" w:styleId="PageNumber">
    <w:name w:val="page number"/>
    <w:basedOn w:val="DefaultParagraphFont"/>
    <w:rsid w:val="00400513"/>
    <w:rPr>
      <w:rFonts w:ascii="Calibri" w:hAnsi="Calibri"/>
      <w:sz w:val="22"/>
    </w:rPr>
  </w:style>
  <w:style w:type="paragraph" w:customStyle="1" w:styleId="Dokumendinimetus">
    <w:name w:val="Dokumendi nimetus"/>
    <w:basedOn w:val="Pea"/>
    <w:next w:val="BodyText"/>
    <w:qFormat/>
    <w:rsid w:val="00A831C3"/>
    <w:pPr>
      <w:spacing w:before="920"/>
      <w:ind w:left="0" w:right="4706"/>
      <w:jc w:val="left"/>
    </w:pPr>
    <w:rPr>
      <w:caps/>
    </w:rPr>
  </w:style>
  <w:style w:type="paragraph" w:customStyle="1" w:styleId="Pea">
    <w:name w:val="Pea"/>
    <w:basedOn w:val="BodyText"/>
    <w:pPr>
      <w:ind w:left="-1134"/>
      <w:jc w:val="center"/>
    </w:pPr>
    <w:rPr>
      <w:sz w:val="28"/>
    </w:rPr>
  </w:style>
  <w:style w:type="paragraph" w:customStyle="1" w:styleId="Loetelu">
    <w:name w:val="Loetelu"/>
    <w:basedOn w:val="BodyText"/>
    <w:rsid w:val="00203A79"/>
    <w:pPr>
      <w:numPr>
        <w:numId w:val="6"/>
      </w:numPr>
      <w:spacing w:before="120"/>
    </w:pPr>
  </w:style>
  <w:style w:type="paragraph" w:customStyle="1" w:styleId="Bodyt">
    <w:name w:val="Bodyt"/>
    <w:basedOn w:val="Normal"/>
    <w:rsid w:val="00203A79"/>
    <w:pPr>
      <w:numPr>
        <w:ilvl w:val="1"/>
        <w:numId w:val="6"/>
      </w:numPr>
    </w:pPr>
  </w:style>
  <w:style w:type="paragraph" w:customStyle="1" w:styleId="Tallinn">
    <w:name w:val="Tallinn"/>
    <w:basedOn w:val="BodyText"/>
    <w:next w:val="BodyText"/>
    <w:qFormat/>
    <w:rsid w:val="0032013F"/>
    <w:pPr>
      <w:spacing w:before="120" w:after="920"/>
    </w:pPr>
  </w:style>
  <w:style w:type="paragraph" w:customStyle="1" w:styleId="Pealkiri">
    <w:name w:val="Pealkiri"/>
    <w:basedOn w:val="BodyText"/>
    <w:next w:val="BodyText"/>
    <w:qFormat/>
    <w:rsid w:val="0047455A"/>
    <w:pPr>
      <w:spacing w:after="480"/>
      <w:ind w:right="5103"/>
    </w:pPr>
  </w:style>
  <w:style w:type="paragraph" w:customStyle="1" w:styleId="Allkirjastajanimi">
    <w:name w:val="Allkirjastaja nimi"/>
    <w:basedOn w:val="BodyText"/>
    <w:next w:val="BodyText"/>
    <w:qFormat/>
    <w:rsid w:val="003220D1"/>
  </w:style>
  <w:style w:type="paragraph" w:customStyle="1" w:styleId="Tekst">
    <w:name w:val="Tekst"/>
    <w:basedOn w:val="BodyText"/>
    <w:rsid w:val="00960094"/>
    <w:pPr>
      <w:spacing w:after="240"/>
    </w:pPr>
  </w:style>
  <w:style w:type="paragraph" w:customStyle="1" w:styleId="Bodyl">
    <w:name w:val="Bodyl"/>
    <w:basedOn w:val="Normal"/>
    <w:rsid w:val="00B0781D"/>
    <w:pPr>
      <w:jc w:val="right"/>
    </w:pPr>
  </w:style>
  <w:style w:type="paragraph" w:customStyle="1" w:styleId="Lisatekst">
    <w:name w:val="Lisatekst"/>
    <w:basedOn w:val="Normal"/>
    <w:rsid w:val="00B0781D"/>
    <w:pPr>
      <w:numPr>
        <w:numId w:val="7"/>
      </w:numPr>
      <w:tabs>
        <w:tab w:val="left" w:pos="6521"/>
      </w:tabs>
      <w:spacing w:before="120"/>
    </w:pPr>
  </w:style>
  <w:style w:type="paragraph" w:customStyle="1" w:styleId="Bodylisam">
    <w:name w:val="Bodylisam"/>
    <w:basedOn w:val="Normal"/>
    <w:rsid w:val="00B0781D"/>
    <w:pPr>
      <w:numPr>
        <w:ilvl w:val="1"/>
        <w:numId w:val="7"/>
      </w:numPr>
    </w:pPr>
  </w:style>
  <w:style w:type="paragraph" w:customStyle="1" w:styleId="Bodymlisa">
    <w:name w:val="Bodymlisa"/>
    <w:basedOn w:val="Normal"/>
    <w:rsid w:val="00032E02"/>
    <w:pPr>
      <w:numPr>
        <w:ilvl w:val="2"/>
        <w:numId w:val="7"/>
      </w:numPr>
    </w:pPr>
  </w:style>
  <w:style w:type="paragraph" w:customStyle="1" w:styleId="Nimiall">
    <w:name w:val="Nimi all"/>
    <w:basedOn w:val="Normal"/>
    <w:qFormat/>
    <w:rsid w:val="000D11AD"/>
    <w:pPr>
      <w:tabs>
        <w:tab w:val="left" w:pos="5103"/>
      </w:tabs>
      <w:spacing w:before="960"/>
    </w:pPr>
  </w:style>
  <w:style w:type="paragraph" w:customStyle="1" w:styleId="Allkirjastatuddigit">
    <w:name w:val="Allkirjastatud digit"/>
    <w:basedOn w:val="BodyText"/>
    <w:qFormat/>
    <w:rsid w:val="006B1350"/>
    <w:pPr>
      <w:spacing w:before="480" w:after="120"/>
    </w:pPr>
  </w:style>
  <w:style w:type="paragraph" w:customStyle="1" w:styleId="Lisapealkiri">
    <w:name w:val="Lisapealkiri"/>
    <w:basedOn w:val="BodyText"/>
    <w:qFormat/>
    <w:rsid w:val="00B0781D"/>
    <w:pPr>
      <w:tabs>
        <w:tab w:val="left" w:pos="6521"/>
      </w:tabs>
      <w:spacing w:before="240" w:after="240"/>
    </w:pPr>
    <w:rPr>
      <w:b/>
      <w:bCs/>
    </w:rPr>
  </w:style>
  <w:style w:type="character" w:customStyle="1" w:styleId="HeaderChar">
    <w:name w:val="Header Char"/>
    <w:basedOn w:val="DefaultParagraphFont"/>
    <w:link w:val="Header"/>
    <w:uiPriority w:val="99"/>
    <w:rsid w:val="00400513"/>
    <w:rPr>
      <w:rFonts w:ascii="Calibri" w:hAnsi="Calibri"/>
      <w:sz w:val="22"/>
      <w:lang w:eastAsia="en-US"/>
    </w:rPr>
  </w:style>
  <w:style w:type="table" w:styleId="TableGrid">
    <w:name w:val="Table Grid"/>
    <w:basedOn w:val="TableNormal"/>
    <w:rsid w:val="00C8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031C3"/>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6031C3"/>
    <w:rPr>
      <w:rFonts w:asciiTheme="minorHAnsi" w:eastAsiaTheme="minorHAnsi" w:hAnsiTheme="minorHAnsi" w:cstheme="minorBidi"/>
      <w:i/>
      <w:iCs/>
      <w:color w:val="404040" w:themeColor="text1" w:themeTint="BF"/>
      <w:kern w:val="2"/>
      <w:szCs w:val="22"/>
      <w:lang w:eastAsia="en-US"/>
      <w14:ligatures w14:val="standardContextual"/>
    </w:rPr>
  </w:style>
  <w:style w:type="paragraph" w:styleId="NormalWeb">
    <w:name w:val="Normal (Web)"/>
    <w:basedOn w:val="Normal"/>
    <w:uiPriority w:val="99"/>
    <w:unhideWhenUsed/>
    <w:rsid w:val="006031C3"/>
    <w:pPr>
      <w:spacing w:before="100" w:beforeAutospacing="1" w:after="100" w:afterAutospacing="1"/>
    </w:pPr>
    <w:rPr>
      <w:rFonts w:ascii="Times New Roman" w:hAnsi="Times New Roman"/>
      <w:sz w:val="24"/>
      <w:szCs w:val="24"/>
    </w:rPr>
  </w:style>
  <w:style w:type="character" w:customStyle="1" w:styleId="ng-star-inserted1">
    <w:name w:val="ng-star-inserted1"/>
    <w:basedOn w:val="DefaultParagraphFont"/>
    <w:rsid w:val="009233A6"/>
  </w:style>
  <w:style w:type="character" w:styleId="Strong">
    <w:name w:val="Strong"/>
    <w:basedOn w:val="DefaultParagraphFont"/>
    <w:uiPriority w:val="22"/>
    <w:qFormat/>
    <w:rsid w:val="003F326A"/>
    <w:rPr>
      <w:b/>
      <w:bCs/>
    </w:rPr>
  </w:style>
  <w:style w:type="paragraph" w:styleId="ListParagraph">
    <w:name w:val="List Paragraph"/>
    <w:basedOn w:val="Normal"/>
    <w:uiPriority w:val="34"/>
    <w:qFormat/>
    <w:rsid w:val="004E24E6"/>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N&#245;ukogu%20otsus%20lisa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a1abacc8fcb5d856ce22b71e797540a4">
  <xsd:schema xmlns:xsd="http://www.w3.org/2001/XMLSchema" xmlns:xs="http://www.w3.org/2001/XMLSchema" xmlns:p="http://schemas.microsoft.com/office/2006/metadata/properties" xmlns:ns2="566746a8-eac2-41fe-b884-0b6d892bfce3" targetNamespace="http://schemas.microsoft.com/office/2006/metadata/properties" ma:root="true" ma:fieldsID="fc2beb101102d6875aacc74347b8b646"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C2158-A75B-4E49-847D-A8CDDA6E2D23}">
  <ds:schemaRefs>
    <ds:schemaRef ds:uri="http://schemas.microsoft.com/sharepoint/v3/contenttype/forms"/>
  </ds:schemaRefs>
</ds:datastoreItem>
</file>

<file path=customXml/itemProps2.xml><?xml version="1.0" encoding="utf-8"?>
<ds:datastoreItem xmlns:ds="http://schemas.openxmlformats.org/officeDocument/2006/customXml" ds:itemID="{14286AC2-5586-4567-8D73-EA0F19F89DCB}">
  <ds:schemaRefs>
    <ds:schemaRef ds:uri="http://schemas.openxmlformats.org/officeDocument/2006/bibliography"/>
  </ds:schemaRefs>
</ds:datastoreItem>
</file>

<file path=customXml/itemProps3.xml><?xml version="1.0" encoding="utf-8"?>
<ds:datastoreItem xmlns:ds="http://schemas.openxmlformats.org/officeDocument/2006/customXml" ds:itemID="{22213B8A-4D41-41E9-86DD-5C306F7380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1C3398-73EA-4CED-91DB-FE535B7CB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Nõukogu otsus lisaga</Template>
  <TotalTime>3</TotalTime>
  <Pages>3</Pages>
  <Words>1403</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korraldus</dc:subject>
  <dc:creator>Tõnu Pihelgas</dc:creator>
  <cp:keywords/>
  <dc:description/>
  <cp:lastModifiedBy>Kairi Schütz</cp:lastModifiedBy>
  <cp:revision>5</cp:revision>
  <cp:lastPrinted>2003-02-05T10:15:00Z</cp:lastPrinted>
  <dcterms:created xsi:type="dcterms:W3CDTF">2026-01-29T08:39:00Z</dcterms:created>
  <dcterms:modified xsi:type="dcterms:W3CDTF">2026-01-29T08:41:00Z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0x0101008E41FD6AF7FC424189B0BAF161424567</vt:lpwstr>
  </property>
</Properties>
</file>