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0615" w14:textId="77777777" w:rsidR="00CA6683" w:rsidRDefault="00CA6683" w:rsidP="00890DF3">
      <w:pPr>
        <w:pStyle w:val="BodyR"/>
      </w:pPr>
      <w:r>
        <w:t>ALGTEKST-TERVIKTEKST</w:t>
      </w:r>
    </w:p>
    <w:p w14:paraId="3CCF5788" w14:textId="3994F7F3" w:rsidR="00913C19" w:rsidRDefault="00292D3B" w:rsidP="00CA6683">
      <w:pPr>
        <w:pStyle w:val="BodyR"/>
        <w:jc w:val="left"/>
      </w:pPr>
      <w:r w:rsidRPr="001C72DD">
        <w:t>K</w:t>
      </w:r>
      <w:r w:rsidR="00CA6683">
        <w:t xml:space="preserve">innitatud </w:t>
      </w:r>
      <w:r w:rsidRPr="001C72DD">
        <w:t xml:space="preserve">rektori </w:t>
      </w:r>
      <w:r w:rsidR="00B516F0">
        <w:fldChar w:fldCharType="begin"/>
      </w:r>
      <w:r w:rsidR="00990A82">
        <w:instrText xml:space="preserve"> delta_regDateTime</w:instrText>
      </w:r>
      <w:r w:rsidR="00B516F0">
        <w:fldChar w:fldCharType="separate"/>
      </w:r>
      <w:r w:rsidR="00990A82">
        <w:t>20.03.2025</w:t>
      </w:r>
      <w:r w:rsidR="00B516F0">
        <w:fldChar w:fldCharType="end"/>
      </w:r>
      <w:r w:rsidR="00CA6683">
        <w:t xml:space="preserve"> </w:t>
      </w:r>
      <w:r w:rsidRPr="001C72DD">
        <w:t xml:space="preserve">käskkirjaga nr </w:t>
      </w:r>
      <w:r w:rsidR="00B516F0">
        <w:fldChar w:fldCharType="begin"/>
      </w:r>
      <w:r w:rsidR="00990A82">
        <w:instrText xml:space="preserve"> delta_regNumber</w:instrText>
      </w:r>
      <w:r w:rsidR="00B516F0">
        <w:fldChar w:fldCharType="separate"/>
      </w:r>
      <w:r w:rsidR="00990A82">
        <w:t>12</w:t>
      </w:r>
      <w:r w:rsidR="00B516F0">
        <w:fldChar w:fldCharType="end"/>
      </w:r>
    </w:p>
    <w:p w14:paraId="2C7BBDA8" w14:textId="1D853FD3" w:rsidR="00CA6683" w:rsidRPr="00CA6683" w:rsidRDefault="00CA6683" w:rsidP="00CA6683">
      <w:pPr>
        <w:pStyle w:val="BodyR"/>
        <w:spacing w:before="240" w:after="240"/>
        <w:jc w:val="left"/>
      </w:pPr>
      <w:r w:rsidRPr="00CA6683">
        <w:t xml:space="preserve">Redaktsiooni jõustumise kuupäev: </w:t>
      </w:r>
      <w:r w:rsidR="00DC41AA">
        <w:t>20.03.2025</w:t>
      </w:r>
    </w:p>
    <w:p w14:paraId="72ADB164" w14:textId="2DA1A51E" w:rsidR="006D07D8" w:rsidRPr="001C72DD" w:rsidRDefault="005C5CF2" w:rsidP="00D72E9E">
      <w:pPr>
        <w:pStyle w:val="Lisapealkiri"/>
        <w:tabs>
          <w:tab w:val="clear" w:pos="6521"/>
        </w:tabs>
      </w:pPr>
      <w:r w:rsidRPr="005C5CF2">
        <w:t>Talitluspidevuse poliitika</w:t>
      </w:r>
    </w:p>
    <w:p w14:paraId="5970C623" w14:textId="77777777" w:rsidR="000B3B19" w:rsidRPr="0089285F" w:rsidRDefault="000B3B19" w:rsidP="002D0DAC">
      <w:pPr>
        <w:pStyle w:val="Heading1"/>
        <w:keepLines/>
        <w:numPr>
          <w:ilvl w:val="0"/>
          <w:numId w:val="23"/>
        </w:numPr>
        <w:spacing w:before="60" w:after="120"/>
        <w:rPr>
          <w:rFonts w:asciiTheme="minorHAnsi" w:hAnsiTheme="minorHAnsi" w:cstheme="minorHAnsi"/>
          <w:sz w:val="22"/>
          <w:szCs w:val="22"/>
        </w:rPr>
      </w:pPr>
      <w:bookmarkStart w:id="0" w:name="_Toc1418936314"/>
      <w:r w:rsidRPr="0089285F">
        <w:rPr>
          <w:rFonts w:asciiTheme="minorHAnsi" w:hAnsiTheme="minorHAnsi" w:cstheme="minorHAnsi"/>
          <w:sz w:val="22"/>
          <w:szCs w:val="22"/>
        </w:rPr>
        <w:t>Üldine</w:t>
      </w:r>
      <w:bookmarkEnd w:id="0"/>
    </w:p>
    <w:p w14:paraId="566E0368" w14:textId="64DC5617" w:rsidR="000B3B19" w:rsidRPr="0089285F" w:rsidRDefault="000B3B19" w:rsidP="00790993">
      <w:pPr>
        <w:pStyle w:val="ListParagraph"/>
        <w:numPr>
          <w:ilvl w:val="1"/>
          <w:numId w:val="23"/>
        </w:numPr>
        <w:spacing w:after="0" w:line="240" w:lineRule="auto"/>
        <w:ind w:left="0" w:firstLine="0"/>
        <w:jc w:val="left"/>
        <w:rPr>
          <w:rFonts w:cstheme="minorHAnsi"/>
        </w:rPr>
      </w:pPr>
      <w:r w:rsidRPr="0089285F">
        <w:rPr>
          <w:rFonts w:cstheme="minorHAnsi"/>
        </w:rPr>
        <w:t xml:space="preserve">Talitluspidevuse poliitikaga sätestatakse talitluspidevuse aluspõhimõtted Tallinna Tehnikaülikoolis (edaspidi </w:t>
      </w:r>
      <w:r w:rsidR="00486EC4" w:rsidRPr="00FD1FBC">
        <w:rPr>
          <w:rFonts w:cstheme="minorHAnsi"/>
          <w:i/>
          <w:iCs/>
        </w:rPr>
        <w:t>ü</w:t>
      </w:r>
      <w:r w:rsidRPr="00FD1FBC">
        <w:rPr>
          <w:rFonts w:cstheme="minorHAnsi"/>
          <w:i/>
          <w:iCs/>
        </w:rPr>
        <w:t>likoolis</w:t>
      </w:r>
      <w:r w:rsidRPr="0089285F">
        <w:rPr>
          <w:rFonts w:cstheme="minorHAnsi"/>
        </w:rPr>
        <w:t xml:space="preserve">), </w:t>
      </w:r>
      <w:r w:rsidR="009D11A8">
        <w:rPr>
          <w:rFonts w:cstheme="minorHAnsi"/>
        </w:rPr>
        <w:t>millega kehtestatakse</w:t>
      </w:r>
      <w:r w:rsidRPr="0089285F">
        <w:rPr>
          <w:rFonts w:cstheme="minorHAnsi"/>
        </w:rPr>
        <w:t xml:space="preserve"> täpsemad tingimused, alused ja põhimõtted talitluspidevuse tagamiseks. Talitluspidevuse poliitika eesmärk on määratleda ülikooli lähenemine talitluspidevuse tagamisel. </w:t>
      </w:r>
    </w:p>
    <w:p w14:paraId="55858CB0" w14:textId="77777777" w:rsidR="000B3B19" w:rsidRPr="0089285F" w:rsidRDefault="000B3B19" w:rsidP="00CA4B62">
      <w:pPr>
        <w:pStyle w:val="ListParagraph"/>
        <w:numPr>
          <w:ilvl w:val="1"/>
          <w:numId w:val="23"/>
        </w:numPr>
        <w:spacing w:after="0" w:line="240" w:lineRule="auto"/>
        <w:ind w:left="0" w:firstLine="0"/>
        <w:jc w:val="left"/>
        <w:rPr>
          <w:rFonts w:cstheme="minorHAnsi"/>
        </w:rPr>
      </w:pPr>
      <w:r w:rsidRPr="0089285F">
        <w:rPr>
          <w:rFonts w:cstheme="minorHAnsi"/>
        </w:rPr>
        <w:t xml:space="preserve">Ülikool käivitab talitluspidevuse halduse süsteemi, mis koosneb riskihaldusest (sh riskide kaalutlemine ehk riskide tuvastamine, analüüsimine ja riskide hindamine ning riskikäsitlus), intsidentide ja kriiside haldusest (sh monitooringu lahendustest), taastehaldusest ning talitluspidevuse seirest. </w:t>
      </w:r>
    </w:p>
    <w:p w14:paraId="7F7328F4" w14:textId="5F188A91" w:rsidR="000B3B19" w:rsidRPr="0089285F" w:rsidRDefault="000B3B19" w:rsidP="00FA12A9">
      <w:pPr>
        <w:pStyle w:val="ListParagraph"/>
        <w:numPr>
          <w:ilvl w:val="1"/>
          <w:numId w:val="23"/>
        </w:numPr>
        <w:spacing w:after="0" w:line="240" w:lineRule="auto"/>
        <w:ind w:left="0" w:firstLine="0"/>
        <w:jc w:val="left"/>
      </w:pPr>
      <w:r w:rsidRPr="720DFAE8">
        <w:t xml:space="preserve">Talitluspidevuse haldussüsteemi eesmärgiks on suurendada ülikooli vastupanuvõimet põhitegevuste </w:t>
      </w:r>
      <w:r w:rsidR="2E78E018" w:rsidRPr="6B5B7BED">
        <w:t xml:space="preserve">(sh teadus- ja arendustegevus, õppetegevus ning ettevõtlustegevus) </w:t>
      </w:r>
      <w:r w:rsidRPr="720DFAE8">
        <w:t>katkestustele, aidata ülikoolil valmistuda võimalikeks intsidentideks ja kriisideks, minimeerida nende mõju ja tagada kiire naasmine regulaarse toimi</w:t>
      </w:r>
      <w:r w:rsidR="005962D1" w:rsidRPr="720DFAE8">
        <w:t>mi</w:t>
      </w:r>
      <w:r w:rsidRPr="720DFAE8">
        <w:t xml:space="preserve">se juurde. Talitluspidevus haldussüsteem on tugevalt seotud info- ja füüsilise turvalisusega. </w:t>
      </w:r>
    </w:p>
    <w:p w14:paraId="7FF723DB" w14:textId="77777777" w:rsidR="000B3B19" w:rsidRPr="0089285F" w:rsidRDefault="000B3B19" w:rsidP="004F0EC7">
      <w:pPr>
        <w:pStyle w:val="ListParagraph"/>
        <w:numPr>
          <w:ilvl w:val="1"/>
          <w:numId w:val="23"/>
        </w:numPr>
        <w:spacing w:after="0" w:line="240" w:lineRule="auto"/>
        <w:ind w:left="0" w:firstLine="0"/>
        <w:jc w:val="left"/>
        <w:rPr>
          <w:rFonts w:cstheme="minorHAnsi"/>
        </w:rPr>
      </w:pPr>
      <w:r w:rsidRPr="0089285F">
        <w:rPr>
          <w:rFonts w:cstheme="minorHAnsi"/>
        </w:rPr>
        <w:t>Käesoleva poliitika eesmärk on sõnastada põhimõtted ja protsessid talitluspidevuse tagamiseks, defineerida vajalikud rollid ning määratleda vastutus. Poliitika koostamisel on arvestatud ülikooli sisemist ja välist konteksti ning peamisi huvipooli, sealhulgas töötajaid, tudengeid ja partnereid.</w:t>
      </w:r>
    </w:p>
    <w:p w14:paraId="47277548" w14:textId="77777777" w:rsidR="000B3B19" w:rsidRPr="0089285F" w:rsidRDefault="000B3B19" w:rsidP="00FA12A9">
      <w:pPr>
        <w:pStyle w:val="ListParagraph"/>
        <w:numPr>
          <w:ilvl w:val="1"/>
          <w:numId w:val="23"/>
        </w:numPr>
        <w:spacing w:after="0" w:line="240" w:lineRule="auto"/>
        <w:ind w:left="0" w:firstLine="0"/>
        <w:jc w:val="left"/>
        <w:rPr>
          <w:rFonts w:cstheme="minorHAnsi"/>
        </w:rPr>
      </w:pPr>
      <w:r w:rsidRPr="0089285F">
        <w:rPr>
          <w:rFonts w:cstheme="minorHAnsi"/>
        </w:rPr>
        <w:t xml:space="preserve">Poliitika kehtib kõikidele ülikooli struktuuriüksustele, töötajatele, üliõpilastele ja partneritele, kes osalevad ülikooli tegevustes või kasutavad ülikooli ressursse. Poliitika on koostatud kooskõlas </w:t>
      </w:r>
      <w:hyperlink r:id="rId8" w:history="1">
        <w:r w:rsidRPr="0089285F">
          <w:rPr>
            <w:rStyle w:val="Hyperlink"/>
            <w:rFonts w:cstheme="minorHAnsi"/>
          </w:rPr>
          <w:t>Tallinna Tehnikaülikooli kvaliteedikontseptsiooniga</w:t>
        </w:r>
      </w:hyperlink>
      <w:r w:rsidRPr="0089285F">
        <w:rPr>
          <w:rFonts w:cstheme="minorHAnsi"/>
        </w:rPr>
        <w:t xml:space="preserve"> ja rahvusvahelise standardiga ISO 27001.</w:t>
      </w:r>
    </w:p>
    <w:p w14:paraId="4FCB1436" w14:textId="77777777" w:rsidR="000B3B19" w:rsidRPr="0089285F" w:rsidRDefault="000B3B19" w:rsidP="00FD1FBC">
      <w:pPr>
        <w:pStyle w:val="Heading1"/>
        <w:keepLines/>
        <w:numPr>
          <w:ilvl w:val="0"/>
          <w:numId w:val="23"/>
        </w:numPr>
        <w:spacing w:after="120"/>
        <w:ind w:left="357" w:hanging="357"/>
        <w:rPr>
          <w:rFonts w:asciiTheme="minorHAnsi" w:hAnsiTheme="minorHAnsi" w:cstheme="minorHAnsi"/>
          <w:sz w:val="22"/>
          <w:szCs w:val="22"/>
        </w:rPr>
      </w:pPr>
      <w:bookmarkStart w:id="1" w:name="_Toc1670602503"/>
      <w:r w:rsidRPr="0089285F">
        <w:rPr>
          <w:rFonts w:asciiTheme="minorHAnsi" w:hAnsiTheme="minorHAnsi" w:cstheme="minorHAnsi"/>
          <w:sz w:val="22"/>
          <w:szCs w:val="22"/>
        </w:rPr>
        <w:t>Mõisted</w:t>
      </w:r>
      <w:bookmarkEnd w:id="1"/>
    </w:p>
    <w:p w14:paraId="3CD33947" w14:textId="77777777" w:rsidR="000B3B19" w:rsidRPr="0089285F" w:rsidRDefault="000B3B19" w:rsidP="00FA12A9">
      <w:pPr>
        <w:pStyle w:val="ListParagraph"/>
        <w:numPr>
          <w:ilvl w:val="1"/>
          <w:numId w:val="23"/>
        </w:numPr>
        <w:spacing w:after="0" w:line="240" w:lineRule="auto"/>
        <w:ind w:left="0" w:firstLine="0"/>
        <w:jc w:val="left"/>
        <w:rPr>
          <w:rFonts w:cstheme="minorHAnsi"/>
        </w:rPr>
      </w:pPr>
      <w:r w:rsidRPr="0089285F">
        <w:rPr>
          <w:rFonts w:cstheme="minorHAnsi"/>
          <w:b/>
          <w:bCs/>
        </w:rPr>
        <w:t xml:space="preserve">Talitluspidevus </w:t>
      </w:r>
      <w:r w:rsidRPr="0089285F">
        <w:rPr>
          <w:rFonts w:cstheme="minorHAnsi"/>
        </w:rPr>
        <w:t>(</w:t>
      </w:r>
      <w:proofErr w:type="spellStart"/>
      <w:r w:rsidRPr="0089285F">
        <w:rPr>
          <w:rFonts w:cstheme="minorHAnsi"/>
          <w:i/>
          <w:iCs/>
        </w:rPr>
        <w:t>business</w:t>
      </w:r>
      <w:proofErr w:type="spellEnd"/>
      <w:r w:rsidRPr="0089285F">
        <w:rPr>
          <w:rFonts w:cstheme="minorHAnsi"/>
          <w:i/>
          <w:iCs/>
        </w:rPr>
        <w:t xml:space="preserve"> </w:t>
      </w:r>
      <w:proofErr w:type="spellStart"/>
      <w:r w:rsidRPr="0089285F">
        <w:rPr>
          <w:rFonts w:cstheme="minorHAnsi"/>
          <w:i/>
          <w:iCs/>
        </w:rPr>
        <w:t>continuity</w:t>
      </w:r>
      <w:proofErr w:type="spellEnd"/>
      <w:r w:rsidRPr="0089285F">
        <w:rPr>
          <w:rFonts w:cstheme="minorHAnsi"/>
        </w:rPr>
        <w:t>) on ülikooli võime teostada põhitegevusi ilma katkestusteta või tegevuste efektiivne taastamine intsidentide või kriiside korral. Talitluspidevuse korraldamine eeldab organisatsiooni poolt terviklikku korraldust ehk talitluspidevuse halduse süsteemi ülesehitamist (</w:t>
      </w:r>
      <w:proofErr w:type="spellStart"/>
      <w:r w:rsidRPr="0089285F">
        <w:rPr>
          <w:rFonts w:cstheme="minorHAnsi"/>
          <w:i/>
          <w:iCs/>
        </w:rPr>
        <w:t>business</w:t>
      </w:r>
      <w:proofErr w:type="spellEnd"/>
      <w:r w:rsidRPr="0089285F">
        <w:rPr>
          <w:rFonts w:cstheme="minorHAnsi"/>
          <w:i/>
          <w:iCs/>
        </w:rPr>
        <w:t xml:space="preserve"> </w:t>
      </w:r>
      <w:proofErr w:type="spellStart"/>
      <w:r w:rsidRPr="0089285F">
        <w:rPr>
          <w:rFonts w:cstheme="minorHAnsi"/>
          <w:i/>
          <w:iCs/>
        </w:rPr>
        <w:t>continuity</w:t>
      </w:r>
      <w:proofErr w:type="spellEnd"/>
      <w:r w:rsidRPr="0089285F">
        <w:rPr>
          <w:rFonts w:cstheme="minorHAnsi"/>
          <w:i/>
          <w:iCs/>
        </w:rPr>
        <w:t xml:space="preserve"> </w:t>
      </w:r>
      <w:proofErr w:type="spellStart"/>
      <w:r w:rsidRPr="0089285F">
        <w:rPr>
          <w:rFonts w:cstheme="minorHAnsi"/>
          <w:i/>
          <w:iCs/>
        </w:rPr>
        <w:t>management</w:t>
      </w:r>
      <w:proofErr w:type="spellEnd"/>
      <w:r w:rsidRPr="0089285F">
        <w:rPr>
          <w:rFonts w:cstheme="minorHAnsi"/>
          <w:i/>
          <w:iCs/>
        </w:rPr>
        <w:t xml:space="preserve"> </w:t>
      </w:r>
      <w:proofErr w:type="spellStart"/>
      <w:r w:rsidRPr="0089285F">
        <w:rPr>
          <w:rFonts w:cstheme="minorHAnsi"/>
          <w:i/>
          <w:iCs/>
        </w:rPr>
        <w:t>system</w:t>
      </w:r>
      <w:proofErr w:type="spellEnd"/>
      <w:r w:rsidRPr="0089285F">
        <w:rPr>
          <w:rFonts w:cstheme="minorHAnsi"/>
        </w:rPr>
        <w:t xml:space="preserve"> - BCMS)</w:t>
      </w:r>
    </w:p>
    <w:p w14:paraId="0E493495" w14:textId="77777777" w:rsidR="000B3B19" w:rsidRPr="0089285F" w:rsidRDefault="000B3B19" w:rsidP="00FA12A9">
      <w:pPr>
        <w:pStyle w:val="ListParagraph"/>
        <w:numPr>
          <w:ilvl w:val="1"/>
          <w:numId w:val="23"/>
        </w:numPr>
        <w:spacing w:after="0" w:line="240" w:lineRule="auto"/>
        <w:ind w:left="0" w:firstLine="0"/>
        <w:jc w:val="left"/>
        <w:rPr>
          <w:rFonts w:cstheme="minorHAnsi"/>
          <w:b/>
          <w:bCs/>
        </w:rPr>
      </w:pPr>
      <w:r w:rsidRPr="0089285F">
        <w:rPr>
          <w:rFonts w:cstheme="minorHAnsi"/>
          <w:b/>
          <w:bCs/>
        </w:rPr>
        <w:t>Riskid</w:t>
      </w:r>
    </w:p>
    <w:p w14:paraId="2972FF2A" w14:textId="186541B9" w:rsidR="000B3B19" w:rsidRPr="0089285F" w:rsidRDefault="000B3B19" w:rsidP="00FA12A9">
      <w:pPr>
        <w:pStyle w:val="ListParagraph"/>
        <w:numPr>
          <w:ilvl w:val="2"/>
          <w:numId w:val="23"/>
        </w:numPr>
        <w:spacing w:after="0" w:line="240" w:lineRule="auto"/>
        <w:ind w:left="0" w:firstLine="0"/>
        <w:jc w:val="left"/>
      </w:pPr>
      <w:r w:rsidRPr="6EC700C2">
        <w:rPr>
          <w:b/>
          <w:bCs/>
        </w:rPr>
        <w:t>Riskihaldus</w:t>
      </w:r>
      <w:r w:rsidRPr="6EC700C2">
        <w:t xml:space="preserve"> (</w:t>
      </w:r>
      <w:r w:rsidRPr="6EC700C2">
        <w:rPr>
          <w:i/>
          <w:iCs/>
        </w:rPr>
        <w:t xml:space="preserve">risk </w:t>
      </w:r>
      <w:proofErr w:type="spellStart"/>
      <w:r w:rsidRPr="6EC700C2">
        <w:rPr>
          <w:i/>
          <w:iCs/>
        </w:rPr>
        <w:t>management</w:t>
      </w:r>
      <w:proofErr w:type="spellEnd"/>
      <w:r w:rsidRPr="6EC700C2">
        <w:t>) on koordineeritud tegevused organisatsiooni juhtimiseks lähtuvalt riskidest. Riskihaldus lähtub üle</w:t>
      </w:r>
      <w:r w:rsidR="00173919" w:rsidRPr="6EC700C2">
        <w:t>-</w:t>
      </w:r>
      <w:proofErr w:type="spellStart"/>
      <w:r w:rsidRPr="6EC700C2">
        <w:t>ülikoolilisest</w:t>
      </w:r>
      <w:proofErr w:type="spellEnd"/>
      <w:r w:rsidRPr="6EC700C2">
        <w:t xml:space="preserve"> riskihalduse korraldusest, kuid esineb teatud erinevusi sõltuvalt riskide tüübist talitluspidevuse kontekstis (nt infoturbe alast riskihaldus teostatakse infosüsteemide ja infotehnoloogiliste varade põhiselt ehk riskid, mis on seotud info konfidentsiaalsuse, terviklikkuse ja käideldavusega).</w:t>
      </w:r>
    </w:p>
    <w:p w14:paraId="3BB3A93A" w14:textId="77777777" w:rsidR="000B3B19" w:rsidRPr="0089285F" w:rsidRDefault="000B3B19" w:rsidP="00FA12A9">
      <w:pPr>
        <w:pStyle w:val="ListParagraph"/>
        <w:numPr>
          <w:ilvl w:val="1"/>
          <w:numId w:val="23"/>
        </w:numPr>
        <w:spacing w:after="0" w:line="240" w:lineRule="auto"/>
        <w:ind w:left="0" w:firstLine="0"/>
        <w:jc w:val="left"/>
        <w:rPr>
          <w:rFonts w:cstheme="minorHAnsi"/>
          <w:b/>
          <w:bCs/>
        </w:rPr>
      </w:pPr>
      <w:r w:rsidRPr="0089285F">
        <w:rPr>
          <w:rFonts w:cstheme="minorHAnsi"/>
          <w:b/>
          <w:bCs/>
        </w:rPr>
        <w:t>Intsidendid ja kriisid</w:t>
      </w:r>
    </w:p>
    <w:p w14:paraId="766FEE08" w14:textId="77777777" w:rsidR="000B3B19" w:rsidRPr="0089285F" w:rsidRDefault="000B3B19" w:rsidP="00FA12A9">
      <w:pPr>
        <w:pStyle w:val="ListParagraph"/>
        <w:numPr>
          <w:ilvl w:val="2"/>
          <w:numId w:val="23"/>
        </w:numPr>
        <w:spacing w:after="0" w:line="240" w:lineRule="auto"/>
        <w:ind w:left="0" w:firstLine="0"/>
        <w:jc w:val="left"/>
        <w:rPr>
          <w:rFonts w:cstheme="minorHAnsi"/>
        </w:rPr>
      </w:pPr>
      <w:r w:rsidRPr="0089285F">
        <w:rPr>
          <w:rFonts w:cstheme="minorHAnsi"/>
          <w:b/>
          <w:bCs/>
        </w:rPr>
        <w:t xml:space="preserve">Intsident </w:t>
      </w:r>
      <w:r w:rsidRPr="0089285F">
        <w:rPr>
          <w:rFonts w:cstheme="minorHAnsi"/>
        </w:rPr>
        <w:t>(</w:t>
      </w:r>
      <w:proofErr w:type="spellStart"/>
      <w:r w:rsidRPr="0089285F">
        <w:rPr>
          <w:rFonts w:cstheme="minorHAnsi"/>
          <w:i/>
          <w:iCs/>
        </w:rPr>
        <w:t>incident</w:t>
      </w:r>
      <w:proofErr w:type="spellEnd"/>
      <w:r w:rsidRPr="0089285F">
        <w:rPr>
          <w:rFonts w:cstheme="minorHAnsi"/>
        </w:rPr>
        <w:t>)  on planeerimata sündmus, mis häirib või vähendab teenuse kvaliteeti, tekitab teenuses katkestuse, ohustab inimelusid, tekitab materiaalset kahju või kahjustab ülikooli mainet.  </w:t>
      </w:r>
    </w:p>
    <w:p w14:paraId="3F0BB28D" w14:textId="77777777" w:rsidR="000B3B19" w:rsidRPr="0089285F" w:rsidRDefault="000B3B19" w:rsidP="00FA12A9">
      <w:pPr>
        <w:pStyle w:val="ListParagraph"/>
        <w:numPr>
          <w:ilvl w:val="2"/>
          <w:numId w:val="23"/>
        </w:numPr>
        <w:spacing w:after="0" w:line="240" w:lineRule="auto"/>
        <w:ind w:left="0" w:firstLine="0"/>
        <w:jc w:val="left"/>
        <w:rPr>
          <w:rFonts w:cstheme="minorHAnsi"/>
        </w:rPr>
      </w:pPr>
      <w:r w:rsidRPr="0089285F">
        <w:rPr>
          <w:rFonts w:cstheme="minorHAnsi"/>
          <w:b/>
          <w:bCs/>
        </w:rPr>
        <w:t>Kriis</w:t>
      </w:r>
      <w:r w:rsidRPr="0089285F">
        <w:rPr>
          <w:rFonts w:cstheme="minorHAnsi"/>
        </w:rPr>
        <w:t xml:space="preserve"> (</w:t>
      </w:r>
      <w:proofErr w:type="spellStart"/>
      <w:r w:rsidRPr="0089285F">
        <w:rPr>
          <w:rFonts w:cstheme="minorHAnsi"/>
          <w:i/>
          <w:iCs/>
        </w:rPr>
        <w:t>crisis</w:t>
      </w:r>
      <w:proofErr w:type="spellEnd"/>
      <w:r w:rsidRPr="0089285F">
        <w:rPr>
          <w:rFonts w:cstheme="minorHAnsi"/>
        </w:rPr>
        <w:t>) on ülikooli ja selle liikmeskonda ning nende tegevusi mõjutav kõrgendatud ohuolukord, mis põhjustab ülikoolile või nende liikmetele kahju (sh varaline ,- maine ja/või muu kahju) ning mida ei ole võimalik tavapärase tegevuse ja ressursiga lahendada.</w:t>
      </w:r>
    </w:p>
    <w:p w14:paraId="3ECD98A0" w14:textId="77777777" w:rsidR="000B3B19" w:rsidRPr="0089285F" w:rsidRDefault="000B3B19" w:rsidP="00FA12A9">
      <w:pPr>
        <w:pStyle w:val="ListParagraph"/>
        <w:numPr>
          <w:ilvl w:val="2"/>
          <w:numId w:val="23"/>
        </w:numPr>
        <w:spacing w:after="0" w:line="240" w:lineRule="auto"/>
        <w:ind w:left="0" w:firstLine="0"/>
        <w:jc w:val="left"/>
        <w:rPr>
          <w:rFonts w:cstheme="minorHAnsi"/>
        </w:rPr>
      </w:pPr>
      <w:r w:rsidRPr="0089285F">
        <w:rPr>
          <w:rFonts w:cstheme="minorHAnsi"/>
          <w:b/>
          <w:bCs/>
        </w:rPr>
        <w:t>Intsidendi- ja kriiside haldus</w:t>
      </w:r>
      <w:r w:rsidRPr="0089285F">
        <w:rPr>
          <w:rFonts w:cstheme="minorHAnsi"/>
        </w:rPr>
        <w:t xml:space="preserve"> (</w:t>
      </w:r>
      <w:proofErr w:type="spellStart"/>
      <w:r w:rsidRPr="0089285F">
        <w:rPr>
          <w:rFonts w:cstheme="minorHAnsi"/>
          <w:i/>
          <w:iCs/>
        </w:rPr>
        <w:t>incident</w:t>
      </w:r>
      <w:proofErr w:type="spellEnd"/>
      <w:r w:rsidRPr="0089285F">
        <w:rPr>
          <w:rFonts w:cstheme="minorHAnsi"/>
          <w:i/>
          <w:iCs/>
        </w:rPr>
        <w:t xml:space="preserve"> and </w:t>
      </w:r>
      <w:proofErr w:type="spellStart"/>
      <w:r w:rsidRPr="0089285F">
        <w:rPr>
          <w:rFonts w:cstheme="minorHAnsi"/>
          <w:i/>
          <w:iCs/>
        </w:rPr>
        <w:t>crisis</w:t>
      </w:r>
      <w:proofErr w:type="spellEnd"/>
      <w:r w:rsidRPr="0089285F">
        <w:rPr>
          <w:rFonts w:cstheme="minorHAnsi"/>
          <w:i/>
          <w:iCs/>
        </w:rPr>
        <w:t xml:space="preserve"> </w:t>
      </w:r>
      <w:proofErr w:type="spellStart"/>
      <w:r w:rsidRPr="0089285F">
        <w:rPr>
          <w:rFonts w:cstheme="minorHAnsi"/>
          <w:i/>
          <w:iCs/>
        </w:rPr>
        <w:t>management</w:t>
      </w:r>
      <w:proofErr w:type="spellEnd"/>
      <w:r w:rsidRPr="0089285F">
        <w:rPr>
          <w:rFonts w:cstheme="minorHAnsi"/>
        </w:rPr>
        <w:t>) on intsidendi või kriisi tegeliku või võimaliku toimumisega seotud tegevuste haldus ja koordineerimine.</w:t>
      </w:r>
    </w:p>
    <w:p w14:paraId="7064FDF3"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b/>
          <w:bCs/>
        </w:rPr>
        <w:t>Intsidendi- ja kriisiplaan</w:t>
      </w:r>
      <w:r w:rsidRPr="0089285F">
        <w:rPr>
          <w:rFonts w:cstheme="minorHAnsi"/>
        </w:rPr>
        <w:t xml:space="preserve"> (</w:t>
      </w:r>
      <w:proofErr w:type="spellStart"/>
      <w:r w:rsidRPr="0089285F">
        <w:rPr>
          <w:rFonts w:cstheme="minorHAnsi"/>
          <w:i/>
          <w:iCs/>
        </w:rPr>
        <w:t>incident</w:t>
      </w:r>
      <w:proofErr w:type="spellEnd"/>
      <w:r w:rsidRPr="0089285F">
        <w:rPr>
          <w:rFonts w:cstheme="minorHAnsi"/>
          <w:i/>
          <w:iCs/>
        </w:rPr>
        <w:t xml:space="preserve"> and </w:t>
      </w:r>
      <w:proofErr w:type="spellStart"/>
      <w:r w:rsidRPr="0089285F">
        <w:rPr>
          <w:rFonts w:cstheme="minorHAnsi"/>
          <w:i/>
          <w:iCs/>
        </w:rPr>
        <w:t>crisis</w:t>
      </w:r>
      <w:proofErr w:type="spellEnd"/>
      <w:r w:rsidRPr="0089285F">
        <w:rPr>
          <w:rFonts w:cstheme="minorHAnsi"/>
          <w:i/>
          <w:iCs/>
        </w:rPr>
        <w:t xml:space="preserve"> </w:t>
      </w:r>
      <w:proofErr w:type="spellStart"/>
      <w:r w:rsidRPr="0089285F">
        <w:rPr>
          <w:rFonts w:cstheme="minorHAnsi"/>
          <w:i/>
          <w:iCs/>
        </w:rPr>
        <w:t>response</w:t>
      </w:r>
      <w:proofErr w:type="spellEnd"/>
      <w:r w:rsidRPr="0089285F">
        <w:rPr>
          <w:rFonts w:cstheme="minorHAnsi"/>
          <w:i/>
          <w:iCs/>
        </w:rPr>
        <w:t xml:space="preserve"> </w:t>
      </w:r>
      <w:proofErr w:type="spellStart"/>
      <w:r w:rsidRPr="0089285F">
        <w:rPr>
          <w:rFonts w:cstheme="minorHAnsi"/>
          <w:i/>
          <w:iCs/>
        </w:rPr>
        <w:t>plan</w:t>
      </w:r>
      <w:proofErr w:type="spellEnd"/>
      <w:r w:rsidRPr="0089285F">
        <w:rPr>
          <w:rFonts w:cstheme="minorHAnsi"/>
        </w:rPr>
        <w:t xml:space="preserve">) on intsidendi- ja kriisihalduse operatiivkomponent, mis sisaldab dokumenteeritud protseduure ja juhiseid intsidentide ning kriiside tähtsuse määramiseks, eskaleerimiseks, teavitamiseks ning taasteprotseduure. </w:t>
      </w:r>
    </w:p>
    <w:p w14:paraId="6D6F4C95" w14:textId="77777777" w:rsidR="000B3B19" w:rsidRPr="0089285F" w:rsidRDefault="000B3B19" w:rsidP="009776EB">
      <w:pPr>
        <w:pStyle w:val="ListParagraph"/>
        <w:numPr>
          <w:ilvl w:val="1"/>
          <w:numId w:val="23"/>
        </w:numPr>
        <w:spacing w:after="0" w:line="240" w:lineRule="auto"/>
        <w:ind w:left="0" w:firstLine="0"/>
        <w:jc w:val="left"/>
        <w:rPr>
          <w:rFonts w:cstheme="minorHAnsi"/>
          <w:b/>
          <w:bCs/>
        </w:rPr>
      </w:pPr>
      <w:r w:rsidRPr="0089285F">
        <w:rPr>
          <w:rFonts w:cstheme="minorHAnsi"/>
          <w:b/>
          <w:bCs/>
        </w:rPr>
        <w:t>Taastehaldamine</w:t>
      </w:r>
    </w:p>
    <w:p w14:paraId="61D9F354" w14:textId="0061B82C" w:rsidR="000B3B19" w:rsidRPr="0089285F" w:rsidRDefault="000B3B19" w:rsidP="00FB4883">
      <w:pPr>
        <w:pStyle w:val="ListParagraph"/>
        <w:numPr>
          <w:ilvl w:val="2"/>
          <w:numId w:val="23"/>
        </w:numPr>
        <w:spacing w:after="0" w:line="240" w:lineRule="auto"/>
        <w:ind w:left="0" w:firstLine="0"/>
        <w:jc w:val="left"/>
        <w:rPr>
          <w:rFonts w:cstheme="minorHAnsi"/>
        </w:rPr>
      </w:pPr>
      <w:r w:rsidRPr="0089285F">
        <w:rPr>
          <w:rFonts w:cstheme="minorHAnsi"/>
          <w:b/>
          <w:bCs/>
        </w:rPr>
        <w:t>Taastehaldus</w:t>
      </w:r>
      <w:r w:rsidRPr="0089285F">
        <w:rPr>
          <w:rFonts w:cstheme="minorHAnsi"/>
        </w:rPr>
        <w:t xml:space="preserve"> (</w:t>
      </w:r>
      <w:proofErr w:type="spellStart"/>
      <w:r w:rsidRPr="0089285F">
        <w:rPr>
          <w:rFonts w:cstheme="minorHAnsi"/>
          <w:i/>
          <w:iCs/>
        </w:rPr>
        <w:t>disaster</w:t>
      </w:r>
      <w:proofErr w:type="spellEnd"/>
      <w:r w:rsidRPr="0089285F">
        <w:rPr>
          <w:rFonts w:cstheme="minorHAnsi"/>
          <w:i/>
          <w:iCs/>
        </w:rPr>
        <w:t xml:space="preserve"> </w:t>
      </w:r>
      <w:proofErr w:type="spellStart"/>
      <w:r w:rsidRPr="0089285F">
        <w:rPr>
          <w:rFonts w:cstheme="minorHAnsi"/>
          <w:i/>
          <w:iCs/>
        </w:rPr>
        <w:t>management</w:t>
      </w:r>
      <w:proofErr w:type="spellEnd"/>
      <w:r w:rsidRPr="0089285F">
        <w:rPr>
          <w:rFonts w:cstheme="minorHAnsi"/>
        </w:rPr>
        <w:t xml:space="preserve">) on </w:t>
      </w:r>
      <w:r w:rsidR="001A2FBA">
        <w:rPr>
          <w:rFonts w:cstheme="minorHAnsi"/>
        </w:rPr>
        <w:t>süsteemne</w:t>
      </w:r>
      <w:r w:rsidR="001A2FBA" w:rsidRPr="0089285F">
        <w:rPr>
          <w:rFonts w:cstheme="minorHAnsi"/>
        </w:rPr>
        <w:t xml:space="preserve"> </w:t>
      </w:r>
      <w:r w:rsidRPr="0089285F">
        <w:rPr>
          <w:rFonts w:cstheme="minorHAnsi"/>
        </w:rPr>
        <w:t xml:space="preserve">tegevus intsidendi ja kriiside tagajärgede lahendamisel. </w:t>
      </w:r>
    </w:p>
    <w:p w14:paraId="0158B975" w14:textId="77777777" w:rsidR="000B3B19" w:rsidRPr="0089285F" w:rsidRDefault="000B3B19" w:rsidP="00FB4883">
      <w:pPr>
        <w:pStyle w:val="ListParagraph"/>
        <w:numPr>
          <w:ilvl w:val="2"/>
          <w:numId w:val="23"/>
        </w:numPr>
        <w:spacing w:after="0" w:line="240" w:lineRule="auto"/>
        <w:ind w:left="0" w:firstLine="0"/>
        <w:jc w:val="left"/>
        <w:rPr>
          <w:rFonts w:cstheme="minorHAnsi"/>
        </w:rPr>
      </w:pPr>
      <w:r w:rsidRPr="0089285F">
        <w:rPr>
          <w:rFonts w:cstheme="minorHAnsi"/>
          <w:b/>
          <w:bCs/>
        </w:rPr>
        <w:t>Taasteplaan</w:t>
      </w:r>
      <w:r w:rsidRPr="0089285F">
        <w:rPr>
          <w:rFonts w:cstheme="minorHAnsi"/>
        </w:rPr>
        <w:t xml:space="preserve"> (</w:t>
      </w:r>
      <w:proofErr w:type="spellStart"/>
      <w:r w:rsidRPr="0089285F">
        <w:rPr>
          <w:rFonts w:cstheme="minorHAnsi"/>
          <w:i/>
          <w:iCs/>
        </w:rPr>
        <w:t>disaster</w:t>
      </w:r>
      <w:proofErr w:type="spellEnd"/>
      <w:r w:rsidRPr="0089285F">
        <w:rPr>
          <w:rFonts w:cstheme="minorHAnsi"/>
          <w:i/>
          <w:iCs/>
        </w:rPr>
        <w:t xml:space="preserve"> </w:t>
      </w:r>
      <w:proofErr w:type="spellStart"/>
      <w:r w:rsidRPr="0089285F">
        <w:rPr>
          <w:rFonts w:cstheme="minorHAnsi"/>
          <w:i/>
          <w:iCs/>
        </w:rPr>
        <w:t>recovery</w:t>
      </w:r>
      <w:proofErr w:type="spellEnd"/>
      <w:r w:rsidRPr="0089285F">
        <w:rPr>
          <w:rFonts w:cstheme="minorHAnsi"/>
          <w:i/>
          <w:iCs/>
        </w:rPr>
        <w:t xml:space="preserve"> </w:t>
      </w:r>
      <w:proofErr w:type="spellStart"/>
      <w:r w:rsidRPr="0089285F">
        <w:rPr>
          <w:rFonts w:cstheme="minorHAnsi"/>
          <w:i/>
          <w:iCs/>
        </w:rPr>
        <w:t>plan</w:t>
      </w:r>
      <w:proofErr w:type="spellEnd"/>
      <w:r w:rsidRPr="0089285F">
        <w:rPr>
          <w:rFonts w:cstheme="minorHAnsi"/>
        </w:rPr>
        <w:t>) on plaan, mis kirjeldab, kuidas rakendades füüsilisi, tehnilisi, protseduurilisi ja inimressursse saab ettemääratud aja ja kuludega naasta tava tegevuse juurde, mille katkestas intsident või kriis.</w:t>
      </w:r>
    </w:p>
    <w:p w14:paraId="43CF6C1C" w14:textId="77777777" w:rsidR="000B3B19" w:rsidRPr="0089285F" w:rsidRDefault="000B3B19" w:rsidP="002D0DAC">
      <w:pPr>
        <w:pStyle w:val="Heading1"/>
        <w:keepLines/>
        <w:numPr>
          <w:ilvl w:val="0"/>
          <w:numId w:val="23"/>
        </w:numPr>
        <w:spacing w:before="60" w:after="120"/>
        <w:rPr>
          <w:rFonts w:asciiTheme="minorHAnsi" w:hAnsiTheme="minorHAnsi" w:cstheme="minorHAnsi"/>
          <w:sz w:val="22"/>
          <w:szCs w:val="22"/>
        </w:rPr>
      </w:pPr>
      <w:bookmarkStart w:id="2" w:name="_Toc1915186851"/>
      <w:r w:rsidRPr="0089285F">
        <w:rPr>
          <w:rFonts w:asciiTheme="minorHAnsi" w:hAnsiTheme="minorHAnsi" w:cstheme="minorHAnsi"/>
          <w:sz w:val="22"/>
          <w:szCs w:val="22"/>
        </w:rPr>
        <w:lastRenderedPageBreak/>
        <w:t>Käsitlusala</w:t>
      </w:r>
      <w:bookmarkEnd w:id="2"/>
    </w:p>
    <w:p w14:paraId="07734744" w14:textId="7C41434A" w:rsidR="000B3B19" w:rsidRPr="0089285F" w:rsidRDefault="009776EB" w:rsidP="009776EB">
      <w:pPr>
        <w:pStyle w:val="ListParagraph"/>
        <w:spacing w:after="0" w:line="240" w:lineRule="auto"/>
        <w:ind w:left="0"/>
        <w:jc w:val="left"/>
        <w:rPr>
          <w:rFonts w:cstheme="minorHAnsi"/>
        </w:rPr>
      </w:pPr>
      <w:r>
        <w:rPr>
          <w:rFonts w:cstheme="minorHAnsi"/>
        </w:rPr>
        <w:t xml:space="preserve">3.1 </w:t>
      </w:r>
      <w:r w:rsidR="000B3B19" w:rsidRPr="0089285F">
        <w:rPr>
          <w:rFonts w:cstheme="minorHAnsi"/>
        </w:rPr>
        <w:t xml:space="preserve">Talitluspidevuse haldussüsteemi käsitlusalas on kõik ülikooli </w:t>
      </w:r>
      <w:proofErr w:type="spellStart"/>
      <w:r w:rsidR="000B3B19" w:rsidRPr="0089285F">
        <w:rPr>
          <w:rFonts w:cstheme="minorHAnsi"/>
        </w:rPr>
        <w:t>infosüsteemid</w:t>
      </w:r>
      <w:proofErr w:type="spellEnd"/>
      <w:r w:rsidR="000B3B19" w:rsidRPr="0089285F">
        <w:rPr>
          <w:rFonts w:cstheme="minorHAnsi"/>
        </w:rPr>
        <w:t>, füüsilised varad ja teenused, mis toetavad põhiprotsesse.</w:t>
      </w:r>
    </w:p>
    <w:p w14:paraId="6C81B984" w14:textId="28758B07" w:rsidR="000B3B19" w:rsidRPr="0089285F" w:rsidRDefault="000B3B19" w:rsidP="00FD1FBC">
      <w:pPr>
        <w:pStyle w:val="Heading1"/>
        <w:keepLines/>
        <w:numPr>
          <w:ilvl w:val="0"/>
          <w:numId w:val="23"/>
        </w:numPr>
        <w:spacing w:before="120" w:after="120"/>
        <w:ind w:left="357" w:hanging="357"/>
        <w:rPr>
          <w:rFonts w:asciiTheme="minorHAnsi" w:hAnsiTheme="minorHAnsi" w:cstheme="minorHAnsi"/>
          <w:sz w:val="22"/>
          <w:szCs w:val="22"/>
        </w:rPr>
      </w:pPr>
      <w:bookmarkStart w:id="3" w:name="_Toc1963737209"/>
      <w:r w:rsidRPr="0089285F">
        <w:rPr>
          <w:rFonts w:asciiTheme="minorHAnsi" w:hAnsiTheme="minorHAnsi" w:cstheme="minorHAnsi"/>
          <w:sz w:val="22"/>
          <w:szCs w:val="22"/>
        </w:rPr>
        <w:t>Talitlus</w:t>
      </w:r>
      <w:r w:rsidR="00673111">
        <w:rPr>
          <w:rFonts w:asciiTheme="minorHAnsi" w:hAnsiTheme="minorHAnsi" w:cstheme="minorHAnsi"/>
          <w:sz w:val="22"/>
          <w:szCs w:val="22"/>
        </w:rPr>
        <w:t>p</w:t>
      </w:r>
      <w:r w:rsidRPr="0089285F">
        <w:rPr>
          <w:rFonts w:asciiTheme="minorHAnsi" w:hAnsiTheme="minorHAnsi" w:cstheme="minorHAnsi"/>
          <w:sz w:val="22"/>
          <w:szCs w:val="22"/>
        </w:rPr>
        <w:t>idevuse tagamise põhimõtted</w:t>
      </w:r>
      <w:bookmarkEnd w:id="3"/>
    </w:p>
    <w:p w14:paraId="47B6F789" w14:textId="310E5495"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 xml:space="preserve">Talitluspidevuse </w:t>
      </w:r>
      <w:r w:rsidR="00277EE8">
        <w:rPr>
          <w:rFonts w:cstheme="minorHAnsi"/>
        </w:rPr>
        <w:t xml:space="preserve">tagamise </w:t>
      </w:r>
      <w:r w:rsidRPr="0089285F">
        <w:rPr>
          <w:rFonts w:cstheme="minorHAnsi"/>
        </w:rPr>
        <w:t>aluseks on ülikooli varade kaardistus.</w:t>
      </w:r>
    </w:p>
    <w:p w14:paraId="514322E7" w14:textId="77777777"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 xml:space="preserve">Talitluspidevuse juures keskendutakse peamiselt protsessidele ja nendega seotud osade (nt teenused, </w:t>
      </w:r>
      <w:proofErr w:type="spellStart"/>
      <w:r w:rsidRPr="0089285F">
        <w:rPr>
          <w:rFonts w:cstheme="minorHAnsi"/>
        </w:rPr>
        <w:t>infosüsteemid</w:t>
      </w:r>
      <w:proofErr w:type="spellEnd"/>
      <w:r w:rsidRPr="0089285F">
        <w:rPr>
          <w:rFonts w:cstheme="minorHAnsi"/>
        </w:rPr>
        <w:t>) taastamisele.</w:t>
      </w:r>
    </w:p>
    <w:p w14:paraId="179ED37C" w14:textId="77777777"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 xml:space="preserve">Talitluspidevuse protsess on integreeritud tänaste töötajate tööülesannetesse. </w:t>
      </w:r>
    </w:p>
    <w:p w14:paraId="4323EE2D" w14:textId="77777777"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Kõik talitluspidevuse plaanid põhinevad riskianalüüsil ja sisaldavad sobivaid riskikäsitlus meetmeid, et tagada jätkuvus ja vastupanuvõime.</w:t>
      </w:r>
    </w:p>
    <w:p w14:paraId="5474FBAE" w14:textId="606B1DC0" w:rsidR="000B3B19" w:rsidRPr="0089285F" w:rsidRDefault="000B3B19" w:rsidP="009776EB">
      <w:pPr>
        <w:pStyle w:val="ListParagraph"/>
        <w:numPr>
          <w:ilvl w:val="1"/>
          <w:numId w:val="23"/>
        </w:numPr>
        <w:spacing w:after="0" w:line="240" w:lineRule="auto"/>
        <w:ind w:left="0" w:firstLine="0"/>
        <w:jc w:val="left"/>
      </w:pPr>
      <w:r w:rsidRPr="6EC700C2">
        <w:t xml:space="preserve">Talitluspidevus on tagatud olemasoleva </w:t>
      </w:r>
      <w:r w:rsidR="1738BCF6" w:rsidRPr="6EC700C2">
        <w:t>rahalise ja inim</w:t>
      </w:r>
      <w:r w:rsidRPr="6EC700C2">
        <w:t xml:space="preserve">ressurssiga ning põhjendatud ettepanekutel (sh riskidest tulenevalt) varustatud täiendava </w:t>
      </w:r>
      <w:r w:rsidR="399D5DC5" w:rsidRPr="6EC700C2">
        <w:t>rahalise- ja inim</w:t>
      </w:r>
      <w:r w:rsidRPr="6EC700C2">
        <w:t xml:space="preserve">ressursiga. </w:t>
      </w:r>
    </w:p>
    <w:p w14:paraId="26E8190E" w14:textId="77777777"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 xml:space="preserve">Talitluspidevusega seotud regulatsioonid, juhised ja korrad kinnitatakse tavapärases otsustuskorras. </w:t>
      </w:r>
    </w:p>
    <w:p w14:paraId="3115F592" w14:textId="77777777"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Talitluspidevus eeldab järjepidevat talitluspidevuse testimisi ja õppusi.</w:t>
      </w:r>
    </w:p>
    <w:p w14:paraId="327AA075" w14:textId="77777777"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 xml:space="preserve">Talitluspidevuse protsessi raames viiakse regulaarselt läbi auditeid ja parendustegevusi, et tagada süsteemi pidev täiustamine. </w:t>
      </w:r>
    </w:p>
    <w:p w14:paraId="256A67BF" w14:textId="77777777"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Kõik talitluspidevuse plaanid ja juhised dokumenteeritakse, vaadatakse regulaarselt üle ja ajakohastatakse vastavalt vajadusele.</w:t>
      </w:r>
    </w:p>
    <w:p w14:paraId="7E1AC98C" w14:textId="31EA2F40" w:rsidR="000B3B19" w:rsidRPr="0089285F" w:rsidRDefault="00221355" w:rsidP="00FD1FBC">
      <w:pPr>
        <w:pStyle w:val="Heading1"/>
        <w:keepLines/>
        <w:numPr>
          <w:ilvl w:val="0"/>
          <w:numId w:val="23"/>
        </w:numPr>
        <w:spacing w:before="120" w:after="120"/>
        <w:ind w:left="357" w:hanging="357"/>
        <w:rPr>
          <w:rFonts w:asciiTheme="minorHAnsi" w:hAnsiTheme="minorHAnsi" w:cstheme="minorHAnsi"/>
          <w:sz w:val="22"/>
          <w:szCs w:val="22"/>
        </w:rPr>
      </w:pPr>
      <w:bookmarkStart w:id="4" w:name="_Toc1040402017"/>
      <w:r>
        <w:rPr>
          <w:rFonts w:asciiTheme="minorHAnsi" w:hAnsiTheme="minorHAnsi" w:cstheme="minorHAnsi"/>
          <w:sz w:val="22"/>
          <w:szCs w:val="22"/>
        </w:rPr>
        <w:t>Talituspidevu</w:t>
      </w:r>
      <w:r w:rsidR="00010245">
        <w:rPr>
          <w:rFonts w:asciiTheme="minorHAnsi" w:hAnsiTheme="minorHAnsi" w:cstheme="minorHAnsi"/>
          <w:sz w:val="22"/>
          <w:szCs w:val="22"/>
        </w:rPr>
        <w:t>se e</w:t>
      </w:r>
      <w:r w:rsidR="000B3B19" w:rsidRPr="0089285F">
        <w:rPr>
          <w:rFonts w:asciiTheme="minorHAnsi" w:hAnsiTheme="minorHAnsi" w:cstheme="minorHAnsi"/>
          <w:sz w:val="22"/>
          <w:szCs w:val="22"/>
        </w:rPr>
        <w:t>esmärgid</w:t>
      </w:r>
      <w:bookmarkEnd w:id="4"/>
    </w:p>
    <w:p w14:paraId="42CB4F7D" w14:textId="0B5CE222"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 xml:space="preserve">Suurendada ülikooli vastupanuvõimet põhitegevuste katkestustele ja tagada </w:t>
      </w:r>
      <w:r w:rsidR="00010245">
        <w:rPr>
          <w:rFonts w:cstheme="minorHAnsi"/>
        </w:rPr>
        <w:t xml:space="preserve">ülikooli </w:t>
      </w:r>
      <w:r w:rsidRPr="0089285F">
        <w:rPr>
          <w:rFonts w:cstheme="minorHAnsi"/>
        </w:rPr>
        <w:t>liikmeskonna turvatunne.</w:t>
      </w:r>
    </w:p>
    <w:p w14:paraId="0CB5384B" w14:textId="77777777"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Rakendada riskipõhist lähenemist, et tuvastada ja hinnata talitluspidevuse riske ning rakendada vastavad meetmed nende riskide maandamiseks.</w:t>
      </w:r>
    </w:p>
    <w:p w14:paraId="1F3D4C78" w14:textId="77777777"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Luua valmisolek võimalikeks intsidentideks ja kriisideks</w:t>
      </w:r>
    </w:p>
    <w:p w14:paraId="0DAB6C6A" w14:textId="77777777"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Minimeerida intsidentide ja kriiside mõju.</w:t>
      </w:r>
    </w:p>
    <w:p w14:paraId="046AE9AA" w14:textId="77777777" w:rsidR="000B3B19" w:rsidRPr="0089285F" w:rsidRDefault="000B3B19" w:rsidP="009776EB">
      <w:pPr>
        <w:pStyle w:val="ListParagraph"/>
        <w:numPr>
          <w:ilvl w:val="1"/>
          <w:numId w:val="23"/>
        </w:numPr>
        <w:spacing w:after="0" w:line="240" w:lineRule="auto"/>
        <w:ind w:left="0" w:firstLine="0"/>
        <w:jc w:val="left"/>
        <w:rPr>
          <w:rFonts w:cstheme="minorHAnsi"/>
        </w:rPr>
      </w:pPr>
      <w:r w:rsidRPr="0089285F">
        <w:rPr>
          <w:rFonts w:cstheme="minorHAnsi"/>
        </w:rPr>
        <w:t>Tagada kiire naasmine regulaarse toimise juurde.</w:t>
      </w:r>
    </w:p>
    <w:p w14:paraId="1492D95B" w14:textId="77777777" w:rsidR="000B3B19" w:rsidRPr="0089285F" w:rsidRDefault="000B3B19" w:rsidP="00FD1FBC">
      <w:pPr>
        <w:pStyle w:val="Heading1"/>
        <w:keepLines/>
        <w:numPr>
          <w:ilvl w:val="0"/>
          <w:numId w:val="23"/>
        </w:numPr>
        <w:spacing w:before="120" w:after="120"/>
        <w:ind w:left="357" w:hanging="357"/>
        <w:rPr>
          <w:rFonts w:asciiTheme="minorHAnsi" w:hAnsiTheme="minorHAnsi" w:cstheme="minorHAnsi"/>
          <w:sz w:val="22"/>
          <w:szCs w:val="22"/>
        </w:rPr>
      </w:pPr>
      <w:bookmarkStart w:id="5" w:name="_Toc863789705"/>
      <w:bookmarkStart w:id="6" w:name="_Toc1244439952"/>
      <w:r w:rsidRPr="0089285F">
        <w:rPr>
          <w:rFonts w:asciiTheme="minorHAnsi" w:hAnsiTheme="minorHAnsi" w:cstheme="minorHAnsi"/>
          <w:sz w:val="22"/>
          <w:szCs w:val="22"/>
        </w:rPr>
        <w:t>Talitluspidevuse organisatsioon ja juhtimine</w:t>
      </w:r>
      <w:bookmarkEnd w:id="5"/>
      <w:bookmarkEnd w:id="6"/>
    </w:p>
    <w:p w14:paraId="60A92D2E" w14:textId="35E99EE8" w:rsidR="000B3B19" w:rsidRPr="0089285F" w:rsidRDefault="009776EB" w:rsidP="009776EB">
      <w:pPr>
        <w:pStyle w:val="Heading2"/>
        <w:keepLines/>
        <w:numPr>
          <w:ilvl w:val="0"/>
          <w:numId w:val="0"/>
        </w:numPr>
        <w:spacing w:before="0" w:after="0"/>
        <w:rPr>
          <w:rFonts w:asciiTheme="minorHAnsi" w:hAnsiTheme="minorHAnsi" w:cstheme="minorBidi"/>
          <w:sz w:val="22"/>
          <w:szCs w:val="22"/>
        </w:rPr>
      </w:pPr>
      <w:bookmarkStart w:id="7" w:name="_Toc1298709227"/>
      <w:r>
        <w:rPr>
          <w:rFonts w:asciiTheme="minorHAnsi" w:hAnsiTheme="minorHAnsi" w:cstheme="minorBidi"/>
          <w:sz w:val="22"/>
          <w:szCs w:val="22"/>
        </w:rPr>
        <w:t xml:space="preserve">6.1 </w:t>
      </w:r>
      <w:r w:rsidR="000B3B19" w:rsidRPr="3A05EDF4">
        <w:rPr>
          <w:rFonts w:asciiTheme="minorHAnsi" w:hAnsiTheme="minorHAnsi" w:cstheme="minorBidi"/>
          <w:sz w:val="22"/>
          <w:szCs w:val="22"/>
        </w:rPr>
        <w:t>Talitluspidevuse juht</w:t>
      </w:r>
      <w:bookmarkEnd w:id="7"/>
    </w:p>
    <w:p w14:paraId="55373598"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Vastutab talitluspidevuse halduse süsteemi planeerimise, välja töötamise, toimimise eest ja ajakohasena hoidmise eest.</w:t>
      </w:r>
    </w:p>
    <w:p w14:paraId="420FFA09"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Juhib talitluspidevuse meeskonna tööd, vastutades metoodiliste lähtekohtade ühtluse, meeskonna toimise, regulatsioonide piisavuse ning nende ülikooli liikmeskonnale kättesaadavuse eest.</w:t>
      </w:r>
    </w:p>
    <w:p w14:paraId="79F801BC"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Koordineerib talitluspidevuse meeskonna tegevust, tagades meeskonna töö sujuvuse ja eesmärkide täitmise.</w:t>
      </w:r>
    </w:p>
    <w:p w14:paraId="3A677AAA"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 xml:space="preserve">Nõustab osapooli talitluspidevuse- ja taasteplaanide koostamisel või intsidendi ning kriiside haldamise raamistike koostamisel. </w:t>
      </w:r>
    </w:p>
    <w:p w14:paraId="2ED99EDB"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Teeb järjepidevalt parandusi talitluspidevuse halduse süsteemi seire ja testimise tulemuste põhjal.</w:t>
      </w:r>
    </w:p>
    <w:p w14:paraId="6DAFFBE4"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Korraldab regulaarselt koolitusi ja teavituskampaaniaid, et tõsta teadlikkust talitluspidevuse põhimõtetest ja praktikatest kogu ülikooli ulatuses.</w:t>
      </w:r>
    </w:p>
    <w:p w14:paraId="135F4CD9"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Korraldab regulaarselt talitluspidevuse õppusi ja plaanide läbimängimisi, et testida ja täiustada talitluspidevuse ja taasteplaane ning tagada ülikooli valmisolek erinevateks kriisiolukordadeks.</w:t>
      </w:r>
    </w:p>
    <w:p w14:paraId="4A13CD6A"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Korraldab ülikooli kriisideks valmisoleku hindamist monitooringu tulemuste ja juhtumite analüüsi alusel ning tagab talitluspidevuse plaani regulaarse uuendamise.</w:t>
      </w:r>
    </w:p>
    <w:p w14:paraId="74BC3844"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Analüüsib ja hindab juhtumeid, millel on eeldus areneda intsidendiks või kriisiks, ning teeb vastavad ettepanekud.</w:t>
      </w:r>
    </w:p>
    <w:p w14:paraId="73C783F5"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Tegeleb järjepidevalt liikmeskonna teadlikkuse tõstmisega reageerimaks lähtuvalt ohu olukorrale.</w:t>
      </w:r>
    </w:p>
    <w:p w14:paraId="481E4690"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Kontrollimisel, tähelepanekute ja järelduste tegemisel, soovituste andmisel ning tulemustest teavitamisel on talitluspidevuse juht sõltumatu ja kontrollitava suhtes objektiivne.</w:t>
      </w:r>
    </w:p>
    <w:p w14:paraId="4C85E631" w14:textId="77777777" w:rsidR="000B3B19" w:rsidRPr="0089285F" w:rsidRDefault="000B3B19" w:rsidP="009776EB">
      <w:pPr>
        <w:pStyle w:val="ListParagraph"/>
        <w:numPr>
          <w:ilvl w:val="2"/>
          <w:numId w:val="23"/>
        </w:numPr>
        <w:spacing w:after="0" w:line="240" w:lineRule="auto"/>
        <w:ind w:left="0" w:firstLine="0"/>
        <w:jc w:val="left"/>
        <w:rPr>
          <w:rFonts w:cstheme="minorHAnsi"/>
        </w:rPr>
      </w:pPr>
      <w:r w:rsidRPr="0089285F">
        <w:rPr>
          <w:rFonts w:cstheme="minorHAnsi"/>
        </w:rPr>
        <w:t>Tagab tõhusa koostöö ja kommunikatsiooni talitluspidevuse küsimustes kõigi asjakohaste osapoolte vahel.</w:t>
      </w:r>
    </w:p>
    <w:p w14:paraId="47DCC483" w14:textId="77777777" w:rsidR="000B3B19" w:rsidRPr="0089285F" w:rsidRDefault="000B3B19" w:rsidP="009776EB">
      <w:pPr>
        <w:pStyle w:val="Heading2"/>
        <w:keepLines/>
        <w:numPr>
          <w:ilvl w:val="1"/>
          <w:numId w:val="23"/>
        </w:numPr>
        <w:spacing w:before="0" w:after="0"/>
        <w:ind w:left="0" w:firstLine="0"/>
        <w:rPr>
          <w:rFonts w:asciiTheme="minorHAnsi" w:hAnsiTheme="minorHAnsi" w:cstheme="minorHAnsi"/>
          <w:sz w:val="22"/>
          <w:szCs w:val="22"/>
        </w:rPr>
      </w:pPr>
      <w:bookmarkStart w:id="8" w:name="_Toc1221325310"/>
      <w:bookmarkStart w:id="9" w:name="_Toc2093014052"/>
      <w:r w:rsidRPr="0089285F">
        <w:rPr>
          <w:rFonts w:asciiTheme="minorHAnsi" w:hAnsiTheme="minorHAnsi" w:cstheme="minorHAnsi"/>
          <w:sz w:val="22"/>
          <w:szCs w:val="22"/>
        </w:rPr>
        <w:t>Protsessi omanik (vastutusala juht ehk rektoraadi liige)</w:t>
      </w:r>
      <w:bookmarkEnd w:id="8"/>
      <w:bookmarkEnd w:id="9"/>
    </w:p>
    <w:p w14:paraId="7B6B9FD7" w14:textId="2E1C5276" w:rsidR="000B3B19" w:rsidRPr="0089285F" w:rsidRDefault="003445A4" w:rsidP="009776EB">
      <w:pPr>
        <w:numPr>
          <w:ilvl w:val="2"/>
          <w:numId w:val="23"/>
        </w:numPr>
        <w:ind w:left="0" w:firstLine="0"/>
        <w:contextualSpacing/>
        <w:outlineLvl w:val="0"/>
        <w:rPr>
          <w:rFonts w:asciiTheme="minorHAnsi" w:hAnsiTheme="minorHAnsi" w:cstheme="minorHAnsi"/>
          <w:szCs w:val="22"/>
        </w:rPr>
      </w:pPr>
      <w:r>
        <w:rPr>
          <w:rFonts w:asciiTheme="minorHAnsi" w:hAnsiTheme="minorHAnsi" w:cstheme="minorHAnsi"/>
          <w:szCs w:val="22"/>
        </w:rPr>
        <w:t>T</w:t>
      </w:r>
      <w:r w:rsidR="000B3B19" w:rsidRPr="0089285F">
        <w:rPr>
          <w:rFonts w:asciiTheme="minorHAnsi" w:hAnsiTheme="minorHAnsi" w:cstheme="minorHAnsi"/>
          <w:szCs w:val="22"/>
        </w:rPr>
        <w:t>agab talle määratud tegevusvaldkonnas talitluspidevuse planeerimise, ennetustegevuse ressurssidega varustamise ning vastutusala valmisoleku kriiside ja intsidentidega toimetulekuks.</w:t>
      </w:r>
    </w:p>
    <w:p w14:paraId="6ADFFB88" w14:textId="0F944DC4" w:rsidR="000B3B19" w:rsidRPr="0089285F" w:rsidRDefault="003445A4" w:rsidP="009776EB">
      <w:pPr>
        <w:numPr>
          <w:ilvl w:val="2"/>
          <w:numId w:val="23"/>
        </w:numPr>
        <w:ind w:left="0" w:firstLine="0"/>
        <w:contextualSpacing/>
        <w:outlineLvl w:val="0"/>
        <w:rPr>
          <w:rFonts w:asciiTheme="minorHAnsi" w:hAnsiTheme="minorHAnsi" w:cstheme="minorHAnsi"/>
          <w:szCs w:val="22"/>
        </w:rPr>
      </w:pPr>
      <w:r>
        <w:rPr>
          <w:rFonts w:asciiTheme="minorHAnsi" w:hAnsiTheme="minorHAnsi" w:cstheme="minorHAnsi"/>
          <w:szCs w:val="22"/>
        </w:rPr>
        <w:lastRenderedPageBreak/>
        <w:t>K</w:t>
      </w:r>
      <w:r w:rsidR="000B3B19" w:rsidRPr="0089285F">
        <w:rPr>
          <w:rFonts w:asciiTheme="minorHAnsi" w:hAnsiTheme="minorHAnsi" w:cstheme="minorHAnsi"/>
          <w:szCs w:val="22"/>
        </w:rPr>
        <w:t>oordineerib talle määratud tegevusvaldkonnas riskide juhtimist ja ennetusmeetmete rakendamist.</w:t>
      </w:r>
    </w:p>
    <w:p w14:paraId="2DC17722" w14:textId="77777777" w:rsidR="000B3B19" w:rsidRPr="0089285F" w:rsidRDefault="000B3B19" w:rsidP="009776EB">
      <w:pPr>
        <w:pStyle w:val="Heading2"/>
        <w:keepLines/>
        <w:numPr>
          <w:ilvl w:val="1"/>
          <w:numId w:val="23"/>
        </w:numPr>
        <w:spacing w:before="0" w:after="0"/>
        <w:ind w:left="0" w:firstLine="0"/>
        <w:rPr>
          <w:rFonts w:asciiTheme="minorHAnsi" w:hAnsiTheme="minorHAnsi" w:cstheme="minorHAnsi"/>
          <w:sz w:val="22"/>
          <w:szCs w:val="22"/>
        </w:rPr>
      </w:pPr>
      <w:bookmarkStart w:id="10" w:name="_Toc1429599373"/>
      <w:bookmarkStart w:id="11" w:name="_Toc193295364"/>
      <w:r w:rsidRPr="0089285F">
        <w:rPr>
          <w:rFonts w:asciiTheme="minorHAnsi" w:hAnsiTheme="minorHAnsi" w:cstheme="minorHAnsi"/>
          <w:sz w:val="22"/>
          <w:szCs w:val="22"/>
        </w:rPr>
        <w:t>Valdkonna juht (struktuuriüksuse juht)</w:t>
      </w:r>
      <w:bookmarkEnd w:id="10"/>
      <w:bookmarkEnd w:id="11"/>
    </w:p>
    <w:p w14:paraId="72042E63" w14:textId="381232BF" w:rsidR="000B3B19" w:rsidRPr="0089285F" w:rsidRDefault="003445A4" w:rsidP="009776EB">
      <w:pPr>
        <w:numPr>
          <w:ilvl w:val="2"/>
          <w:numId w:val="23"/>
        </w:numPr>
        <w:ind w:left="0" w:firstLine="0"/>
        <w:contextualSpacing/>
        <w:outlineLvl w:val="0"/>
        <w:rPr>
          <w:rFonts w:asciiTheme="minorHAnsi" w:hAnsiTheme="minorHAnsi" w:cstheme="minorHAnsi"/>
          <w:szCs w:val="22"/>
        </w:rPr>
      </w:pPr>
      <w:r>
        <w:rPr>
          <w:rFonts w:asciiTheme="minorHAnsi" w:hAnsiTheme="minorHAnsi" w:cstheme="minorHAnsi"/>
          <w:szCs w:val="22"/>
        </w:rPr>
        <w:t>J</w:t>
      </w:r>
      <w:r w:rsidR="000B3B19" w:rsidRPr="0089285F">
        <w:rPr>
          <w:rFonts w:asciiTheme="minorHAnsi" w:hAnsiTheme="minorHAnsi" w:cstheme="minorHAnsi"/>
          <w:szCs w:val="22"/>
        </w:rPr>
        <w:t>uhib oma vastutusvaldkonna riskide hindamist, talitluspidevuse planeerimist, ennetustegevuste juurutamist ning seiretulemuste analüüsi</w:t>
      </w:r>
      <w:r w:rsidR="00046E18">
        <w:rPr>
          <w:rFonts w:asciiTheme="minorHAnsi" w:hAnsiTheme="minorHAnsi" w:cstheme="minorHAnsi"/>
          <w:szCs w:val="22"/>
        </w:rPr>
        <w:t xml:space="preserve"> läbiviimist</w:t>
      </w:r>
      <w:r w:rsidR="000B3B19" w:rsidRPr="0089285F">
        <w:rPr>
          <w:rFonts w:asciiTheme="minorHAnsi" w:hAnsiTheme="minorHAnsi" w:cstheme="minorHAnsi"/>
          <w:szCs w:val="22"/>
        </w:rPr>
        <w:t xml:space="preserve">. </w:t>
      </w:r>
    </w:p>
    <w:p w14:paraId="25748068" w14:textId="2D31A1BB" w:rsidR="000B3B19" w:rsidRPr="0089285F" w:rsidRDefault="00950BA0" w:rsidP="009776EB">
      <w:pPr>
        <w:numPr>
          <w:ilvl w:val="2"/>
          <w:numId w:val="23"/>
        </w:numPr>
        <w:ind w:left="0" w:firstLine="0"/>
        <w:contextualSpacing/>
        <w:outlineLvl w:val="0"/>
        <w:rPr>
          <w:rFonts w:asciiTheme="minorHAnsi" w:hAnsiTheme="minorHAnsi" w:cstheme="minorHAnsi"/>
          <w:szCs w:val="22"/>
        </w:rPr>
      </w:pPr>
      <w:r>
        <w:rPr>
          <w:rFonts w:asciiTheme="minorHAnsi" w:hAnsiTheme="minorHAnsi" w:cstheme="minorHAnsi"/>
          <w:szCs w:val="22"/>
        </w:rPr>
        <w:t>T</w:t>
      </w:r>
      <w:r w:rsidR="000B3B19" w:rsidRPr="0089285F">
        <w:rPr>
          <w:rFonts w:asciiTheme="minorHAnsi" w:hAnsiTheme="minorHAnsi" w:cstheme="minorHAnsi"/>
          <w:szCs w:val="22"/>
        </w:rPr>
        <w:t>agab oma vastutusvaldkonnas, et kõik talitluspidevuse meetmed ja tegevused on kooskõlas kehtivate poliitikate ja kordadega.</w:t>
      </w:r>
    </w:p>
    <w:p w14:paraId="016ED3C0" w14:textId="64163C54" w:rsidR="000B3B19" w:rsidRPr="0089285F" w:rsidRDefault="00950BA0" w:rsidP="009776EB">
      <w:pPr>
        <w:numPr>
          <w:ilvl w:val="2"/>
          <w:numId w:val="23"/>
        </w:numPr>
        <w:ind w:left="0" w:firstLine="0"/>
        <w:contextualSpacing/>
        <w:outlineLvl w:val="0"/>
        <w:rPr>
          <w:rFonts w:asciiTheme="minorHAnsi" w:hAnsiTheme="minorHAnsi" w:cstheme="minorHAnsi"/>
          <w:szCs w:val="22"/>
        </w:rPr>
      </w:pPr>
      <w:r>
        <w:rPr>
          <w:rFonts w:asciiTheme="minorHAnsi" w:hAnsiTheme="minorHAnsi" w:cstheme="minorHAnsi"/>
          <w:szCs w:val="22"/>
        </w:rPr>
        <w:t>T</w:t>
      </w:r>
      <w:r w:rsidR="000B3B19" w:rsidRPr="0089285F">
        <w:rPr>
          <w:rFonts w:asciiTheme="minorHAnsi" w:hAnsiTheme="minorHAnsi" w:cstheme="minorHAnsi"/>
          <w:szCs w:val="22"/>
        </w:rPr>
        <w:t>agab, et talitluspidevuse tegevused on integreeritud igapäevasesse töökorraldusse ja et kõik töötajad on teadlikud oma rollidest ja vastutusest talitluspidevuse tagamisel.</w:t>
      </w:r>
    </w:p>
    <w:p w14:paraId="13BE288C" w14:textId="4415419A" w:rsidR="000B3B19" w:rsidRPr="0089285F" w:rsidRDefault="00950BA0" w:rsidP="009776EB">
      <w:pPr>
        <w:numPr>
          <w:ilvl w:val="2"/>
          <w:numId w:val="23"/>
        </w:numPr>
        <w:ind w:left="0" w:firstLine="0"/>
        <w:contextualSpacing/>
        <w:outlineLvl w:val="0"/>
        <w:rPr>
          <w:rFonts w:asciiTheme="minorHAnsi" w:hAnsiTheme="minorHAnsi" w:cstheme="minorHAnsi"/>
          <w:szCs w:val="22"/>
        </w:rPr>
      </w:pPr>
      <w:r>
        <w:rPr>
          <w:rFonts w:asciiTheme="minorHAnsi" w:hAnsiTheme="minorHAnsi" w:cstheme="minorHAnsi"/>
          <w:szCs w:val="22"/>
        </w:rPr>
        <w:t>V</w:t>
      </w:r>
      <w:r w:rsidR="000B3B19" w:rsidRPr="0089285F">
        <w:rPr>
          <w:rFonts w:asciiTheme="minorHAnsi" w:hAnsiTheme="minorHAnsi" w:cstheme="minorHAnsi"/>
          <w:szCs w:val="22"/>
        </w:rPr>
        <w:t>astutab intsidentide lahendamise eest omas valdkonnas.</w:t>
      </w:r>
    </w:p>
    <w:p w14:paraId="01263464" w14:textId="77777777" w:rsidR="000B3B19" w:rsidRPr="0089285F" w:rsidRDefault="000B3B19" w:rsidP="009776EB">
      <w:pPr>
        <w:pStyle w:val="Heading2"/>
        <w:keepLines/>
        <w:numPr>
          <w:ilvl w:val="1"/>
          <w:numId w:val="23"/>
        </w:numPr>
        <w:spacing w:before="0" w:after="0"/>
        <w:ind w:left="0" w:firstLine="0"/>
        <w:rPr>
          <w:rFonts w:asciiTheme="minorHAnsi" w:hAnsiTheme="minorHAnsi" w:cstheme="minorHAnsi"/>
          <w:sz w:val="22"/>
          <w:szCs w:val="22"/>
        </w:rPr>
      </w:pPr>
      <w:bookmarkStart w:id="12" w:name="_Toc1116900096"/>
      <w:bookmarkStart w:id="13" w:name="_Toc1959405536"/>
      <w:r w:rsidRPr="0089285F">
        <w:rPr>
          <w:rFonts w:asciiTheme="minorHAnsi" w:hAnsiTheme="minorHAnsi" w:cstheme="minorHAnsi"/>
          <w:sz w:val="22"/>
          <w:szCs w:val="22"/>
        </w:rPr>
        <w:t>Talitluspidevuse meeskond (võrgustik)</w:t>
      </w:r>
      <w:bookmarkEnd w:id="12"/>
      <w:bookmarkEnd w:id="13"/>
    </w:p>
    <w:p w14:paraId="31B4A1C7" w14:textId="51D0F5C4" w:rsidR="000B3B19" w:rsidRPr="0089285F" w:rsidRDefault="00152887" w:rsidP="009776EB">
      <w:pPr>
        <w:numPr>
          <w:ilvl w:val="2"/>
          <w:numId w:val="23"/>
        </w:numPr>
        <w:ind w:left="0" w:firstLine="0"/>
        <w:contextualSpacing/>
        <w:outlineLvl w:val="0"/>
        <w:rPr>
          <w:rFonts w:asciiTheme="minorHAnsi" w:hAnsiTheme="minorHAnsi" w:cstheme="minorHAnsi"/>
          <w:szCs w:val="22"/>
        </w:rPr>
      </w:pPr>
      <w:r>
        <w:rPr>
          <w:rFonts w:asciiTheme="minorHAnsi" w:hAnsiTheme="minorHAnsi" w:cstheme="minorHAnsi"/>
          <w:szCs w:val="22"/>
        </w:rPr>
        <w:t>M</w:t>
      </w:r>
      <w:r w:rsidR="000B3B19" w:rsidRPr="0089285F">
        <w:rPr>
          <w:rFonts w:asciiTheme="minorHAnsi" w:hAnsiTheme="minorHAnsi" w:cstheme="minorHAnsi"/>
          <w:szCs w:val="22"/>
        </w:rPr>
        <w:t xml:space="preserve">eeskonna tööd juhib talitluspidevusejuht. </w:t>
      </w:r>
    </w:p>
    <w:p w14:paraId="79AF2F63" w14:textId="58713E76" w:rsidR="000B3B19" w:rsidRPr="0089285F" w:rsidRDefault="00152887" w:rsidP="009776EB">
      <w:pPr>
        <w:numPr>
          <w:ilvl w:val="2"/>
          <w:numId w:val="23"/>
        </w:numPr>
        <w:ind w:left="0" w:firstLine="0"/>
        <w:contextualSpacing/>
        <w:outlineLvl w:val="0"/>
        <w:rPr>
          <w:rFonts w:asciiTheme="minorHAnsi" w:hAnsiTheme="minorHAnsi" w:cstheme="minorHAnsi"/>
          <w:szCs w:val="22"/>
        </w:rPr>
      </w:pPr>
      <w:r>
        <w:rPr>
          <w:rFonts w:asciiTheme="minorHAnsi" w:hAnsiTheme="minorHAnsi" w:cstheme="minorHAnsi"/>
          <w:szCs w:val="22"/>
        </w:rPr>
        <w:t>V</w:t>
      </w:r>
      <w:r w:rsidR="000B3B19" w:rsidRPr="0089285F">
        <w:rPr>
          <w:rFonts w:asciiTheme="minorHAnsi" w:hAnsiTheme="minorHAnsi" w:cstheme="minorHAnsi"/>
          <w:szCs w:val="22"/>
        </w:rPr>
        <w:t xml:space="preserve">aldkonna ja protsessijuhtide kogum, kes kaasatakse püsivalt talitluspidevuse planeerimisse ja kommunikatsiooni korraldamisse. </w:t>
      </w:r>
    </w:p>
    <w:p w14:paraId="50B9DFBA" w14:textId="0B76220B" w:rsidR="000B3B19" w:rsidRPr="0089285F" w:rsidRDefault="00152887" w:rsidP="009776EB">
      <w:pPr>
        <w:numPr>
          <w:ilvl w:val="2"/>
          <w:numId w:val="23"/>
        </w:numPr>
        <w:ind w:left="0" w:firstLine="0"/>
        <w:contextualSpacing/>
        <w:outlineLvl w:val="0"/>
        <w:rPr>
          <w:rFonts w:asciiTheme="minorHAnsi" w:hAnsiTheme="minorHAnsi" w:cstheme="minorHAnsi"/>
          <w:szCs w:val="22"/>
        </w:rPr>
      </w:pPr>
      <w:r>
        <w:rPr>
          <w:rFonts w:asciiTheme="minorHAnsi" w:hAnsiTheme="minorHAnsi" w:cstheme="minorHAnsi"/>
          <w:szCs w:val="22"/>
        </w:rPr>
        <w:t>T</w:t>
      </w:r>
      <w:r w:rsidR="000B3B19" w:rsidRPr="0089285F">
        <w:rPr>
          <w:rFonts w:asciiTheme="minorHAnsi" w:hAnsiTheme="minorHAnsi" w:cstheme="minorHAnsi"/>
          <w:szCs w:val="22"/>
        </w:rPr>
        <w:t xml:space="preserve">alitluspidevuse meeskond koordineerib füüsiliste ohuolukordade, </w:t>
      </w:r>
      <w:proofErr w:type="spellStart"/>
      <w:r w:rsidR="000B3B19" w:rsidRPr="0089285F">
        <w:rPr>
          <w:rFonts w:asciiTheme="minorHAnsi" w:hAnsiTheme="minorHAnsi" w:cstheme="minorHAnsi"/>
          <w:szCs w:val="22"/>
        </w:rPr>
        <w:t>küber</w:t>
      </w:r>
      <w:proofErr w:type="spellEnd"/>
      <w:r w:rsidR="000B3B19" w:rsidRPr="0089285F">
        <w:rPr>
          <w:rFonts w:asciiTheme="minorHAnsi" w:hAnsiTheme="minorHAnsi" w:cstheme="minorHAnsi"/>
          <w:szCs w:val="22"/>
        </w:rPr>
        <w:t xml:space="preserve">- ja mainekriiside riskihalduse, regulatsioonide loomise, ennetusmeetmete väljatöötamise ja juhtumite analüüsi tegevusi. </w:t>
      </w:r>
    </w:p>
    <w:p w14:paraId="05C8B8AB" w14:textId="4E04A60F" w:rsidR="000B3B19" w:rsidRPr="0089285F" w:rsidRDefault="00152887" w:rsidP="009776EB">
      <w:pPr>
        <w:numPr>
          <w:ilvl w:val="2"/>
          <w:numId w:val="23"/>
        </w:numPr>
        <w:ind w:left="0" w:firstLine="0"/>
        <w:contextualSpacing/>
        <w:outlineLvl w:val="0"/>
        <w:rPr>
          <w:rFonts w:asciiTheme="minorHAnsi" w:hAnsiTheme="minorHAnsi" w:cstheme="minorHAnsi"/>
          <w:szCs w:val="22"/>
        </w:rPr>
      </w:pPr>
      <w:r>
        <w:rPr>
          <w:rFonts w:asciiTheme="minorHAnsi" w:hAnsiTheme="minorHAnsi" w:cstheme="minorHAnsi"/>
          <w:szCs w:val="22"/>
        </w:rPr>
        <w:t>T</w:t>
      </w:r>
      <w:r w:rsidR="000B3B19" w:rsidRPr="0089285F">
        <w:rPr>
          <w:rFonts w:asciiTheme="minorHAnsi" w:hAnsiTheme="minorHAnsi" w:cstheme="minorHAnsi"/>
          <w:szCs w:val="22"/>
        </w:rPr>
        <w:t xml:space="preserve">alitluspidevuse meeskonna liikmetele tagatakse koolituste ning õppuste abil oskus korraldada kriiside ja intsidentide ajal ülikooli liikmeskonna tegevust. </w:t>
      </w:r>
    </w:p>
    <w:p w14:paraId="00612049" w14:textId="77777777" w:rsidR="000B3B19" w:rsidRPr="0089285F" w:rsidRDefault="000B3B19" w:rsidP="009776EB">
      <w:pPr>
        <w:pStyle w:val="Heading2"/>
        <w:keepLines/>
        <w:numPr>
          <w:ilvl w:val="1"/>
          <w:numId w:val="23"/>
        </w:numPr>
        <w:spacing w:before="0" w:after="0"/>
        <w:ind w:left="0" w:firstLine="0"/>
        <w:rPr>
          <w:rFonts w:asciiTheme="minorHAnsi" w:hAnsiTheme="minorHAnsi" w:cstheme="minorHAnsi"/>
          <w:sz w:val="22"/>
          <w:szCs w:val="22"/>
        </w:rPr>
      </w:pPr>
      <w:bookmarkStart w:id="14" w:name="_Toc934051059"/>
      <w:r w:rsidRPr="0089285F">
        <w:rPr>
          <w:rFonts w:asciiTheme="minorHAnsi" w:hAnsiTheme="minorHAnsi" w:cstheme="minorHAnsi"/>
          <w:sz w:val="22"/>
          <w:szCs w:val="22"/>
        </w:rPr>
        <w:t>Kriisijuht</w:t>
      </w:r>
      <w:bookmarkEnd w:id="14"/>
    </w:p>
    <w:p w14:paraId="292051C9" w14:textId="05E5A336" w:rsidR="000B3B19" w:rsidRPr="0089285F" w:rsidRDefault="00871C3D" w:rsidP="009776EB">
      <w:pPr>
        <w:pStyle w:val="ListParagraph"/>
        <w:numPr>
          <w:ilvl w:val="2"/>
          <w:numId w:val="23"/>
        </w:numPr>
        <w:spacing w:after="0" w:line="240" w:lineRule="auto"/>
        <w:ind w:left="0" w:firstLine="0"/>
        <w:jc w:val="left"/>
        <w:outlineLvl w:val="0"/>
        <w:rPr>
          <w:rFonts w:cstheme="minorHAnsi"/>
        </w:rPr>
      </w:pPr>
      <w:r w:rsidRPr="6EC700C2">
        <w:t>Kriisjuhi r</w:t>
      </w:r>
      <w:r w:rsidR="000B3B19" w:rsidRPr="6EC700C2">
        <w:t>oll täidetakse kriisiolukorras kriisilahendamise ajaks eelnevalt määratletud protsessi alusel (kriisiplaan).</w:t>
      </w:r>
    </w:p>
    <w:p w14:paraId="57EE4783" w14:textId="55B30038" w:rsidR="000B3B19" w:rsidRPr="0089285F" w:rsidRDefault="00871C3D" w:rsidP="009776EB">
      <w:pPr>
        <w:pStyle w:val="ListParagraph"/>
        <w:numPr>
          <w:ilvl w:val="2"/>
          <w:numId w:val="23"/>
        </w:numPr>
        <w:spacing w:after="0" w:line="240" w:lineRule="auto"/>
        <w:ind w:left="0" w:firstLine="0"/>
        <w:jc w:val="left"/>
        <w:outlineLvl w:val="0"/>
      </w:pPr>
      <w:r w:rsidRPr="6EC700C2">
        <w:t>J</w:t>
      </w:r>
      <w:r w:rsidR="000B3B19" w:rsidRPr="6EC700C2">
        <w:t xml:space="preserve">uhib oma kriisiliigi (füüsiline ohuolukord, </w:t>
      </w:r>
      <w:proofErr w:type="spellStart"/>
      <w:r w:rsidR="000B3B19" w:rsidRPr="6EC700C2">
        <w:t>küberkriis</w:t>
      </w:r>
      <w:proofErr w:type="spellEnd"/>
      <w:r w:rsidR="000B3B19" w:rsidRPr="6EC700C2">
        <w:t xml:space="preserve"> või muu valdkondlik kriis) raames kriiside lahendamist ja korraldab taasteplaanidest lähtuvalt esmast taastamist. </w:t>
      </w:r>
    </w:p>
    <w:p w14:paraId="6B3A5D5B" w14:textId="4F1C47A0" w:rsidR="000B3B19" w:rsidRPr="0089285F" w:rsidRDefault="00871C3D" w:rsidP="009776EB">
      <w:pPr>
        <w:pStyle w:val="ListParagraph"/>
        <w:numPr>
          <w:ilvl w:val="2"/>
          <w:numId w:val="23"/>
        </w:numPr>
        <w:spacing w:after="0" w:line="240" w:lineRule="auto"/>
        <w:ind w:left="0" w:firstLine="0"/>
        <w:jc w:val="left"/>
        <w:outlineLvl w:val="0"/>
        <w:rPr>
          <w:rFonts w:cstheme="minorHAnsi"/>
        </w:rPr>
      </w:pPr>
      <w:r>
        <w:rPr>
          <w:rFonts w:cstheme="minorHAnsi"/>
        </w:rPr>
        <w:t>V</w:t>
      </w:r>
      <w:r w:rsidR="000B3B19" w:rsidRPr="0089285F">
        <w:rPr>
          <w:rFonts w:cstheme="minorHAnsi"/>
        </w:rPr>
        <w:t>astutab kriisijuhtumite lahendamiseks vajaliku töökorralduse eest.</w:t>
      </w:r>
    </w:p>
    <w:p w14:paraId="391C540F" w14:textId="63A330FF" w:rsidR="000B3B19" w:rsidRPr="0089285F" w:rsidRDefault="00871C3D" w:rsidP="009776EB">
      <w:pPr>
        <w:pStyle w:val="ListParagraph"/>
        <w:numPr>
          <w:ilvl w:val="2"/>
          <w:numId w:val="23"/>
        </w:numPr>
        <w:spacing w:after="0" w:line="240" w:lineRule="auto"/>
        <w:ind w:left="0" w:firstLine="0"/>
        <w:jc w:val="left"/>
        <w:outlineLvl w:val="0"/>
      </w:pPr>
      <w:r w:rsidRPr="6EC700C2">
        <w:t>K</w:t>
      </w:r>
      <w:r w:rsidR="000B3B19" w:rsidRPr="6EC700C2">
        <w:t>orraldab kriisiolukorras kommunikatsiooni vajalikele osapooltele, sh kaasab turundus- ja kommunikatsiooniosakon</w:t>
      </w:r>
      <w:r w:rsidR="000C467D" w:rsidRPr="6EC700C2">
        <w:t>n</w:t>
      </w:r>
      <w:r w:rsidR="000B3B19" w:rsidRPr="6EC700C2">
        <w:t>a.</w:t>
      </w:r>
    </w:p>
    <w:p w14:paraId="753A2618" w14:textId="7E6500A0" w:rsidR="4ADE12A6" w:rsidRDefault="4ADE12A6" w:rsidP="009776EB">
      <w:pPr>
        <w:pStyle w:val="ListParagraph"/>
        <w:numPr>
          <w:ilvl w:val="2"/>
          <w:numId w:val="23"/>
        </w:numPr>
        <w:spacing w:after="0" w:line="240" w:lineRule="auto"/>
        <w:ind w:left="0" w:firstLine="0"/>
        <w:jc w:val="left"/>
        <w:outlineLvl w:val="0"/>
      </w:pPr>
      <w:r w:rsidRPr="6EC700C2">
        <w:t>Järgib kriisiplaani alusel kinnitatud tegevusraamistikku ja koordineerib selle kohaselt kriisilahenduse protsessi.</w:t>
      </w:r>
    </w:p>
    <w:p w14:paraId="53812BFF" w14:textId="0C3618DE" w:rsidR="4ADE12A6" w:rsidRDefault="4ADE12A6" w:rsidP="009776EB">
      <w:pPr>
        <w:pStyle w:val="ListParagraph"/>
        <w:numPr>
          <w:ilvl w:val="2"/>
          <w:numId w:val="23"/>
        </w:numPr>
        <w:spacing w:after="0" w:line="240" w:lineRule="auto"/>
        <w:ind w:left="0" w:firstLine="0"/>
        <w:jc w:val="left"/>
        <w:outlineLvl w:val="0"/>
      </w:pPr>
      <w:r w:rsidRPr="6EC700C2">
        <w:t>Kriisijuhil on õigus kriisiolukorras anda korraldusi ülikooli liikmeskonnale, et tagada kriisi tõhus lahendamine ja turvalisuse tagamine. Kriisijuhil on õigus kasutada ülikooli füüsilisi, tehnilisi ja inimressursse kriisiolukorra lahendamiseks rektori poolt määratletud ulatuses. Ressursside kasutamine peab olema kooskõlas kriisiplaanis sätestatuga.</w:t>
      </w:r>
    </w:p>
    <w:p w14:paraId="3ACC5D8C" w14:textId="1D7A1EA4" w:rsidR="4ADE12A6" w:rsidRDefault="4ADE12A6" w:rsidP="009776EB">
      <w:pPr>
        <w:pStyle w:val="ListParagraph"/>
        <w:numPr>
          <w:ilvl w:val="2"/>
          <w:numId w:val="23"/>
        </w:numPr>
        <w:spacing w:after="0" w:line="240" w:lineRule="auto"/>
        <w:ind w:left="0" w:firstLine="0"/>
        <w:jc w:val="left"/>
        <w:outlineLvl w:val="0"/>
      </w:pPr>
      <w:r w:rsidRPr="6EC700C2">
        <w:t>Vajaduse korral taotleb kriisijuht täiendavaid ressursse rektoraadilt, esitades põhjenduse nende kasutamise vajalikkuse kohta.</w:t>
      </w:r>
    </w:p>
    <w:p w14:paraId="770B5CF3" w14:textId="19F3CCBB" w:rsidR="4ADE12A6" w:rsidRDefault="4ADE12A6" w:rsidP="009776EB">
      <w:pPr>
        <w:pStyle w:val="ListParagraph"/>
        <w:numPr>
          <w:ilvl w:val="2"/>
          <w:numId w:val="23"/>
        </w:numPr>
        <w:spacing w:after="0" w:line="240" w:lineRule="auto"/>
        <w:ind w:left="0" w:firstLine="0"/>
        <w:jc w:val="left"/>
        <w:outlineLvl w:val="0"/>
      </w:pPr>
      <w:r w:rsidRPr="6EC700C2">
        <w:t>Korraldab kriisiolukorra järgse analüüsi ja esitab aruande kriisijuhtumite lahendamisest, tehtud otsustest ja kasutatud ressurssidest.</w:t>
      </w:r>
    </w:p>
    <w:p w14:paraId="5E3F7F6A" w14:textId="5BB41E30" w:rsidR="000B3B19" w:rsidRPr="000F34D5" w:rsidRDefault="000B3B19" w:rsidP="000F34D5">
      <w:pPr>
        <w:pStyle w:val="Heading2"/>
        <w:keepLines/>
        <w:numPr>
          <w:ilvl w:val="1"/>
          <w:numId w:val="23"/>
        </w:numPr>
        <w:spacing w:before="0" w:after="0"/>
        <w:ind w:left="0" w:firstLine="0"/>
        <w:rPr>
          <w:sz w:val="22"/>
          <w:szCs w:val="22"/>
        </w:rPr>
      </w:pPr>
      <w:bookmarkStart w:id="15" w:name="_Toc1620757884"/>
      <w:bookmarkStart w:id="16" w:name="_Toc107013817"/>
      <w:r w:rsidRPr="000F34D5">
        <w:rPr>
          <w:rFonts w:asciiTheme="minorHAnsi" w:hAnsiTheme="minorHAnsi" w:cstheme="minorBidi"/>
          <w:bCs/>
          <w:sz w:val="22"/>
          <w:szCs w:val="22"/>
        </w:rPr>
        <w:t>Intsidendi koordinaator (protsessijuht, allüksusejuht)</w:t>
      </w:r>
      <w:bookmarkEnd w:id="15"/>
      <w:bookmarkEnd w:id="16"/>
    </w:p>
    <w:p w14:paraId="7C329B8A" w14:textId="664CF1FA" w:rsidR="003D3466" w:rsidRDefault="00FE4AE3" w:rsidP="003D3466">
      <w:pPr>
        <w:pStyle w:val="ListParagraph"/>
        <w:spacing w:after="0" w:line="240" w:lineRule="auto"/>
        <w:ind w:left="0"/>
        <w:jc w:val="left"/>
        <w:outlineLvl w:val="0"/>
        <w:rPr>
          <w:rFonts w:cstheme="minorHAnsi"/>
        </w:rPr>
      </w:pPr>
      <w:r>
        <w:rPr>
          <w:rFonts w:cstheme="minorHAnsi"/>
        </w:rPr>
        <w:t>6.6.1</w:t>
      </w:r>
      <w:r w:rsidR="0020436A">
        <w:rPr>
          <w:rFonts w:cstheme="minorHAnsi"/>
        </w:rPr>
        <w:t>.</w:t>
      </w:r>
      <w:r>
        <w:rPr>
          <w:rFonts w:cstheme="minorHAnsi"/>
        </w:rPr>
        <w:t xml:space="preserve"> </w:t>
      </w:r>
      <w:r w:rsidR="00395200">
        <w:rPr>
          <w:rFonts w:cstheme="minorHAnsi"/>
        </w:rPr>
        <w:t>Intsidendi</w:t>
      </w:r>
      <w:r w:rsidR="00D164E0">
        <w:rPr>
          <w:rFonts w:cstheme="minorHAnsi"/>
        </w:rPr>
        <w:t xml:space="preserve"> koordinaatori </w:t>
      </w:r>
      <w:r w:rsidR="000B3B19" w:rsidRPr="0089285F">
        <w:rPr>
          <w:rFonts w:cstheme="minorHAnsi"/>
        </w:rPr>
        <w:t>rolltäidetakse intsidendi olukorras selle lahendamise ajaks eelnevalt määratletud protsessi alusel.</w:t>
      </w:r>
    </w:p>
    <w:p w14:paraId="100F1348" w14:textId="4656E597" w:rsidR="00F31C1F" w:rsidRDefault="00F31C1F" w:rsidP="00F31C1F">
      <w:pPr>
        <w:pStyle w:val="Bodyt1"/>
        <w:numPr>
          <w:ilvl w:val="0"/>
          <w:numId w:val="0"/>
        </w:numPr>
        <w:outlineLvl w:val="0"/>
        <w:rPr>
          <w:rFonts w:cstheme="minorHAnsi"/>
        </w:rPr>
      </w:pPr>
      <w:r>
        <w:rPr>
          <w:rFonts w:cstheme="minorHAnsi"/>
        </w:rPr>
        <w:t>6.6.2</w:t>
      </w:r>
      <w:r w:rsidR="000F34D5">
        <w:rPr>
          <w:rFonts w:cstheme="minorHAnsi"/>
        </w:rPr>
        <w:t>.</w:t>
      </w:r>
      <w:r>
        <w:rPr>
          <w:rFonts w:cstheme="minorHAnsi"/>
        </w:rPr>
        <w:t xml:space="preserve"> </w:t>
      </w:r>
      <w:r w:rsidR="00395200" w:rsidRPr="00F31C1F">
        <w:rPr>
          <w:rFonts w:cstheme="minorHAnsi"/>
        </w:rPr>
        <w:t xml:space="preserve">Intsidenti koordinaatori rolli kannavad </w:t>
      </w:r>
      <w:r w:rsidR="000B3B19" w:rsidRPr="00F31C1F">
        <w:rPr>
          <w:rFonts w:cstheme="minorHAnsi"/>
        </w:rPr>
        <w:t>eelkõige struktuuriüksuse allüksuste juhid / protsessijuhid (täpsustakse valdkondliku korraldusega).</w:t>
      </w:r>
    </w:p>
    <w:p w14:paraId="7941A9CA" w14:textId="0EB29AC4" w:rsidR="003D3466" w:rsidRPr="00F31C1F" w:rsidRDefault="00F31C1F" w:rsidP="00F31C1F">
      <w:pPr>
        <w:pStyle w:val="Bodyt1"/>
        <w:numPr>
          <w:ilvl w:val="0"/>
          <w:numId w:val="0"/>
        </w:numPr>
        <w:outlineLvl w:val="0"/>
        <w:rPr>
          <w:rFonts w:cstheme="minorHAnsi"/>
        </w:rPr>
      </w:pPr>
      <w:r>
        <w:rPr>
          <w:rFonts w:cstheme="minorHAnsi"/>
        </w:rPr>
        <w:t>6.6.3</w:t>
      </w:r>
      <w:r w:rsidR="000F34D5">
        <w:rPr>
          <w:rFonts w:cstheme="minorHAnsi"/>
        </w:rPr>
        <w:t>.</w:t>
      </w:r>
      <w:r>
        <w:rPr>
          <w:rFonts w:cstheme="minorHAnsi"/>
        </w:rPr>
        <w:t xml:space="preserve"> </w:t>
      </w:r>
      <w:r w:rsidR="00395200" w:rsidRPr="00F31C1F">
        <w:rPr>
          <w:rFonts w:cstheme="minorHAnsi"/>
        </w:rPr>
        <w:t xml:space="preserve">Intsidendi koordinaator </w:t>
      </w:r>
      <w:r w:rsidR="00D82964" w:rsidRPr="00F31C1F">
        <w:rPr>
          <w:rFonts w:cstheme="minorHAnsi"/>
        </w:rPr>
        <w:t>tagab</w:t>
      </w:r>
      <w:r w:rsidR="000B3B19" w:rsidRPr="00F31C1F">
        <w:rPr>
          <w:rFonts w:cstheme="minorHAnsi"/>
        </w:rPr>
        <w:t>, et kõrge ja kriitilise prioriteediga intsident saaks tulemuslikult lahendatud</w:t>
      </w:r>
      <w:r w:rsidR="009230C5" w:rsidRPr="00F31C1F">
        <w:rPr>
          <w:rFonts w:cstheme="minorHAnsi"/>
        </w:rPr>
        <w:t>.</w:t>
      </w:r>
    </w:p>
    <w:p w14:paraId="221F5A35" w14:textId="74E7FA90" w:rsidR="003D3466" w:rsidRPr="00EE79A7" w:rsidRDefault="00EE79A7" w:rsidP="00EE79A7">
      <w:pPr>
        <w:pStyle w:val="Bodyt1"/>
        <w:numPr>
          <w:ilvl w:val="0"/>
          <w:numId w:val="0"/>
        </w:numPr>
        <w:outlineLvl w:val="0"/>
        <w:rPr>
          <w:rFonts w:cstheme="minorHAnsi"/>
        </w:rPr>
      </w:pPr>
      <w:r>
        <w:rPr>
          <w:rFonts w:cstheme="minorHAnsi"/>
        </w:rPr>
        <w:t>6.6.4</w:t>
      </w:r>
      <w:r w:rsidR="000F34D5">
        <w:rPr>
          <w:rFonts w:cstheme="minorHAnsi"/>
        </w:rPr>
        <w:t>.</w:t>
      </w:r>
      <w:r>
        <w:rPr>
          <w:rFonts w:cstheme="minorHAnsi"/>
        </w:rPr>
        <w:t xml:space="preserve"> </w:t>
      </w:r>
      <w:r w:rsidR="00B53924" w:rsidRPr="00EE79A7">
        <w:rPr>
          <w:rFonts w:cstheme="minorHAnsi"/>
        </w:rPr>
        <w:t xml:space="preserve">Intsidendi koordinaator </w:t>
      </w:r>
      <w:r w:rsidR="000B3B19" w:rsidRPr="00EE79A7">
        <w:rPr>
          <w:rFonts w:cstheme="minorHAnsi"/>
        </w:rPr>
        <w:t xml:space="preserve">vastutab </w:t>
      </w:r>
      <w:r w:rsidR="000D1832" w:rsidRPr="00EE79A7">
        <w:rPr>
          <w:rFonts w:cstheme="minorHAnsi"/>
        </w:rPr>
        <w:t xml:space="preserve">intsidendi kohta </w:t>
      </w:r>
      <w:r w:rsidR="000B3B19" w:rsidRPr="00EE79A7">
        <w:rPr>
          <w:rFonts w:cstheme="minorHAnsi"/>
        </w:rPr>
        <w:t>kommunikatsiooni korraldamise eest.</w:t>
      </w:r>
    </w:p>
    <w:p w14:paraId="3E437C4E" w14:textId="02844A59" w:rsidR="003D3466" w:rsidRDefault="00F31C1F" w:rsidP="00F31C1F">
      <w:pPr>
        <w:pStyle w:val="Bodyt1"/>
        <w:numPr>
          <w:ilvl w:val="0"/>
          <w:numId w:val="0"/>
        </w:numPr>
        <w:outlineLvl w:val="0"/>
        <w:rPr>
          <w:rFonts w:cstheme="minorHAnsi"/>
        </w:rPr>
      </w:pPr>
      <w:r>
        <w:rPr>
          <w:rFonts w:cstheme="minorHAnsi"/>
        </w:rPr>
        <w:t>6.6.5</w:t>
      </w:r>
      <w:r w:rsidR="000F34D5">
        <w:rPr>
          <w:rFonts w:cstheme="minorHAnsi"/>
        </w:rPr>
        <w:t>.</w:t>
      </w:r>
      <w:r w:rsidR="00EE79A7">
        <w:rPr>
          <w:rFonts w:cstheme="minorHAnsi"/>
        </w:rPr>
        <w:t xml:space="preserve"> </w:t>
      </w:r>
      <w:r w:rsidR="00B53924" w:rsidRPr="003D3466">
        <w:rPr>
          <w:rFonts w:cstheme="minorHAnsi"/>
        </w:rPr>
        <w:t xml:space="preserve">Intsidendi koordinaator </w:t>
      </w:r>
      <w:r w:rsidR="000B3B19" w:rsidRPr="003D3466">
        <w:rPr>
          <w:rFonts w:cstheme="minorHAnsi"/>
        </w:rPr>
        <w:t xml:space="preserve">eskaleerib intsidendi </w:t>
      </w:r>
      <w:r w:rsidR="00B53924" w:rsidRPr="003D3466">
        <w:rPr>
          <w:rFonts w:cstheme="minorHAnsi"/>
        </w:rPr>
        <w:t xml:space="preserve">vajadusel </w:t>
      </w:r>
      <w:r w:rsidR="000B3B19" w:rsidRPr="003D3466">
        <w:rPr>
          <w:rFonts w:cstheme="minorHAnsi"/>
        </w:rPr>
        <w:t>kriisiks.</w:t>
      </w:r>
    </w:p>
    <w:p w14:paraId="7714FBD4" w14:textId="2824D854" w:rsidR="000B3B19" w:rsidRPr="003D3466" w:rsidRDefault="00297EF5" w:rsidP="003D3466">
      <w:pPr>
        <w:pStyle w:val="Bodyt1"/>
        <w:numPr>
          <w:ilvl w:val="0"/>
          <w:numId w:val="0"/>
        </w:numPr>
        <w:outlineLvl w:val="0"/>
        <w:rPr>
          <w:rFonts w:cstheme="minorHAnsi"/>
        </w:rPr>
      </w:pPr>
      <w:r>
        <w:rPr>
          <w:rFonts w:cstheme="minorHAnsi"/>
        </w:rPr>
        <w:t>6.6.6</w:t>
      </w:r>
      <w:r w:rsidR="000F34D5">
        <w:rPr>
          <w:rFonts w:cstheme="minorHAnsi"/>
        </w:rPr>
        <w:t>.</w:t>
      </w:r>
      <w:r>
        <w:rPr>
          <w:rFonts w:cstheme="minorHAnsi"/>
        </w:rPr>
        <w:t xml:space="preserve"> </w:t>
      </w:r>
      <w:r w:rsidR="00D82964" w:rsidRPr="003D3466">
        <w:rPr>
          <w:rFonts w:cstheme="minorHAnsi"/>
        </w:rPr>
        <w:t xml:space="preserve">Intsidendi koordinaator </w:t>
      </w:r>
      <w:r w:rsidR="000B3B19" w:rsidRPr="003D3466">
        <w:rPr>
          <w:rFonts w:cstheme="minorHAnsi"/>
        </w:rPr>
        <w:t>tagab, et kõik intsidendid lahendatakse vastavalt määratletud protseduuridele ning et vajalikud õppetunnid dokumenteeritakse ja rakendatakse.</w:t>
      </w:r>
    </w:p>
    <w:p w14:paraId="7B0DFE54" w14:textId="77777777" w:rsidR="000B3B19" w:rsidRPr="0089285F" w:rsidRDefault="000B3B19" w:rsidP="00FD1FBC">
      <w:pPr>
        <w:pStyle w:val="Heading1"/>
        <w:keepLines/>
        <w:numPr>
          <w:ilvl w:val="0"/>
          <w:numId w:val="23"/>
        </w:numPr>
        <w:spacing w:before="120" w:after="120"/>
        <w:ind w:left="357" w:hanging="357"/>
        <w:rPr>
          <w:rFonts w:asciiTheme="minorHAnsi" w:hAnsiTheme="minorHAnsi" w:cstheme="minorHAnsi"/>
          <w:sz w:val="22"/>
          <w:szCs w:val="22"/>
        </w:rPr>
      </w:pPr>
      <w:bookmarkStart w:id="17" w:name="_Toc132114740"/>
      <w:bookmarkStart w:id="18" w:name="_Toc132123071"/>
      <w:bookmarkStart w:id="19" w:name="_Toc1704397237"/>
      <w:bookmarkStart w:id="20" w:name="_Toc130989996"/>
      <w:bookmarkStart w:id="21" w:name="_Toc132211276"/>
      <w:bookmarkStart w:id="22" w:name="_Toc130989995"/>
      <w:bookmarkStart w:id="23" w:name="_Toc132211275"/>
      <w:r w:rsidRPr="0089285F">
        <w:rPr>
          <w:rFonts w:asciiTheme="minorHAnsi" w:hAnsiTheme="minorHAnsi" w:cstheme="minorHAnsi"/>
          <w:sz w:val="22"/>
          <w:szCs w:val="22"/>
        </w:rPr>
        <w:t>Järelevalve</w:t>
      </w:r>
      <w:bookmarkEnd w:id="17"/>
      <w:bookmarkEnd w:id="18"/>
      <w:bookmarkEnd w:id="19"/>
    </w:p>
    <w:bookmarkEnd w:id="20"/>
    <w:bookmarkEnd w:id="21"/>
    <w:bookmarkEnd w:id="22"/>
    <w:bookmarkEnd w:id="23"/>
    <w:p w14:paraId="6E0ED730" w14:textId="7F605D94" w:rsidR="00266E9B" w:rsidRPr="0089285F" w:rsidRDefault="009776EB" w:rsidP="009776EB">
      <w:pPr>
        <w:pStyle w:val="ListParagraph"/>
        <w:spacing w:after="0" w:line="240" w:lineRule="auto"/>
        <w:ind w:left="0"/>
        <w:jc w:val="left"/>
      </w:pPr>
      <w:r>
        <w:rPr>
          <w:rFonts w:cstheme="minorHAnsi"/>
        </w:rPr>
        <w:t>7.1</w:t>
      </w:r>
      <w:r w:rsidR="00CF670F">
        <w:rPr>
          <w:rFonts w:cstheme="minorHAnsi"/>
        </w:rPr>
        <w:t>.</w:t>
      </w:r>
      <w:r>
        <w:rPr>
          <w:rFonts w:cstheme="minorHAnsi"/>
        </w:rPr>
        <w:t xml:space="preserve"> </w:t>
      </w:r>
      <w:r w:rsidR="000B3B19" w:rsidRPr="0089285F">
        <w:rPr>
          <w:rFonts w:cstheme="minorHAnsi"/>
        </w:rPr>
        <w:t>Talitluspidevuse poliitika rakendamise järelevalvet teeb siseaudit lähtuvalt siseauditi tööplaanist, kuid mitte harvem kui kord kolme aasta jooksul.</w:t>
      </w:r>
    </w:p>
    <w:sectPr w:rsidR="00266E9B" w:rsidRPr="0089285F" w:rsidSect="0098699A">
      <w:headerReference w:type="even" r:id="rId9"/>
      <w:headerReference w:type="default" r:id="rId10"/>
      <w:footerReference w:type="even" r:id="rId11"/>
      <w:pgSz w:w="11906" w:h="16838" w:code="9"/>
      <w:pgMar w:top="680" w:right="851" w:bottom="680" w:left="1701" w:header="397" w:footer="51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AE2F7" w14:textId="77777777" w:rsidR="00EB063E" w:rsidRDefault="00EB063E">
      <w:r>
        <w:separator/>
      </w:r>
    </w:p>
  </w:endnote>
  <w:endnote w:type="continuationSeparator" w:id="0">
    <w:p w14:paraId="55943AF5" w14:textId="77777777" w:rsidR="00EB063E" w:rsidRDefault="00EB063E">
      <w:r>
        <w:continuationSeparator/>
      </w:r>
    </w:p>
  </w:endnote>
  <w:endnote w:type="continuationNotice" w:id="1">
    <w:p w14:paraId="40236EB9" w14:textId="77777777" w:rsidR="00EB063E" w:rsidRDefault="00EB0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4CE6" w14:textId="77777777" w:rsidR="00021EAF" w:rsidRPr="0045586F" w:rsidRDefault="00021EAF" w:rsidP="00455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1299" w14:textId="77777777" w:rsidR="00EB063E" w:rsidRDefault="00EB063E">
      <w:r>
        <w:separator/>
      </w:r>
    </w:p>
  </w:footnote>
  <w:footnote w:type="continuationSeparator" w:id="0">
    <w:p w14:paraId="72CF0858" w14:textId="77777777" w:rsidR="00EB063E" w:rsidRDefault="00EB063E">
      <w:r>
        <w:continuationSeparator/>
      </w:r>
    </w:p>
  </w:footnote>
  <w:footnote w:type="continuationNotice" w:id="1">
    <w:p w14:paraId="488BAB6E" w14:textId="77777777" w:rsidR="00EB063E" w:rsidRDefault="00EB0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A717" w14:textId="77777777" w:rsidR="00021EAF" w:rsidRPr="0045586F" w:rsidRDefault="00021EAF" w:rsidP="00455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E399" w14:textId="6BB1D526" w:rsidR="0098699A" w:rsidRPr="0045586F" w:rsidRDefault="0098699A" w:rsidP="0045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605"/>
    <w:multiLevelType w:val="hybridMultilevel"/>
    <w:tmpl w:val="1D00DB2E"/>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 w15:restartNumberingAfterBreak="0">
    <w:nsid w:val="15A92F23"/>
    <w:multiLevelType w:val="hybridMultilevel"/>
    <w:tmpl w:val="FB34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021EB"/>
    <w:multiLevelType w:val="multilevel"/>
    <w:tmpl w:val="08C0FE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8099F74"/>
    <w:multiLevelType w:val="hybridMultilevel"/>
    <w:tmpl w:val="A734E6B0"/>
    <w:lvl w:ilvl="0" w:tplc="B3FC5E62">
      <w:start w:val="1"/>
      <w:numFmt w:val="bullet"/>
      <w:lvlText w:val=""/>
      <w:lvlJc w:val="left"/>
      <w:pPr>
        <w:ind w:left="720" w:hanging="360"/>
      </w:pPr>
      <w:rPr>
        <w:rFonts w:ascii="Symbol" w:hAnsi="Symbol" w:hint="default"/>
      </w:rPr>
    </w:lvl>
    <w:lvl w:ilvl="1" w:tplc="51F0C3CA">
      <w:start w:val="1"/>
      <w:numFmt w:val="bullet"/>
      <w:lvlText w:val="o"/>
      <w:lvlJc w:val="left"/>
      <w:pPr>
        <w:ind w:left="1440" w:hanging="360"/>
      </w:pPr>
      <w:rPr>
        <w:rFonts w:ascii="Courier New" w:hAnsi="Courier New" w:hint="default"/>
      </w:rPr>
    </w:lvl>
    <w:lvl w:ilvl="2" w:tplc="CDB649E2">
      <w:start w:val="1"/>
      <w:numFmt w:val="bullet"/>
      <w:lvlText w:val=""/>
      <w:lvlJc w:val="left"/>
      <w:pPr>
        <w:ind w:left="2160" w:hanging="360"/>
      </w:pPr>
      <w:rPr>
        <w:rFonts w:ascii="Wingdings" w:hAnsi="Wingdings" w:hint="default"/>
      </w:rPr>
    </w:lvl>
    <w:lvl w:ilvl="3" w:tplc="E2C689B0">
      <w:start w:val="1"/>
      <w:numFmt w:val="bullet"/>
      <w:lvlText w:val=""/>
      <w:lvlJc w:val="left"/>
      <w:pPr>
        <w:ind w:left="2880" w:hanging="360"/>
      </w:pPr>
      <w:rPr>
        <w:rFonts w:ascii="Symbol" w:hAnsi="Symbol" w:hint="default"/>
      </w:rPr>
    </w:lvl>
    <w:lvl w:ilvl="4" w:tplc="9C8041F6">
      <w:start w:val="1"/>
      <w:numFmt w:val="bullet"/>
      <w:lvlText w:val="o"/>
      <w:lvlJc w:val="left"/>
      <w:pPr>
        <w:ind w:left="3600" w:hanging="360"/>
      </w:pPr>
      <w:rPr>
        <w:rFonts w:ascii="Courier New" w:hAnsi="Courier New" w:hint="default"/>
      </w:rPr>
    </w:lvl>
    <w:lvl w:ilvl="5" w:tplc="07C0951E">
      <w:start w:val="1"/>
      <w:numFmt w:val="bullet"/>
      <w:lvlText w:val=""/>
      <w:lvlJc w:val="left"/>
      <w:pPr>
        <w:ind w:left="4320" w:hanging="360"/>
      </w:pPr>
      <w:rPr>
        <w:rFonts w:ascii="Wingdings" w:hAnsi="Wingdings" w:hint="default"/>
      </w:rPr>
    </w:lvl>
    <w:lvl w:ilvl="6" w:tplc="20966EB4">
      <w:start w:val="1"/>
      <w:numFmt w:val="bullet"/>
      <w:lvlText w:val=""/>
      <w:lvlJc w:val="left"/>
      <w:pPr>
        <w:ind w:left="5040" w:hanging="360"/>
      </w:pPr>
      <w:rPr>
        <w:rFonts w:ascii="Symbol" w:hAnsi="Symbol" w:hint="default"/>
      </w:rPr>
    </w:lvl>
    <w:lvl w:ilvl="7" w:tplc="7A82308C">
      <w:start w:val="1"/>
      <w:numFmt w:val="bullet"/>
      <w:lvlText w:val="o"/>
      <w:lvlJc w:val="left"/>
      <w:pPr>
        <w:ind w:left="5760" w:hanging="360"/>
      </w:pPr>
      <w:rPr>
        <w:rFonts w:ascii="Courier New" w:hAnsi="Courier New" w:hint="default"/>
      </w:rPr>
    </w:lvl>
    <w:lvl w:ilvl="8" w:tplc="B9163476">
      <w:start w:val="1"/>
      <w:numFmt w:val="bullet"/>
      <w:lvlText w:val=""/>
      <w:lvlJc w:val="left"/>
      <w:pPr>
        <w:ind w:left="6480" w:hanging="360"/>
      </w:pPr>
      <w:rPr>
        <w:rFonts w:ascii="Wingdings" w:hAnsi="Wingdings" w:hint="default"/>
      </w:rPr>
    </w:lvl>
  </w:abstractNum>
  <w:abstractNum w:abstractNumId="4" w15:restartNumberingAfterBreak="0">
    <w:nsid w:val="2CE76760"/>
    <w:multiLevelType w:val="hybridMultilevel"/>
    <w:tmpl w:val="3F68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D3CFE"/>
    <w:multiLevelType w:val="hybridMultilevel"/>
    <w:tmpl w:val="397A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40D31"/>
    <w:multiLevelType w:val="multilevel"/>
    <w:tmpl w:val="49141AD8"/>
    <w:lvl w:ilvl="0">
      <w:start w:val="1"/>
      <w:numFmt w:val="decimal"/>
      <w:suff w:val="space"/>
      <w:lvlText w:val="§ %1. "/>
      <w:lvlJc w:val="left"/>
      <w:pPr>
        <w:ind w:left="568" w:firstLine="0"/>
      </w:pPr>
      <w:rPr>
        <w:rFonts w:hint="default"/>
        <w:b/>
        <w:i w:val="0"/>
      </w:rPr>
    </w:lvl>
    <w:lvl w:ilvl="1">
      <w:start w:val="1"/>
      <w:numFmt w:val="decimal"/>
      <w:pStyle w:val="Bodym"/>
      <w:suff w:val="space"/>
      <w:lvlText w:val="(%2)"/>
      <w:lvlJc w:val="left"/>
      <w:pPr>
        <w:ind w:left="4962" w:firstLine="0"/>
      </w:pPr>
      <w:rPr>
        <w:rFonts w:hint="default"/>
        <w:color w:val="auto"/>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12027A1"/>
    <w:multiLevelType w:val="multilevel"/>
    <w:tmpl w:val="36B04610"/>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35274B8"/>
    <w:multiLevelType w:val="multilevel"/>
    <w:tmpl w:val="A152323A"/>
    <w:lvl w:ilvl="0">
      <w:start w:val="1"/>
      <w:numFmt w:val="decimal"/>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9EC3869"/>
    <w:multiLevelType w:val="multilevel"/>
    <w:tmpl w:val="A152323A"/>
    <w:styleLink w:val="Praeguneloend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9EF706F"/>
    <w:multiLevelType w:val="multilevel"/>
    <w:tmpl w:val="C9649E3E"/>
    <w:lvl w:ilvl="0">
      <w:start w:val="1"/>
      <w:numFmt w:val="decimal"/>
      <w:suff w:val="space"/>
      <w:lvlText w:val="%1."/>
      <w:lvlJc w:val="left"/>
      <w:pPr>
        <w:ind w:left="360" w:hanging="360"/>
      </w:pPr>
      <w:rPr>
        <w:rFonts w:hint="default"/>
      </w:rPr>
    </w:lvl>
    <w:lvl w:ilvl="1">
      <w:start w:val="1"/>
      <w:numFmt w:val="decimal"/>
      <w:suff w:val="space"/>
      <w:lvlText w:val="%1.%2."/>
      <w:lvlJc w:val="left"/>
      <w:pPr>
        <w:ind w:left="858" w:hanging="432"/>
      </w:pPr>
      <w:rPr>
        <w:rFonts w:asciiTheme="minorHAnsi" w:hAnsiTheme="minorHAnsi" w:cstheme="minorHAnsi" w:hint="default"/>
        <w:sz w:val="22"/>
        <w:szCs w:val="22"/>
      </w:rPr>
    </w:lvl>
    <w:lvl w:ilvl="2">
      <w:start w:val="1"/>
      <w:numFmt w:val="decimal"/>
      <w:suff w:val="space"/>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7055D5"/>
    <w:multiLevelType w:val="hybridMultilevel"/>
    <w:tmpl w:val="915A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842A1"/>
    <w:multiLevelType w:val="hybridMultilevel"/>
    <w:tmpl w:val="C586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07D99"/>
    <w:multiLevelType w:val="multilevel"/>
    <w:tmpl w:val="218E9BF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AFB6E47"/>
    <w:multiLevelType w:val="multilevel"/>
    <w:tmpl w:val="A152323A"/>
    <w:styleLink w:val="Praeguneloend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CDF7B02"/>
    <w:multiLevelType w:val="hybridMultilevel"/>
    <w:tmpl w:val="9C3C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9181DC"/>
    <w:multiLevelType w:val="hybridMultilevel"/>
    <w:tmpl w:val="9F6C6388"/>
    <w:lvl w:ilvl="0" w:tplc="F0184F74">
      <w:start w:val="1"/>
      <w:numFmt w:val="bullet"/>
      <w:lvlText w:val=""/>
      <w:lvlJc w:val="left"/>
      <w:pPr>
        <w:ind w:left="720" w:hanging="360"/>
      </w:pPr>
      <w:rPr>
        <w:rFonts w:ascii="Symbol" w:hAnsi="Symbol" w:hint="default"/>
      </w:rPr>
    </w:lvl>
    <w:lvl w:ilvl="1" w:tplc="72DCE2C2">
      <w:start w:val="1"/>
      <w:numFmt w:val="bullet"/>
      <w:lvlText w:val="o"/>
      <w:lvlJc w:val="left"/>
      <w:pPr>
        <w:ind w:left="1440" w:hanging="360"/>
      </w:pPr>
      <w:rPr>
        <w:rFonts w:ascii="Courier New" w:hAnsi="Courier New" w:hint="default"/>
      </w:rPr>
    </w:lvl>
    <w:lvl w:ilvl="2" w:tplc="BB8442AA">
      <w:start w:val="1"/>
      <w:numFmt w:val="bullet"/>
      <w:lvlText w:val=""/>
      <w:lvlJc w:val="left"/>
      <w:pPr>
        <w:ind w:left="2160" w:hanging="360"/>
      </w:pPr>
      <w:rPr>
        <w:rFonts w:ascii="Wingdings" w:hAnsi="Wingdings" w:hint="default"/>
      </w:rPr>
    </w:lvl>
    <w:lvl w:ilvl="3" w:tplc="CCE2992A">
      <w:start w:val="1"/>
      <w:numFmt w:val="bullet"/>
      <w:lvlText w:val=""/>
      <w:lvlJc w:val="left"/>
      <w:pPr>
        <w:ind w:left="2880" w:hanging="360"/>
      </w:pPr>
      <w:rPr>
        <w:rFonts w:ascii="Symbol" w:hAnsi="Symbol" w:hint="default"/>
      </w:rPr>
    </w:lvl>
    <w:lvl w:ilvl="4" w:tplc="75768A84">
      <w:start w:val="1"/>
      <w:numFmt w:val="bullet"/>
      <w:lvlText w:val="o"/>
      <w:lvlJc w:val="left"/>
      <w:pPr>
        <w:ind w:left="3600" w:hanging="360"/>
      </w:pPr>
      <w:rPr>
        <w:rFonts w:ascii="Courier New" w:hAnsi="Courier New" w:hint="default"/>
      </w:rPr>
    </w:lvl>
    <w:lvl w:ilvl="5" w:tplc="4FFA9F7E">
      <w:start w:val="1"/>
      <w:numFmt w:val="bullet"/>
      <w:lvlText w:val=""/>
      <w:lvlJc w:val="left"/>
      <w:pPr>
        <w:ind w:left="4320" w:hanging="360"/>
      </w:pPr>
      <w:rPr>
        <w:rFonts w:ascii="Wingdings" w:hAnsi="Wingdings" w:hint="default"/>
      </w:rPr>
    </w:lvl>
    <w:lvl w:ilvl="6" w:tplc="2B9EB242">
      <w:start w:val="1"/>
      <w:numFmt w:val="bullet"/>
      <w:lvlText w:val=""/>
      <w:lvlJc w:val="left"/>
      <w:pPr>
        <w:ind w:left="5040" w:hanging="360"/>
      </w:pPr>
      <w:rPr>
        <w:rFonts w:ascii="Symbol" w:hAnsi="Symbol" w:hint="default"/>
      </w:rPr>
    </w:lvl>
    <w:lvl w:ilvl="7" w:tplc="241EEAFA">
      <w:start w:val="1"/>
      <w:numFmt w:val="bullet"/>
      <w:lvlText w:val="o"/>
      <w:lvlJc w:val="left"/>
      <w:pPr>
        <w:ind w:left="5760" w:hanging="360"/>
      </w:pPr>
      <w:rPr>
        <w:rFonts w:ascii="Courier New" w:hAnsi="Courier New" w:hint="default"/>
      </w:rPr>
    </w:lvl>
    <w:lvl w:ilvl="8" w:tplc="3A02D85C">
      <w:start w:val="1"/>
      <w:numFmt w:val="bullet"/>
      <w:lvlText w:val=""/>
      <w:lvlJc w:val="left"/>
      <w:pPr>
        <w:ind w:left="6480" w:hanging="360"/>
      </w:pPr>
      <w:rPr>
        <w:rFonts w:ascii="Wingdings" w:hAnsi="Wingdings" w:hint="default"/>
      </w:rPr>
    </w:lvl>
  </w:abstractNum>
  <w:abstractNum w:abstractNumId="17"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A486382"/>
    <w:multiLevelType w:val="hybridMultilevel"/>
    <w:tmpl w:val="7DBE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290593">
    <w:abstractNumId w:val="3"/>
  </w:num>
  <w:num w:numId="2" w16cid:durableId="964311044">
    <w:abstractNumId w:val="17"/>
  </w:num>
  <w:num w:numId="3" w16cid:durableId="65155190">
    <w:abstractNumId w:val="18"/>
  </w:num>
  <w:num w:numId="4" w16cid:durableId="862867032">
    <w:abstractNumId w:val="2"/>
  </w:num>
  <w:num w:numId="5" w16cid:durableId="339084109">
    <w:abstractNumId w:val="8"/>
  </w:num>
  <w:num w:numId="6" w16cid:durableId="461579352">
    <w:abstractNumId w:val="7"/>
  </w:num>
  <w:num w:numId="7" w16cid:durableId="654186969">
    <w:abstractNumId w:val="7"/>
    <w:lvlOverride w:ilvl="0">
      <w:lvl w:ilvl="0">
        <w:start w:val="1"/>
        <w:numFmt w:val="decimal"/>
        <w:pStyle w:val="Lisatekst"/>
        <w:suff w:val="space"/>
        <w:lvlText w:val="%1."/>
        <w:lvlJc w:val="left"/>
        <w:pPr>
          <w:ind w:left="0" w:firstLine="0"/>
        </w:pPr>
        <w:rPr>
          <w:rFonts w:hint="default"/>
        </w:rPr>
      </w:lvl>
    </w:lvlOverride>
    <w:lvlOverride w:ilvl="1">
      <w:lvl w:ilvl="1">
        <w:start w:val="1"/>
        <w:numFmt w:val="decimal"/>
        <w:pStyle w:val="LisaBodyt"/>
        <w:suff w:val="space"/>
        <w:lvlText w:val="%1.%2"/>
        <w:lvlJc w:val="left"/>
        <w:pPr>
          <w:ind w:left="0" w:firstLine="0"/>
        </w:pPr>
        <w:rPr>
          <w:rFonts w:hint="default"/>
        </w:rPr>
      </w:lvl>
    </w:lvlOverride>
    <w:lvlOverride w:ilvl="2">
      <w:lvl w:ilvl="2">
        <w:start w:val="1"/>
        <w:numFmt w:val="decimal"/>
        <w:pStyle w:val="LisaBodyt2"/>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8" w16cid:durableId="874461643">
    <w:abstractNumId w:val="13"/>
  </w:num>
  <w:num w:numId="9" w16cid:durableId="496115459">
    <w:abstractNumId w:val="6"/>
  </w:num>
  <w:num w:numId="10" w16cid:durableId="484778233">
    <w:abstractNumId w:val="6"/>
  </w:num>
  <w:num w:numId="11" w16cid:durableId="1114056091">
    <w:abstractNumId w:val="8"/>
  </w:num>
  <w:num w:numId="12" w16cid:durableId="714239994">
    <w:abstractNumId w:val="8"/>
  </w:num>
  <w:num w:numId="13" w16cid:durableId="111367285">
    <w:abstractNumId w:val="8"/>
  </w:num>
  <w:num w:numId="14" w16cid:durableId="1491408007">
    <w:abstractNumId w:val="0"/>
  </w:num>
  <w:num w:numId="15" w16cid:durableId="1910264203">
    <w:abstractNumId w:val="12"/>
  </w:num>
  <w:num w:numId="16" w16cid:durableId="1424376185">
    <w:abstractNumId w:val="1"/>
  </w:num>
  <w:num w:numId="17" w16cid:durableId="1191649402">
    <w:abstractNumId w:val="15"/>
  </w:num>
  <w:num w:numId="18" w16cid:durableId="671026710">
    <w:abstractNumId w:val="11"/>
  </w:num>
  <w:num w:numId="19" w16cid:durableId="1608272818">
    <w:abstractNumId w:val="19"/>
  </w:num>
  <w:num w:numId="20" w16cid:durableId="1167748854">
    <w:abstractNumId w:val="5"/>
  </w:num>
  <w:num w:numId="21" w16cid:durableId="1144545487">
    <w:abstractNumId w:val="16"/>
  </w:num>
  <w:num w:numId="22" w16cid:durableId="1488934092">
    <w:abstractNumId w:val="4"/>
  </w:num>
  <w:num w:numId="23" w16cid:durableId="1359696415">
    <w:abstractNumId w:val="10"/>
  </w:num>
  <w:num w:numId="24" w16cid:durableId="1266033013">
    <w:abstractNumId w:val="8"/>
    <w:lvlOverride w:ilvl="0">
      <w:startOverride w:val="6"/>
    </w:lvlOverride>
    <w:lvlOverride w:ilvl="1">
      <w:startOverride w:val="6"/>
    </w:lvlOverride>
  </w:num>
  <w:num w:numId="25" w16cid:durableId="485361323">
    <w:abstractNumId w:val="8"/>
    <w:lvlOverride w:ilvl="0">
      <w:startOverride w:val="6"/>
    </w:lvlOverride>
    <w:lvlOverride w:ilvl="1">
      <w:startOverride w:val="6"/>
    </w:lvlOverride>
  </w:num>
  <w:num w:numId="26" w16cid:durableId="457604329">
    <w:abstractNumId w:val="8"/>
    <w:lvlOverride w:ilvl="0">
      <w:startOverride w:val="6"/>
    </w:lvlOverride>
    <w:lvlOverride w:ilvl="1">
      <w:startOverride w:val="6"/>
    </w:lvlOverride>
  </w:num>
  <w:num w:numId="27" w16cid:durableId="1725788543">
    <w:abstractNumId w:val="8"/>
    <w:lvlOverride w:ilvl="0">
      <w:startOverride w:val="6"/>
    </w:lvlOverride>
    <w:lvlOverride w:ilvl="1">
      <w:startOverride w:val="6"/>
    </w:lvlOverride>
  </w:num>
  <w:num w:numId="28" w16cid:durableId="2078934870">
    <w:abstractNumId w:val="8"/>
    <w:lvlOverride w:ilvl="0">
      <w:startOverride w:val="6"/>
    </w:lvlOverride>
    <w:lvlOverride w:ilvl="1">
      <w:startOverride w:val="6"/>
    </w:lvlOverride>
  </w:num>
  <w:num w:numId="29" w16cid:durableId="1284772127">
    <w:abstractNumId w:val="8"/>
    <w:lvlOverride w:ilvl="0">
      <w:startOverride w:val="6"/>
    </w:lvlOverride>
    <w:lvlOverride w:ilvl="1">
      <w:startOverride w:val="6"/>
    </w:lvlOverride>
    <w:lvlOverride w:ilvl="2">
      <w:startOverride w:val="2"/>
    </w:lvlOverride>
  </w:num>
  <w:num w:numId="30" w16cid:durableId="1002052756">
    <w:abstractNumId w:val="8"/>
    <w:lvlOverride w:ilvl="0">
      <w:startOverride w:val="6"/>
    </w:lvlOverride>
    <w:lvlOverride w:ilvl="1">
      <w:startOverride w:val="6"/>
    </w:lvlOverride>
  </w:num>
  <w:num w:numId="31" w16cid:durableId="1286425586">
    <w:abstractNumId w:val="8"/>
    <w:lvlOverride w:ilvl="0">
      <w:startOverride w:val="6"/>
    </w:lvlOverride>
    <w:lvlOverride w:ilvl="1">
      <w:startOverride w:val="6"/>
    </w:lvlOverride>
  </w:num>
  <w:num w:numId="32" w16cid:durableId="1920406915">
    <w:abstractNumId w:val="8"/>
    <w:lvlOverride w:ilvl="0">
      <w:startOverride w:val="6"/>
    </w:lvlOverride>
    <w:lvlOverride w:ilvl="1">
      <w:startOverride w:val="6"/>
    </w:lvlOverride>
    <w:lvlOverride w:ilvl="2">
      <w:startOverride w:val="2"/>
    </w:lvlOverride>
  </w:num>
  <w:num w:numId="33" w16cid:durableId="20021956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3197243">
    <w:abstractNumId w:val="8"/>
    <w:lvlOverride w:ilvl="0">
      <w:startOverride w:val="6"/>
    </w:lvlOverride>
    <w:lvlOverride w:ilvl="1">
      <w:startOverride w:val="6"/>
    </w:lvlOverride>
    <w:lvlOverride w:ilvl="2">
      <w:startOverride w:val="3"/>
    </w:lvlOverride>
  </w:num>
  <w:num w:numId="35" w16cid:durableId="687560981">
    <w:abstractNumId w:val="8"/>
    <w:lvlOverride w:ilvl="0">
      <w:startOverride w:val="6"/>
    </w:lvlOverride>
    <w:lvlOverride w:ilvl="1">
      <w:startOverride w:val="6"/>
    </w:lvlOverride>
    <w:lvlOverride w:ilvl="2">
      <w:startOverride w:val="3"/>
    </w:lvlOverride>
  </w:num>
  <w:num w:numId="36" w16cid:durableId="1042484252">
    <w:abstractNumId w:val="8"/>
    <w:lvlOverride w:ilvl="0">
      <w:startOverride w:val="6"/>
    </w:lvlOverride>
    <w:lvlOverride w:ilvl="1">
      <w:startOverride w:val="6"/>
    </w:lvlOverride>
    <w:lvlOverride w:ilvl="2">
      <w:startOverride w:val="3"/>
    </w:lvlOverride>
  </w:num>
  <w:num w:numId="37" w16cid:durableId="51000001">
    <w:abstractNumId w:val="8"/>
    <w:lvlOverride w:ilvl="0">
      <w:startOverride w:val="6"/>
    </w:lvlOverride>
    <w:lvlOverride w:ilvl="1">
      <w:startOverride w:val="6"/>
    </w:lvlOverride>
    <w:lvlOverride w:ilvl="2">
      <w:startOverride w:val="3"/>
    </w:lvlOverride>
  </w:num>
  <w:num w:numId="38" w16cid:durableId="1252201276">
    <w:abstractNumId w:val="8"/>
    <w:lvlOverride w:ilvl="0">
      <w:startOverride w:val="6"/>
    </w:lvlOverride>
    <w:lvlOverride w:ilvl="1">
      <w:startOverride w:val="6"/>
    </w:lvlOverride>
    <w:lvlOverride w:ilvl="2">
      <w:startOverride w:val="2"/>
    </w:lvlOverride>
  </w:num>
  <w:num w:numId="39" w16cid:durableId="118573734">
    <w:abstractNumId w:val="9"/>
  </w:num>
  <w:num w:numId="40" w16cid:durableId="64451661">
    <w:abstractNumId w:val="8"/>
    <w:lvlOverride w:ilvl="0">
      <w:startOverride w:val="6"/>
    </w:lvlOverride>
    <w:lvlOverride w:ilvl="1">
      <w:startOverride w:val="6"/>
    </w:lvlOverride>
    <w:lvlOverride w:ilvl="2">
      <w:startOverride w:val="3"/>
    </w:lvlOverride>
  </w:num>
  <w:num w:numId="41" w16cid:durableId="86192219">
    <w:abstractNumId w:val="8"/>
    <w:lvlOverride w:ilvl="0">
      <w:startOverride w:val="6"/>
    </w:lvlOverride>
    <w:lvlOverride w:ilvl="1">
      <w:startOverride w:val="6"/>
    </w:lvlOverride>
    <w:lvlOverride w:ilvl="2">
      <w:startOverride w:val="3"/>
    </w:lvlOverride>
  </w:num>
  <w:num w:numId="42" w16cid:durableId="1842155755">
    <w:abstractNumId w:val="14"/>
  </w:num>
  <w:num w:numId="43" w16cid:durableId="708191017">
    <w:abstractNumId w:val="8"/>
    <w:lvlOverride w:ilvl="0">
      <w:startOverride w:val="6"/>
    </w:lvlOverride>
    <w:lvlOverride w:ilvl="1">
      <w:startOverride w:val="6"/>
    </w:lvlOverride>
    <w:lvlOverride w:ilvl="2">
      <w:startOverride w:val="4"/>
    </w:lvlOverride>
  </w:num>
  <w:num w:numId="44" w16cid:durableId="441145020">
    <w:abstractNumId w:val="8"/>
    <w:lvlOverride w:ilvl="0">
      <w:startOverride w:val="6"/>
    </w:lvlOverride>
    <w:lvlOverride w:ilvl="1">
      <w:startOverride w:val="6"/>
    </w:lvlOverride>
    <w:lvlOverride w:ilvl="2">
      <w:startOverride w:val="4"/>
    </w:lvlOverride>
  </w:num>
  <w:num w:numId="45" w16cid:durableId="1843541523">
    <w:abstractNumId w:val="18"/>
  </w:num>
  <w:num w:numId="46" w16cid:durableId="1758406151">
    <w:abstractNumId w:val="18"/>
  </w:num>
  <w:num w:numId="47" w16cid:durableId="1484663586">
    <w:abstractNumId w:val="18"/>
  </w:num>
  <w:num w:numId="48" w16cid:durableId="13871393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19"/>
    <w:rsid w:val="00005AB4"/>
    <w:rsid w:val="00010245"/>
    <w:rsid w:val="00020028"/>
    <w:rsid w:val="00021EAF"/>
    <w:rsid w:val="0003207A"/>
    <w:rsid w:val="00046E18"/>
    <w:rsid w:val="00065EA5"/>
    <w:rsid w:val="000814B2"/>
    <w:rsid w:val="0008639F"/>
    <w:rsid w:val="000A3C0C"/>
    <w:rsid w:val="000B3B19"/>
    <w:rsid w:val="000C467D"/>
    <w:rsid w:val="000D1832"/>
    <w:rsid w:val="000D20E5"/>
    <w:rsid w:val="000F34D5"/>
    <w:rsid w:val="00106FB5"/>
    <w:rsid w:val="0015159C"/>
    <w:rsid w:val="00152887"/>
    <w:rsid w:val="00154681"/>
    <w:rsid w:val="001642A0"/>
    <w:rsid w:val="00173919"/>
    <w:rsid w:val="00174FF5"/>
    <w:rsid w:val="0017732D"/>
    <w:rsid w:val="00181FE5"/>
    <w:rsid w:val="00186FC2"/>
    <w:rsid w:val="00191C92"/>
    <w:rsid w:val="001A2FBA"/>
    <w:rsid w:val="001A48DE"/>
    <w:rsid w:val="001C72DD"/>
    <w:rsid w:val="00201C31"/>
    <w:rsid w:val="0020436A"/>
    <w:rsid w:val="0020707E"/>
    <w:rsid w:val="00216D52"/>
    <w:rsid w:val="00221355"/>
    <w:rsid w:val="00223C38"/>
    <w:rsid w:val="00224DE4"/>
    <w:rsid w:val="00225DB0"/>
    <w:rsid w:val="002368E0"/>
    <w:rsid w:val="00263DEF"/>
    <w:rsid w:val="0026472F"/>
    <w:rsid w:val="00266E9B"/>
    <w:rsid w:val="002710B9"/>
    <w:rsid w:val="0027561B"/>
    <w:rsid w:val="00277EE8"/>
    <w:rsid w:val="00292D3B"/>
    <w:rsid w:val="00296B12"/>
    <w:rsid w:val="00297EF5"/>
    <w:rsid w:val="002C09F9"/>
    <w:rsid w:val="002C2453"/>
    <w:rsid w:val="002D0DAC"/>
    <w:rsid w:val="002D4DAE"/>
    <w:rsid w:val="002E42B7"/>
    <w:rsid w:val="002F4CFD"/>
    <w:rsid w:val="003111FD"/>
    <w:rsid w:val="00316C91"/>
    <w:rsid w:val="0032275A"/>
    <w:rsid w:val="003445A4"/>
    <w:rsid w:val="003534D4"/>
    <w:rsid w:val="00395200"/>
    <w:rsid w:val="003B1F7B"/>
    <w:rsid w:val="003C2C7A"/>
    <w:rsid w:val="003D3466"/>
    <w:rsid w:val="003E3BF3"/>
    <w:rsid w:val="003E47C5"/>
    <w:rsid w:val="00446029"/>
    <w:rsid w:val="00447A3F"/>
    <w:rsid w:val="0045586F"/>
    <w:rsid w:val="00462A87"/>
    <w:rsid w:val="0048158D"/>
    <w:rsid w:val="004849B4"/>
    <w:rsid w:val="00486EC4"/>
    <w:rsid w:val="00490791"/>
    <w:rsid w:val="004A7ED8"/>
    <w:rsid w:val="004B2413"/>
    <w:rsid w:val="004C4600"/>
    <w:rsid w:val="004D5FCA"/>
    <w:rsid w:val="004F0EC7"/>
    <w:rsid w:val="004F6479"/>
    <w:rsid w:val="005078D2"/>
    <w:rsid w:val="00516127"/>
    <w:rsid w:val="005226E5"/>
    <w:rsid w:val="00581B1E"/>
    <w:rsid w:val="005916D1"/>
    <w:rsid w:val="00594466"/>
    <w:rsid w:val="005962D1"/>
    <w:rsid w:val="005C2C14"/>
    <w:rsid w:val="005C5CF2"/>
    <w:rsid w:val="005C7E55"/>
    <w:rsid w:val="00601459"/>
    <w:rsid w:val="00612761"/>
    <w:rsid w:val="0061450E"/>
    <w:rsid w:val="00616B0B"/>
    <w:rsid w:val="00652A11"/>
    <w:rsid w:val="00663A0E"/>
    <w:rsid w:val="00673111"/>
    <w:rsid w:val="00675987"/>
    <w:rsid w:val="00683D46"/>
    <w:rsid w:val="00686BF8"/>
    <w:rsid w:val="006D07D8"/>
    <w:rsid w:val="006E6B4C"/>
    <w:rsid w:val="006F2B84"/>
    <w:rsid w:val="006F4021"/>
    <w:rsid w:val="006F4816"/>
    <w:rsid w:val="0070375A"/>
    <w:rsid w:val="007402B4"/>
    <w:rsid w:val="00776D13"/>
    <w:rsid w:val="007812FC"/>
    <w:rsid w:val="00790993"/>
    <w:rsid w:val="00795AF6"/>
    <w:rsid w:val="007A4F68"/>
    <w:rsid w:val="007B183B"/>
    <w:rsid w:val="00821FA5"/>
    <w:rsid w:val="00822778"/>
    <w:rsid w:val="00844750"/>
    <w:rsid w:val="00857E14"/>
    <w:rsid w:val="00871C3D"/>
    <w:rsid w:val="00890DF3"/>
    <w:rsid w:val="0089285F"/>
    <w:rsid w:val="008B6D49"/>
    <w:rsid w:val="008C3AB8"/>
    <w:rsid w:val="008C79F9"/>
    <w:rsid w:val="008D2DCA"/>
    <w:rsid w:val="008E3E18"/>
    <w:rsid w:val="008F28A4"/>
    <w:rsid w:val="008F433D"/>
    <w:rsid w:val="00913C19"/>
    <w:rsid w:val="009230C5"/>
    <w:rsid w:val="00930738"/>
    <w:rsid w:val="00930C7C"/>
    <w:rsid w:val="009408C3"/>
    <w:rsid w:val="00946119"/>
    <w:rsid w:val="009505B7"/>
    <w:rsid w:val="00950BA0"/>
    <w:rsid w:val="0097641D"/>
    <w:rsid w:val="009776EB"/>
    <w:rsid w:val="0098699A"/>
    <w:rsid w:val="00990A82"/>
    <w:rsid w:val="0099313B"/>
    <w:rsid w:val="009A4D91"/>
    <w:rsid w:val="009B5254"/>
    <w:rsid w:val="009D11A8"/>
    <w:rsid w:val="009D638A"/>
    <w:rsid w:val="009F4629"/>
    <w:rsid w:val="009F71F0"/>
    <w:rsid w:val="00A43DBB"/>
    <w:rsid w:val="00A51164"/>
    <w:rsid w:val="00A6532D"/>
    <w:rsid w:val="00A66EC1"/>
    <w:rsid w:val="00A74232"/>
    <w:rsid w:val="00A746FA"/>
    <w:rsid w:val="00A808AD"/>
    <w:rsid w:val="00A80EC2"/>
    <w:rsid w:val="00AA3A93"/>
    <w:rsid w:val="00AB3EC4"/>
    <w:rsid w:val="00AB7B24"/>
    <w:rsid w:val="00AC3957"/>
    <w:rsid w:val="00AE592E"/>
    <w:rsid w:val="00B1592C"/>
    <w:rsid w:val="00B1759D"/>
    <w:rsid w:val="00B277F7"/>
    <w:rsid w:val="00B3445F"/>
    <w:rsid w:val="00B4405D"/>
    <w:rsid w:val="00B516F0"/>
    <w:rsid w:val="00B53924"/>
    <w:rsid w:val="00B71485"/>
    <w:rsid w:val="00B85859"/>
    <w:rsid w:val="00BA5708"/>
    <w:rsid w:val="00BA5FA8"/>
    <w:rsid w:val="00BB38D5"/>
    <w:rsid w:val="00BB7B8E"/>
    <w:rsid w:val="00C034B0"/>
    <w:rsid w:val="00C05177"/>
    <w:rsid w:val="00C06D7B"/>
    <w:rsid w:val="00C3154A"/>
    <w:rsid w:val="00C47413"/>
    <w:rsid w:val="00C55AEF"/>
    <w:rsid w:val="00C665D7"/>
    <w:rsid w:val="00C720C2"/>
    <w:rsid w:val="00C82D40"/>
    <w:rsid w:val="00CA4B62"/>
    <w:rsid w:val="00CA6683"/>
    <w:rsid w:val="00CB492A"/>
    <w:rsid w:val="00CC001A"/>
    <w:rsid w:val="00CC2AFF"/>
    <w:rsid w:val="00CE6658"/>
    <w:rsid w:val="00CF4B4B"/>
    <w:rsid w:val="00CF503E"/>
    <w:rsid w:val="00CF670F"/>
    <w:rsid w:val="00D164E0"/>
    <w:rsid w:val="00D17E69"/>
    <w:rsid w:val="00D228AC"/>
    <w:rsid w:val="00D24662"/>
    <w:rsid w:val="00D36490"/>
    <w:rsid w:val="00D43664"/>
    <w:rsid w:val="00D514E6"/>
    <w:rsid w:val="00D7715F"/>
    <w:rsid w:val="00D82964"/>
    <w:rsid w:val="00DA6E46"/>
    <w:rsid w:val="00DC41AA"/>
    <w:rsid w:val="00DC4D27"/>
    <w:rsid w:val="00E359AA"/>
    <w:rsid w:val="00E44CAE"/>
    <w:rsid w:val="00E51D5F"/>
    <w:rsid w:val="00E61841"/>
    <w:rsid w:val="00E7551A"/>
    <w:rsid w:val="00E802CA"/>
    <w:rsid w:val="00E94E83"/>
    <w:rsid w:val="00EA7DD5"/>
    <w:rsid w:val="00EB063E"/>
    <w:rsid w:val="00EB24EF"/>
    <w:rsid w:val="00ED183F"/>
    <w:rsid w:val="00EE150D"/>
    <w:rsid w:val="00EE79A7"/>
    <w:rsid w:val="00EF5CA4"/>
    <w:rsid w:val="00F063FF"/>
    <w:rsid w:val="00F06560"/>
    <w:rsid w:val="00F31C1F"/>
    <w:rsid w:val="00F408EF"/>
    <w:rsid w:val="00F46B7C"/>
    <w:rsid w:val="00F46FA9"/>
    <w:rsid w:val="00F67FE3"/>
    <w:rsid w:val="00F73D33"/>
    <w:rsid w:val="00F74BFC"/>
    <w:rsid w:val="00F7625E"/>
    <w:rsid w:val="00F7635B"/>
    <w:rsid w:val="00F823B1"/>
    <w:rsid w:val="00FA12A9"/>
    <w:rsid w:val="00FA146B"/>
    <w:rsid w:val="00FA39DC"/>
    <w:rsid w:val="00FB4883"/>
    <w:rsid w:val="00FC794F"/>
    <w:rsid w:val="00FD1FBC"/>
    <w:rsid w:val="00FE4AE3"/>
    <w:rsid w:val="1457A3D2"/>
    <w:rsid w:val="1738BCF6"/>
    <w:rsid w:val="18010204"/>
    <w:rsid w:val="1B1278A5"/>
    <w:rsid w:val="1F7F5B70"/>
    <w:rsid w:val="25A54A51"/>
    <w:rsid w:val="2B0EC13D"/>
    <w:rsid w:val="2E78E018"/>
    <w:rsid w:val="336FA13F"/>
    <w:rsid w:val="399D5DC5"/>
    <w:rsid w:val="3A05EDF4"/>
    <w:rsid w:val="3DA16D7D"/>
    <w:rsid w:val="4064C2E5"/>
    <w:rsid w:val="423387B6"/>
    <w:rsid w:val="4ADE12A6"/>
    <w:rsid w:val="6161D735"/>
    <w:rsid w:val="6329B823"/>
    <w:rsid w:val="6B5B7BED"/>
    <w:rsid w:val="6BAA0829"/>
    <w:rsid w:val="6E529E05"/>
    <w:rsid w:val="6EC700C2"/>
    <w:rsid w:val="720DFAE8"/>
    <w:rsid w:val="76CC1990"/>
    <w:rsid w:val="78A5DDD0"/>
    <w:rsid w:val="7E233D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4629FA68"/>
  <w15:docId w15:val="{AA82358B-AFE8-4605-A57B-41B8752A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9AA"/>
  </w:style>
  <w:style w:type="paragraph" w:styleId="Heading1">
    <w:name w:val="heading 1"/>
    <w:basedOn w:val="Normal"/>
    <w:next w:val="Normal"/>
    <w:link w:val="Heading1Char"/>
    <w:uiPriority w:val="9"/>
    <w:qFormat/>
    <w:pPr>
      <w:keepNext/>
      <w:numPr>
        <w:numId w:val="3"/>
      </w:numPr>
      <w:spacing w:before="240" w:after="60"/>
      <w:jc w:val="both"/>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3"/>
      </w:numPr>
      <w:spacing w:before="240" w:after="60"/>
      <w:outlineLvl w:val="1"/>
    </w:pPr>
    <w:rPr>
      <w:rFonts w:ascii="Arial" w:hAnsi="Arial"/>
      <w:b/>
      <w:iCs/>
      <w:sz w:val="28"/>
      <w:szCs w:val="24"/>
    </w:rPr>
  </w:style>
  <w:style w:type="paragraph" w:styleId="Heading3">
    <w:name w:val="heading 3"/>
    <w:basedOn w:val="Normal"/>
    <w:next w:val="Normal"/>
    <w:uiPriority w:val="9"/>
    <w:qFormat/>
    <w:pPr>
      <w:keepNext/>
      <w:outlineLvl w:val="2"/>
    </w:pPr>
    <w:rPr>
      <w:sz w:val="24"/>
    </w:rPr>
  </w:style>
  <w:style w:type="paragraph" w:styleId="Heading4">
    <w:name w:val="heading 4"/>
    <w:basedOn w:val="Normal"/>
    <w:next w:val="Normal"/>
    <w:uiPriority w:val="9"/>
    <w:qFormat/>
    <w:pPr>
      <w:keepNext/>
      <w:jc w:val="center"/>
      <w:outlineLvl w:val="3"/>
    </w:pPr>
    <w:rPr>
      <w:sz w:val="28"/>
    </w:rPr>
  </w:style>
  <w:style w:type="paragraph" w:styleId="Heading5">
    <w:name w:val="heading 5"/>
    <w:basedOn w:val="Normal"/>
    <w:next w:val="Normal"/>
    <w:link w:val="Heading5Char"/>
    <w:uiPriority w:val="9"/>
    <w:semiHidden/>
    <w:unhideWhenUsed/>
    <w:qFormat/>
    <w:rsid w:val="000B3B19"/>
    <w:pPr>
      <w:keepNext/>
      <w:keepLines/>
      <w:spacing w:before="40" w:line="259" w:lineRule="auto"/>
      <w:ind w:left="1008" w:hanging="1008"/>
      <w:jc w:val="both"/>
      <w:outlineLvl w:val="4"/>
    </w:pPr>
    <w:rPr>
      <w:rFonts w:asciiTheme="majorHAnsi" w:eastAsiaTheme="majorEastAsia" w:hAnsiTheme="majorHAnsi" w:cstheme="majorBidi"/>
      <w:color w:val="2E74B5" w:themeColor="accent1" w:themeShade="BF"/>
      <w:szCs w:val="22"/>
      <w:lang w:eastAsia="en-US"/>
    </w:rPr>
  </w:style>
  <w:style w:type="paragraph" w:styleId="Heading6">
    <w:name w:val="heading 6"/>
    <w:basedOn w:val="Normal"/>
    <w:next w:val="Normal"/>
    <w:link w:val="Heading6Char"/>
    <w:uiPriority w:val="9"/>
    <w:semiHidden/>
    <w:unhideWhenUsed/>
    <w:qFormat/>
    <w:rsid w:val="000B3B19"/>
    <w:pPr>
      <w:keepNext/>
      <w:keepLines/>
      <w:spacing w:before="40" w:line="259" w:lineRule="auto"/>
      <w:ind w:left="1152" w:hanging="1152"/>
      <w:jc w:val="both"/>
      <w:outlineLvl w:val="5"/>
    </w:pPr>
    <w:rPr>
      <w:rFonts w:asciiTheme="majorHAnsi" w:eastAsiaTheme="majorEastAsia" w:hAnsiTheme="majorHAnsi" w:cstheme="majorBidi"/>
      <w:color w:val="1F4D78" w:themeColor="accent1" w:themeShade="7F"/>
      <w:szCs w:val="22"/>
      <w:lang w:eastAsia="en-US"/>
    </w:rPr>
  </w:style>
  <w:style w:type="paragraph" w:styleId="Heading7">
    <w:name w:val="heading 7"/>
    <w:basedOn w:val="Normal"/>
    <w:next w:val="Normal"/>
    <w:link w:val="Heading7Char"/>
    <w:uiPriority w:val="9"/>
    <w:semiHidden/>
    <w:unhideWhenUsed/>
    <w:qFormat/>
    <w:rsid w:val="000B3B19"/>
    <w:pPr>
      <w:keepNext/>
      <w:keepLines/>
      <w:spacing w:before="40" w:line="259" w:lineRule="auto"/>
      <w:ind w:left="5040" w:hanging="360"/>
      <w:jc w:val="both"/>
      <w:outlineLvl w:val="6"/>
    </w:pPr>
    <w:rPr>
      <w:rFonts w:asciiTheme="majorHAnsi" w:eastAsiaTheme="majorEastAsia" w:hAnsiTheme="majorHAnsi" w:cstheme="majorBidi"/>
      <w:i/>
      <w:iCs/>
      <w:color w:val="1F4D78" w:themeColor="accent1" w:themeShade="7F"/>
      <w:szCs w:val="22"/>
      <w:lang w:eastAsia="en-US"/>
    </w:rPr>
  </w:style>
  <w:style w:type="paragraph" w:styleId="Heading8">
    <w:name w:val="heading 8"/>
    <w:basedOn w:val="Normal"/>
    <w:next w:val="Normal"/>
    <w:link w:val="Heading8Char"/>
    <w:uiPriority w:val="9"/>
    <w:semiHidden/>
    <w:unhideWhenUsed/>
    <w:qFormat/>
    <w:rsid w:val="000B3B19"/>
    <w:pPr>
      <w:keepNext/>
      <w:keepLines/>
      <w:spacing w:before="40" w:line="259" w:lineRule="auto"/>
      <w:ind w:left="5760" w:hanging="360"/>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0B3B19"/>
    <w:pPr>
      <w:keepNext/>
      <w:keepLines/>
      <w:spacing w:before="40" w:line="259" w:lineRule="auto"/>
      <w:ind w:left="6480" w:hanging="180"/>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E359AA"/>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rsid w:val="003E3BF3"/>
    <w:pPr>
      <w:spacing w:before="120"/>
    </w:pPr>
  </w:style>
  <w:style w:type="paragraph" w:customStyle="1" w:styleId="Bodyt">
    <w:name w:val="Bodyt"/>
    <w:basedOn w:val="Normal"/>
    <w:rsid w:val="00E359AA"/>
    <w:pPr>
      <w:numPr>
        <w:ilvl w:val="1"/>
        <w:numId w:val="13"/>
      </w:numPr>
    </w:pPr>
    <w:rPr>
      <w:rFonts w:eastAsiaTheme="minorHAnsi"/>
      <w:szCs w:val="22"/>
    </w:rPr>
  </w:style>
  <w:style w:type="paragraph" w:customStyle="1" w:styleId="Pealkiri1">
    <w:name w:val="Pealkiri1"/>
    <w:basedOn w:val="BodyText"/>
    <w:next w:val="BodyText"/>
    <w:qFormat/>
    <w:rsid w:val="008C79F9"/>
    <w:pPr>
      <w:spacing w:before="960" w:after="600"/>
      <w:ind w:right="5103"/>
    </w:pPr>
  </w:style>
  <w:style w:type="paragraph" w:customStyle="1" w:styleId="Tallinn">
    <w:name w:val="Tallinn"/>
    <w:basedOn w:val="Normal"/>
    <w:next w:val="BodyText"/>
    <w:qFormat/>
    <w:rsid w:val="00E359AA"/>
    <w:pPr>
      <w:spacing w:before="80" w:after="120"/>
    </w:pPr>
  </w:style>
  <w:style w:type="paragraph" w:customStyle="1" w:styleId="Tekst">
    <w:name w:val="Tekst"/>
    <w:basedOn w:val="BodyText"/>
    <w:rsid w:val="00E7551A"/>
  </w:style>
  <w:style w:type="paragraph" w:customStyle="1" w:styleId="Allkirjastajanimi">
    <w:name w:val="Allkirjastaja nimi"/>
    <w:basedOn w:val="Normal"/>
    <w:next w:val="Normal"/>
    <w:qFormat/>
    <w:rsid w:val="00E359AA"/>
  </w:style>
  <w:style w:type="paragraph" w:customStyle="1" w:styleId="Lisatekst">
    <w:name w:val="Lisatekst"/>
    <w:basedOn w:val="BodyText"/>
    <w:rsid w:val="00065EA5"/>
    <w:pPr>
      <w:keepNext/>
      <w:keepLines/>
      <w:numPr>
        <w:numId w:val="6"/>
      </w:numPr>
      <w:tabs>
        <w:tab w:val="left" w:pos="6521"/>
      </w:tabs>
      <w:spacing w:before="120"/>
    </w:pPr>
  </w:style>
  <w:style w:type="paragraph" w:customStyle="1" w:styleId="Body">
    <w:name w:val="Body"/>
    <w:basedOn w:val="Normal"/>
    <w:rsid w:val="00E359AA"/>
    <w:pPr>
      <w:tabs>
        <w:tab w:val="left" w:pos="6521"/>
      </w:tabs>
      <w:jc w:val="both"/>
    </w:pPr>
  </w:style>
  <w:style w:type="paragraph" w:customStyle="1" w:styleId="Lisapealkiri">
    <w:name w:val="Lisapealkiri"/>
    <w:basedOn w:val="BodyText"/>
    <w:next w:val="BodyText"/>
    <w:qFormat/>
    <w:rsid w:val="006D07D8"/>
    <w:pPr>
      <w:tabs>
        <w:tab w:val="left" w:pos="6521"/>
      </w:tabs>
      <w:spacing w:before="280" w:after="280"/>
    </w:pPr>
    <w:rPr>
      <w:b/>
    </w:rPr>
  </w:style>
  <w:style w:type="paragraph" w:customStyle="1" w:styleId="LisaBodyt">
    <w:name w:val="LisaBodyt"/>
    <w:basedOn w:val="Bodyt"/>
    <w:qFormat/>
    <w:rsid w:val="00065EA5"/>
    <w:pPr>
      <w:numPr>
        <w:numId w:val="6"/>
      </w:numPr>
      <w:spacing w:before="80"/>
    </w:pPr>
  </w:style>
  <w:style w:type="paragraph" w:customStyle="1" w:styleId="LisaBodyt2">
    <w:name w:val="LisaBodyt2"/>
    <w:basedOn w:val="LisaBodyt"/>
    <w:qFormat/>
    <w:rsid w:val="00065EA5"/>
    <w:pPr>
      <w:numPr>
        <w:ilvl w:val="2"/>
      </w:numPr>
      <w:spacing w:before="0"/>
    </w:pPr>
  </w:style>
  <w:style w:type="paragraph" w:customStyle="1" w:styleId="BodyR">
    <w:name w:val="BodyR"/>
    <w:basedOn w:val="Body"/>
    <w:qFormat/>
    <w:rsid w:val="00890DF3"/>
    <w:pPr>
      <w:jc w:val="right"/>
    </w:pPr>
  </w:style>
  <w:style w:type="paragraph" w:customStyle="1" w:styleId="BodyTextLisa">
    <w:name w:val="Body Text Lisa"/>
    <w:basedOn w:val="BodyText"/>
    <w:qFormat/>
    <w:rsid w:val="00446029"/>
    <w:pPr>
      <w:spacing w:before="120"/>
    </w:pPr>
  </w:style>
  <w:style w:type="paragraph" w:customStyle="1" w:styleId="Allkirjastatuddigit">
    <w:name w:val="Allkirjastatud digit"/>
    <w:basedOn w:val="Normal"/>
    <w:qFormat/>
    <w:rsid w:val="00E359AA"/>
    <w:pPr>
      <w:spacing w:before="480" w:after="120"/>
    </w:pPr>
  </w:style>
  <w:style w:type="paragraph" w:customStyle="1" w:styleId="Bodyt1">
    <w:name w:val="Bodyt1"/>
    <w:basedOn w:val="Bodyt"/>
    <w:qFormat/>
    <w:rsid w:val="00E359AA"/>
    <w:pPr>
      <w:numPr>
        <w:ilvl w:val="2"/>
      </w:numPr>
    </w:pPr>
  </w:style>
  <w:style w:type="character" w:customStyle="1" w:styleId="BodyTextChar">
    <w:name w:val="Body Text Char"/>
    <w:basedOn w:val="DefaultParagraphFont"/>
    <w:link w:val="BodyText"/>
    <w:rsid w:val="00E359AA"/>
    <w:rPr>
      <w:rFonts w:ascii="Calibri" w:hAnsi="Calibri"/>
      <w:sz w:val="22"/>
      <w:lang w:eastAsia="en-US"/>
    </w:rPr>
  </w:style>
  <w:style w:type="paragraph" w:customStyle="1" w:styleId="Bodyl">
    <w:name w:val="Bodyl"/>
    <w:basedOn w:val="Normal"/>
    <w:rsid w:val="00E359AA"/>
    <w:pPr>
      <w:jc w:val="right"/>
    </w:pPr>
  </w:style>
  <w:style w:type="paragraph" w:customStyle="1" w:styleId="Bodylisam">
    <w:name w:val="Bodylisam"/>
    <w:basedOn w:val="Normal"/>
    <w:rsid w:val="00E359AA"/>
    <w:pPr>
      <w:spacing w:before="120"/>
    </w:pPr>
  </w:style>
  <w:style w:type="paragraph" w:customStyle="1" w:styleId="Bodym">
    <w:name w:val="Bodym"/>
    <w:basedOn w:val="Normal"/>
    <w:rsid w:val="00E359AA"/>
    <w:pPr>
      <w:numPr>
        <w:ilvl w:val="1"/>
        <w:numId w:val="10"/>
      </w:numPr>
      <w:spacing w:before="80"/>
    </w:pPr>
  </w:style>
  <w:style w:type="paragraph" w:customStyle="1" w:styleId="Bodym1">
    <w:name w:val="Bodym1"/>
    <w:basedOn w:val="Bodym"/>
    <w:rsid w:val="00E359AA"/>
    <w:pPr>
      <w:numPr>
        <w:ilvl w:val="2"/>
      </w:numPr>
      <w:spacing w:before="0"/>
    </w:pPr>
  </w:style>
  <w:style w:type="paragraph" w:customStyle="1" w:styleId="Pealk1">
    <w:name w:val="Pealk1"/>
    <w:basedOn w:val="BodyText"/>
    <w:next w:val="BodyText"/>
    <w:qFormat/>
    <w:rsid w:val="00E359AA"/>
    <w:pPr>
      <w:keepNext/>
      <w:tabs>
        <w:tab w:val="left" w:pos="6521"/>
      </w:tabs>
      <w:spacing w:before="400"/>
    </w:pPr>
    <w:rPr>
      <w:b/>
    </w:rPr>
  </w:style>
  <w:style w:type="character" w:customStyle="1" w:styleId="HeaderChar">
    <w:name w:val="Header Char"/>
    <w:basedOn w:val="DefaultParagraphFont"/>
    <w:link w:val="Header"/>
    <w:uiPriority w:val="99"/>
    <w:rsid w:val="0098699A"/>
    <w:rPr>
      <w:rFonts w:ascii="Calibri" w:hAnsi="Calibri"/>
      <w:sz w:val="22"/>
      <w:lang w:eastAsia="en-US"/>
    </w:rPr>
  </w:style>
  <w:style w:type="character" w:customStyle="1" w:styleId="Heading5Char">
    <w:name w:val="Heading 5 Char"/>
    <w:basedOn w:val="DefaultParagraphFont"/>
    <w:link w:val="Heading5"/>
    <w:uiPriority w:val="9"/>
    <w:semiHidden/>
    <w:rsid w:val="000B3B19"/>
    <w:rPr>
      <w:rFonts w:asciiTheme="majorHAnsi" w:eastAsiaTheme="majorEastAsia" w:hAnsiTheme="majorHAnsi" w:cstheme="majorBidi"/>
      <w:color w:val="2E74B5" w:themeColor="accent1" w:themeShade="BF"/>
      <w:szCs w:val="22"/>
      <w:lang w:eastAsia="en-US"/>
    </w:rPr>
  </w:style>
  <w:style w:type="character" w:customStyle="1" w:styleId="Heading6Char">
    <w:name w:val="Heading 6 Char"/>
    <w:basedOn w:val="DefaultParagraphFont"/>
    <w:link w:val="Heading6"/>
    <w:uiPriority w:val="9"/>
    <w:semiHidden/>
    <w:rsid w:val="000B3B19"/>
    <w:rPr>
      <w:rFonts w:asciiTheme="majorHAnsi" w:eastAsiaTheme="majorEastAsia" w:hAnsiTheme="majorHAnsi" w:cstheme="majorBidi"/>
      <w:color w:val="1F4D78" w:themeColor="accent1" w:themeShade="7F"/>
      <w:szCs w:val="22"/>
      <w:lang w:eastAsia="en-US"/>
    </w:rPr>
  </w:style>
  <w:style w:type="character" w:customStyle="1" w:styleId="Heading7Char">
    <w:name w:val="Heading 7 Char"/>
    <w:basedOn w:val="DefaultParagraphFont"/>
    <w:link w:val="Heading7"/>
    <w:uiPriority w:val="9"/>
    <w:semiHidden/>
    <w:rsid w:val="000B3B19"/>
    <w:rPr>
      <w:rFonts w:asciiTheme="majorHAnsi" w:eastAsiaTheme="majorEastAsia" w:hAnsiTheme="majorHAnsi" w:cstheme="majorBidi"/>
      <w:i/>
      <w:iCs/>
      <w:color w:val="1F4D78" w:themeColor="accent1" w:themeShade="7F"/>
      <w:szCs w:val="22"/>
      <w:lang w:eastAsia="en-US"/>
    </w:rPr>
  </w:style>
  <w:style w:type="character" w:customStyle="1" w:styleId="Heading8Char">
    <w:name w:val="Heading 8 Char"/>
    <w:basedOn w:val="DefaultParagraphFont"/>
    <w:link w:val="Heading8"/>
    <w:uiPriority w:val="9"/>
    <w:semiHidden/>
    <w:rsid w:val="000B3B1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0B3B19"/>
    <w:rPr>
      <w:rFonts w:asciiTheme="majorHAnsi" w:eastAsiaTheme="majorEastAsia" w:hAnsiTheme="majorHAnsi" w:cstheme="majorBidi"/>
      <w:i/>
      <w:iCs/>
      <w:color w:val="272727" w:themeColor="text1" w:themeTint="D8"/>
      <w:sz w:val="21"/>
      <w:szCs w:val="21"/>
      <w:lang w:eastAsia="en-US"/>
    </w:rPr>
  </w:style>
  <w:style w:type="character" w:customStyle="1" w:styleId="Heading1Char">
    <w:name w:val="Heading 1 Char"/>
    <w:basedOn w:val="DefaultParagraphFont"/>
    <w:link w:val="Heading1"/>
    <w:uiPriority w:val="9"/>
    <w:rsid w:val="000B3B19"/>
    <w:rPr>
      <w:rFonts w:ascii="Arial" w:hAnsi="Arial" w:cs="Arial"/>
      <w:b/>
      <w:bCs/>
      <w:kern w:val="32"/>
      <w:sz w:val="32"/>
      <w:szCs w:val="32"/>
    </w:rPr>
  </w:style>
  <w:style w:type="character" w:customStyle="1" w:styleId="Heading2Char">
    <w:name w:val="Heading 2 Char"/>
    <w:basedOn w:val="DefaultParagraphFont"/>
    <w:link w:val="Heading2"/>
    <w:uiPriority w:val="9"/>
    <w:rsid w:val="000B3B19"/>
    <w:rPr>
      <w:rFonts w:ascii="Arial" w:hAnsi="Arial"/>
      <w:b/>
      <w:iCs/>
      <w:sz w:val="28"/>
      <w:szCs w:val="24"/>
    </w:rPr>
  </w:style>
  <w:style w:type="paragraph" w:styleId="ListParagraph">
    <w:name w:val="List Paragraph"/>
    <w:basedOn w:val="Normal"/>
    <w:uiPriority w:val="34"/>
    <w:qFormat/>
    <w:rsid w:val="000B3B19"/>
    <w:pPr>
      <w:spacing w:after="120" w:line="259" w:lineRule="auto"/>
      <w:ind w:left="720"/>
      <w:contextualSpacing/>
      <w:jc w:val="both"/>
    </w:pPr>
    <w:rPr>
      <w:rFonts w:asciiTheme="minorHAnsi" w:eastAsiaTheme="minorHAnsi" w:hAnsiTheme="minorHAnsi" w:cstheme="minorBidi"/>
      <w:szCs w:val="22"/>
      <w:lang w:eastAsia="en-US"/>
    </w:rPr>
  </w:style>
  <w:style w:type="character" w:styleId="Hyperlink">
    <w:name w:val="Hyperlink"/>
    <w:basedOn w:val="DefaultParagraphFont"/>
    <w:uiPriority w:val="99"/>
    <w:unhideWhenUsed/>
    <w:rsid w:val="000B3B19"/>
    <w:rPr>
      <w:color w:val="0563C1" w:themeColor="hyperlink"/>
      <w:u w:val="single"/>
    </w:rPr>
  </w:style>
  <w:style w:type="character" w:styleId="CommentReference">
    <w:name w:val="annotation reference"/>
    <w:basedOn w:val="DefaultParagraphFont"/>
    <w:uiPriority w:val="99"/>
    <w:semiHidden/>
    <w:unhideWhenUsed/>
    <w:rsid w:val="000B3B19"/>
    <w:rPr>
      <w:sz w:val="16"/>
      <w:szCs w:val="16"/>
    </w:rPr>
  </w:style>
  <w:style w:type="paragraph" w:styleId="CommentText">
    <w:name w:val="annotation text"/>
    <w:basedOn w:val="Normal"/>
    <w:link w:val="CommentTextChar"/>
    <w:uiPriority w:val="99"/>
    <w:unhideWhenUsed/>
    <w:rsid w:val="000B3B19"/>
    <w:pPr>
      <w:spacing w:after="120"/>
      <w:jc w:val="both"/>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0B3B19"/>
    <w:rPr>
      <w:rFonts w:asciiTheme="minorHAnsi" w:eastAsiaTheme="minorHAnsi" w:hAnsiTheme="minorHAnsi" w:cstheme="minorBidi"/>
      <w:sz w:val="20"/>
      <w:lang w:eastAsia="en-US"/>
    </w:rPr>
  </w:style>
  <w:style w:type="character" w:customStyle="1" w:styleId="Mention1">
    <w:name w:val="Mention1"/>
    <w:basedOn w:val="DefaultParagraphFont"/>
    <w:uiPriority w:val="99"/>
    <w:unhideWhenUsed/>
    <w:rsid w:val="000B3B19"/>
    <w:rPr>
      <w:color w:val="2B579A"/>
      <w:shd w:val="clear" w:color="auto" w:fill="E1DFDD"/>
    </w:rPr>
  </w:style>
  <w:style w:type="paragraph" w:styleId="CommentSubject">
    <w:name w:val="annotation subject"/>
    <w:basedOn w:val="CommentText"/>
    <w:next w:val="CommentText"/>
    <w:link w:val="CommentSubjectChar"/>
    <w:semiHidden/>
    <w:unhideWhenUsed/>
    <w:rsid w:val="000A3C0C"/>
    <w:pPr>
      <w:spacing w:after="0"/>
      <w:jc w:val="left"/>
    </w:pPr>
    <w:rPr>
      <w:rFonts w:ascii="Calibri" w:eastAsia="Times New Roman" w:hAnsi="Calibri" w:cs="Times New Roman"/>
      <w:b/>
      <w:bCs/>
      <w:lang w:eastAsia="et-EE"/>
    </w:rPr>
  </w:style>
  <w:style w:type="character" w:customStyle="1" w:styleId="CommentSubjectChar">
    <w:name w:val="Comment Subject Char"/>
    <w:basedOn w:val="CommentTextChar"/>
    <w:link w:val="CommentSubject"/>
    <w:semiHidden/>
    <w:rsid w:val="000A3C0C"/>
    <w:rPr>
      <w:rFonts w:asciiTheme="minorHAnsi" w:eastAsiaTheme="minorHAnsi" w:hAnsiTheme="minorHAnsi" w:cstheme="minorBidi"/>
      <w:b/>
      <w:bCs/>
      <w:sz w:val="20"/>
      <w:lang w:eastAsia="en-US"/>
    </w:rPr>
  </w:style>
  <w:style w:type="paragraph" w:styleId="Revision">
    <w:name w:val="Revision"/>
    <w:hidden/>
    <w:uiPriority w:val="99"/>
    <w:semiHidden/>
    <w:rsid w:val="00F823B1"/>
  </w:style>
  <w:style w:type="character" w:styleId="FollowedHyperlink">
    <w:name w:val="FollowedHyperlink"/>
    <w:basedOn w:val="DefaultParagraphFont"/>
    <w:semiHidden/>
    <w:unhideWhenUsed/>
    <w:rsid w:val="00F408EF"/>
    <w:rPr>
      <w:color w:val="954F72" w:themeColor="followedHyperlink"/>
      <w:u w:val="single"/>
    </w:rPr>
  </w:style>
  <w:style w:type="numbering" w:customStyle="1" w:styleId="Praeguneloend1">
    <w:name w:val="Praegune loend1"/>
    <w:uiPriority w:val="99"/>
    <w:rsid w:val="00F31C1F"/>
    <w:pPr>
      <w:numPr>
        <w:numId w:val="39"/>
      </w:numPr>
    </w:pPr>
  </w:style>
  <w:style w:type="numbering" w:customStyle="1" w:styleId="Praeguneloend2">
    <w:name w:val="Praegune loend2"/>
    <w:uiPriority w:val="99"/>
    <w:rsid w:val="00F31C1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igusaktid.taltech.ee/kvaliteedijuhtim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DBEA-D6FF-4717-8AF2-7C358A02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1191</Words>
  <Characters>9711</Characters>
  <Application>Microsoft Office Word</Application>
  <DocSecurity>0</DocSecurity>
  <Lines>159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Links>
    <vt:vector size="6" baseType="variant">
      <vt:variant>
        <vt:i4>7077935</vt:i4>
      </vt:variant>
      <vt:variant>
        <vt:i4>30</vt:i4>
      </vt:variant>
      <vt:variant>
        <vt:i4>0</vt:i4>
      </vt:variant>
      <vt:variant>
        <vt:i4>5</vt:i4>
      </vt:variant>
      <vt:variant>
        <vt:lpwstr>https://oigusaktid.taltech.ee/kvaliteedijuhtimine/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 service</dc:creator>
  <cp:keywords/>
  <dc:description/>
  <cp:lastModifiedBy>Kairi Schütz</cp:lastModifiedBy>
  <cp:revision>6</cp:revision>
  <dcterms:created xsi:type="dcterms:W3CDTF">2025-03-20T14:29:00Z</dcterms:created>
  <dcterms:modified xsi:type="dcterms:W3CDTF">2025-03-24T06:49:00Z</dcterms:modified>
</cp:coreProperties>
</file>