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E586" w14:textId="41869B4E" w:rsidR="00696E6E" w:rsidRDefault="00696E6E" w:rsidP="00696E6E">
      <w:pPr>
        <w:pStyle w:val="Tallinn"/>
        <w:tabs>
          <w:tab w:val="left" w:pos="6237"/>
        </w:tabs>
        <w:jc w:val="right"/>
      </w:pPr>
      <w:r>
        <w:t>ALGTEKST-TERVIKTEKST</w:t>
      </w:r>
    </w:p>
    <w:p w14:paraId="2BD0A958" w14:textId="30B9720C" w:rsidR="00E7551A" w:rsidRDefault="00696E6E" w:rsidP="009D5F62">
      <w:pPr>
        <w:pStyle w:val="Tallinn"/>
        <w:tabs>
          <w:tab w:val="left" w:pos="6237"/>
        </w:tabs>
        <w:spacing w:before="0" w:after="0"/>
      </w:pPr>
      <w:r>
        <w:t xml:space="preserve">Kinnitatud rektori </w:t>
      </w:r>
      <w:r w:rsidR="00B516F0">
        <w:fldChar w:fldCharType="begin"/>
      </w:r>
      <w:r w:rsidR="00520D4A">
        <w:instrText xml:space="preserve"> delta_regDateTime</w:instrText>
      </w:r>
      <w:r w:rsidR="00B516F0">
        <w:fldChar w:fldCharType="separate"/>
      </w:r>
      <w:r w:rsidR="00520D4A">
        <w:t>28.05.2024</w:t>
      </w:r>
      <w:r w:rsidR="00B516F0">
        <w:fldChar w:fldCharType="end"/>
      </w:r>
      <w:r w:rsidR="00174FF5" w:rsidRPr="001C72DD">
        <w:t xml:space="preserve"> </w:t>
      </w:r>
      <w:r>
        <w:t xml:space="preserve">käskkirjaga </w:t>
      </w:r>
      <w:r w:rsidR="00E7551A" w:rsidRPr="001C72DD">
        <w:t xml:space="preserve">nr </w:t>
      </w:r>
      <w:r w:rsidR="00CE799F">
        <w:fldChar w:fldCharType="begin"/>
      </w:r>
      <w:r w:rsidR="00520D4A">
        <w:instrText xml:space="preserve"> delta_regNumber  \* MERGEFORMAT</w:instrText>
      </w:r>
      <w:r w:rsidR="00CE799F">
        <w:fldChar w:fldCharType="separate"/>
      </w:r>
      <w:r w:rsidR="00520D4A">
        <w:t>18</w:t>
      </w:r>
      <w:r w:rsidR="00CE799F">
        <w:fldChar w:fldCharType="end"/>
      </w:r>
    </w:p>
    <w:p w14:paraId="534AF2C9" w14:textId="77777777" w:rsidR="009D5F62" w:rsidRDefault="009D5F62" w:rsidP="009D5F62">
      <w:pPr>
        <w:pStyle w:val="BodyText"/>
      </w:pPr>
    </w:p>
    <w:p w14:paraId="51FAE6CA" w14:textId="578CB1F9" w:rsidR="009D5F62" w:rsidRDefault="009D5F62" w:rsidP="009D5F62">
      <w:pPr>
        <w:pStyle w:val="BodyText"/>
      </w:pPr>
      <w:r w:rsidRPr="009D5F62">
        <w:t xml:space="preserve">Redaktsiooni jõustumise kuupäev: </w:t>
      </w:r>
      <w:r w:rsidR="0038371B">
        <w:t>01.05.2024</w:t>
      </w:r>
    </w:p>
    <w:p w14:paraId="7D472FE9" w14:textId="77777777" w:rsidR="0038371B" w:rsidRPr="009D5F62" w:rsidRDefault="0038371B" w:rsidP="009D5F62">
      <w:pPr>
        <w:pStyle w:val="BodyText"/>
      </w:pPr>
    </w:p>
    <w:p w14:paraId="7EFD5D0C" w14:textId="490D9EA6" w:rsidR="00E7551A" w:rsidRDefault="00DC44E8" w:rsidP="009D5F62">
      <w:pPr>
        <w:pStyle w:val="Pealkiri"/>
        <w:spacing w:before="0" w:after="0"/>
        <w:ind w:right="0"/>
        <w:rPr>
          <w:b/>
          <w:bCs/>
        </w:rPr>
      </w:pPr>
      <w:r w:rsidRPr="00696E6E">
        <w:rPr>
          <w:b/>
          <w:bCs/>
        </w:rPr>
        <w:t>Teaduskondade üleste fookustippkeskuste</w:t>
      </w:r>
      <w:r w:rsidR="00EB1BD6" w:rsidRPr="00696E6E">
        <w:rPr>
          <w:b/>
          <w:bCs/>
        </w:rPr>
        <w:t xml:space="preserve"> </w:t>
      </w:r>
      <w:r w:rsidRPr="00696E6E">
        <w:rPr>
          <w:b/>
          <w:bCs/>
        </w:rPr>
        <w:t>loomine</w:t>
      </w:r>
    </w:p>
    <w:p w14:paraId="7E21CDE7" w14:textId="77777777" w:rsidR="009D5F62" w:rsidRPr="009D5F62" w:rsidRDefault="009D5F62" w:rsidP="009D5F62">
      <w:pPr>
        <w:pStyle w:val="BodyText"/>
      </w:pPr>
    </w:p>
    <w:p w14:paraId="58E78B85" w14:textId="238C2CBB" w:rsidR="00E7551A" w:rsidRPr="001C72DD" w:rsidRDefault="00DC44E8" w:rsidP="00E7551A">
      <w:pPr>
        <w:pStyle w:val="Tekst"/>
      </w:pPr>
      <w:r w:rsidRPr="00DC44E8">
        <w:t>Tuginedes põhikirja § 11 punktile 1</w:t>
      </w:r>
    </w:p>
    <w:p w14:paraId="4302FB39" w14:textId="77777777" w:rsidR="00DC44E8" w:rsidRDefault="00DC44E8" w:rsidP="00DC44E8">
      <w:pPr>
        <w:pStyle w:val="Loetelu"/>
        <w:numPr>
          <w:ilvl w:val="0"/>
          <w:numId w:val="4"/>
        </w:numPr>
      </w:pPr>
      <w:r>
        <w:t xml:space="preserve">Käivitan alates 1. maist 2024 </w:t>
      </w:r>
      <w:r w:rsidRPr="00E6164E">
        <w:t>teaduskondade</w:t>
      </w:r>
      <w:r>
        <w:t xml:space="preserve"> </w:t>
      </w:r>
      <w:r w:rsidRPr="00E6164E">
        <w:t>ülesed fookustippkeskused järgmistel teemadel:</w:t>
      </w:r>
    </w:p>
    <w:p w14:paraId="646CA3E1" w14:textId="6BDA3DE9" w:rsidR="00DC44E8" w:rsidRDefault="00DC44E8" w:rsidP="00DC44E8">
      <w:pPr>
        <w:pStyle w:val="Bodyt"/>
        <w:numPr>
          <w:ilvl w:val="1"/>
          <w:numId w:val="4"/>
        </w:numPr>
      </w:pPr>
      <w:r>
        <w:t xml:space="preserve">puidu </w:t>
      </w:r>
      <w:proofErr w:type="spellStart"/>
      <w:r>
        <w:t>väärindamine</w:t>
      </w:r>
      <w:proofErr w:type="spellEnd"/>
      <w:r w:rsidR="00B7568E">
        <w:t xml:space="preserve"> (lisa 1)</w:t>
      </w:r>
      <w:r>
        <w:t>;</w:t>
      </w:r>
    </w:p>
    <w:p w14:paraId="36D7D757" w14:textId="5BA41AD8" w:rsidR="00DC44E8" w:rsidRDefault="00DC44E8" w:rsidP="00DC44E8">
      <w:pPr>
        <w:pStyle w:val="Bodyt"/>
        <w:numPr>
          <w:ilvl w:val="1"/>
          <w:numId w:val="4"/>
        </w:numPr>
      </w:pPr>
      <w:r>
        <w:t>tark meri</w:t>
      </w:r>
      <w:r w:rsidR="00B7568E">
        <w:t xml:space="preserve"> (lisa 2)</w:t>
      </w:r>
      <w:r>
        <w:t>;</w:t>
      </w:r>
    </w:p>
    <w:p w14:paraId="116CEDF7" w14:textId="3785E0A5" w:rsidR="00DC44E8" w:rsidRDefault="00DC44E8" w:rsidP="00DC44E8">
      <w:pPr>
        <w:pStyle w:val="Bodyt"/>
        <w:numPr>
          <w:ilvl w:val="1"/>
          <w:numId w:val="4"/>
        </w:numPr>
      </w:pPr>
      <w:r>
        <w:t>tark tööstus</w:t>
      </w:r>
      <w:r w:rsidR="00B7568E">
        <w:t xml:space="preserve"> (lisa 3)</w:t>
      </w:r>
      <w:r>
        <w:t>;</w:t>
      </w:r>
    </w:p>
    <w:p w14:paraId="1AF1C98A" w14:textId="1E602930" w:rsidR="00DC44E8" w:rsidRDefault="00DC44E8" w:rsidP="00DC44E8">
      <w:pPr>
        <w:pStyle w:val="Bodyt"/>
        <w:numPr>
          <w:ilvl w:val="1"/>
          <w:numId w:val="4"/>
        </w:numPr>
      </w:pPr>
      <w:r>
        <w:t>tehisintellekt</w:t>
      </w:r>
      <w:r w:rsidR="00B7568E">
        <w:t xml:space="preserve"> (lisa 4)</w:t>
      </w:r>
      <w:r>
        <w:t>;</w:t>
      </w:r>
    </w:p>
    <w:p w14:paraId="48CD7E6F" w14:textId="685815FF" w:rsidR="00DC44E8" w:rsidRDefault="00DC44E8" w:rsidP="00DC44E8">
      <w:pPr>
        <w:pStyle w:val="Bodyt"/>
        <w:numPr>
          <w:ilvl w:val="1"/>
          <w:numId w:val="4"/>
        </w:numPr>
      </w:pPr>
      <w:r>
        <w:t>tervise- ja toidutehnoloogiad</w:t>
      </w:r>
      <w:r w:rsidR="00B7568E">
        <w:t xml:space="preserve"> (lisa 5)</w:t>
      </w:r>
      <w:r>
        <w:t>;</w:t>
      </w:r>
    </w:p>
    <w:p w14:paraId="0E785739" w14:textId="458D4768" w:rsidR="00DC44E8" w:rsidRDefault="00DC44E8" w:rsidP="00DC44E8">
      <w:pPr>
        <w:pStyle w:val="Bodyt"/>
        <w:numPr>
          <w:ilvl w:val="1"/>
          <w:numId w:val="4"/>
        </w:numPr>
      </w:pPr>
      <w:r>
        <w:t>tulevikuenergeetika</w:t>
      </w:r>
      <w:r w:rsidR="00B7568E">
        <w:t xml:space="preserve"> (lisa 6)</w:t>
      </w:r>
      <w:r>
        <w:t>.</w:t>
      </w:r>
    </w:p>
    <w:p w14:paraId="39B6D297" w14:textId="77777777" w:rsidR="00DC44E8" w:rsidRDefault="00DC44E8" w:rsidP="00DC44E8">
      <w:pPr>
        <w:pStyle w:val="Loetelu"/>
        <w:numPr>
          <w:ilvl w:val="0"/>
          <w:numId w:val="4"/>
        </w:numPr>
        <w:ind w:right="140"/>
      </w:pPr>
      <w:r w:rsidRPr="00E6164E">
        <w:t xml:space="preserve">Finantseerida arengukava rakenduskava projektist RAK-89 puidu </w:t>
      </w:r>
      <w:proofErr w:type="spellStart"/>
      <w:r w:rsidRPr="00E6164E">
        <w:t>väärindamise</w:t>
      </w:r>
      <w:proofErr w:type="spellEnd"/>
      <w:r w:rsidRPr="00E6164E">
        <w:t>, targa mere, tehisintellekti, tervise- ja toidutehnoloogiate ning tulevikuenergeetika fookustippkeskusi 2024. aastal 83</w:t>
      </w:r>
      <w:r>
        <w:t xml:space="preserve"> </w:t>
      </w:r>
      <w:r w:rsidRPr="00E6164E">
        <w:t>000 euroga. Avada finantsallikad keskuse juhtrühma poolt otsustatud allüksuse juurde.</w:t>
      </w:r>
    </w:p>
    <w:p w14:paraId="31995F66" w14:textId="4FEDE672" w:rsidR="00DC44E8" w:rsidRDefault="00DC44E8" w:rsidP="00DC44E8">
      <w:pPr>
        <w:pStyle w:val="Loetelu"/>
        <w:numPr>
          <w:ilvl w:val="0"/>
          <w:numId w:val="4"/>
        </w:numPr>
      </w:pPr>
      <w:r w:rsidRPr="00E6164E">
        <w:t xml:space="preserve">Targa tööstuse </w:t>
      </w:r>
      <w:r>
        <w:t>fookustipp</w:t>
      </w:r>
      <w:r w:rsidRPr="00E6164E">
        <w:t>keskuse areng siduda ASTRA+ programmi institutsionaalse meetmega.</w:t>
      </w:r>
    </w:p>
    <w:p w14:paraId="63ED9FAC" w14:textId="77777777" w:rsidR="00DC44E8" w:rsidRDefault="00DC44E8" w:rsidP="00DC44E8">
      <w:pPr>
        <w:pStyle w:val="Loetelu"/>
        <w:numPr>
          <w:ilvl w:val="0"/>
          <w:numId w:val="4"/>
        </w:numPr>
      </w:pPr>
      <w:r w:rsidRPr="00E6164E">
        <w:t>Arvestades ringmajanduse teema avaraid võimalusi kaasata täiendavaid vahendeid toetada RAK-89 projektist ringmajanduse tuumiklaborit 2024. aastal 83</w:t>
      </w:r>
      <w:r>
        <w:t xml:space="preserve"> </w:t>
      </w:r>
      <w:r w:rsidRPr="00E6164E">
        <w:t>000 euroga.</w:t>
      </w:r>
    </w:p>
    <w:p w14:paraId="2E137E99" w14:textId="77777777" w:rsidR="00DC44E8" w:rsidRDefault="00DC44E8" w:rsidP="00DC44E8">
      <w:pPr>
        <w:pStyle w:val="Loetelu"/>
        <w:numPr>
          <w:ilvl w:val="0"/>
          <w:numId w:val="4"/>
        </w:numPr>
      </w:pPr>
      <w:r w:rsidRPr="00E6164E">
        <w:t>Keskmiselt kord kvartalis korraldada vahehindamine ja arutelu rektoraadi, fookustippkeskuste juhtide ja tugiüksuste esindajatega eesmärgiga vahetada parimaid praktikaid ning käsitleda esile tõusnud probleeme.</w:t>
      </w:r>
    </w:p>
    <w:p w14:paraId="3CEC89C0" w14:textId="77777777" w:rsidR="00DC44E8" w:rsidRDefault="00DC44E8" w:rsidP="00DC44E8">
      <w:pPr>
        <w:pStyle w:val="Loetelu"/>
        <w:numPr>
          <w:ilvl w:val="0"/>
          <w:numId w:val="4"/>
        </w:numPr>
      </w:pPr>
      <w:r w:rsidRPr="00E6164E">
        <w:t>Jätkurahastamine 2025. aastal otsustada rektoraadi poolt detsembris 2024 senise töö, põhjendatud kulude ja tulemuste hindamise baasil.</w:t>
      </w:r>
    </w:p>
    <w:p w14:paraId="45E05864" w14:textId="038C5D42" w:rsidR="00B4405D" w:rsidRPr="001C72DD" w:rsidRDefault="00DC44E8" w:rsidP="00DC44E8">
      <w:pPr>
        <w:pStyle w:val="Loetelu"/>
        <w:numPr>
          <w:ilvl w:val="0"/>
          <w:numId w:val="4"/>
        </w:numPr>
      </w:pPr>
      <w:r>
        <w:t>Käskkiri jõustub tagasiulatuvalt 1. mai 2024.</w:t>
      </w:r>
    </w:p>
    <w:p w14:paraId="4E81D606" w14:textId="77777777" w:rsidR="006D07D8" w:rsidRDefault="006D07D8" w:rsidP="00F67FE3"/>
    <w:p w14:paraId="24F71EAE" w14:textId="77777777" w:rsidR="00696E6E" w:rsidRPr="001C72DD" w:rsidRDefault="00696E6E" w:rsidP="00F67FE3">
      <w:pPr>
        <w:sectPr w:rsidR="00696E6E" w:rsidRPr="001C72DD" w:rsidSect="00DC44E8">
          <w:headerReference w:type="even" r:id="rId8"/>
          <w:headerReference w:type="default" r:id="rId9"/>
          <w:type w:val="continuous"/>
          <w:pgSz w:w="11906" w:h="16838" w:code="9"/>
          <w:pgMar w:top="680" w:right="851" w:bottom="680" w:left="1701" w:header="397" w:footer="510" w:gutter="0"/>
          <w:cols w:space="708"/>
          <w:titlePg/>
          <w:docGrid w:linePitch="299"/>
        </w:sectPr>
      </w:pPr>
    </w:p>
    <w:p w14:paraId="357E1C86" w14:textId="77777777" w:rsidR="0046277E" w:rsidRDefault="0046277E" w:rsidP="0046277E">
      <w:pPr>
        <w:pStyle w:val="BodyR"/>
      </w:pPr>
      <w:r>
        <w:lastRenderedPageBreak/>
        <w:t>KINNITATUD</w:t>
      </w:r>
    </w:p>
    <w:p w14:paraId="4219126D" w14:textId="5FC996B1"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56E4BFF4" w14:textId="45BE6491"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20A4E41C" w14:textId="6E84894A" w:rsidR="0046277E" w:rsidRDefault="0046277E" w:rsidP="0046277E">
      <w:pPr>
        <w:pStyle w:val="Body"/>
        <w:jc w:val="right"/>
      </w:pPr>
      <w:r>
        <w:t>Lisa</w:t>
      </w:r>
      <w:r w:rsidR="004B1BB5">
        <w:t xml:space="preserve"> </w:t>
      </w:r>
      <w:r w:rsidR="00B7568E">
        <w:t>1</w:t>
      </w:r>
    </w:p>
    <w:p w14:paraId="48C562DE" w14:textId="77777777" w:rsidR="0046277E" w:rsidRDefault="0046277E" w:rsidP="0046277E">
      <w:pPr>
        <w:autoSpaceDE w:val="0"/>
        <w:autoSpaceDN w:val="0"/>
        <w:adjustRightInd w:val="0"/>
        <w:rPr>
          <w:rFonts w:eastAsia="Aptos" w:cs="Calibri"/>
          <w:b/>
          <w:bCs/>
          <w:szCs w:val="22"/>
          <w:lang w:eastAsia="en-US"/>
          <w14:ligatures w14:val="standardContextual"/>
        </w:rPr>
      </w:pPr>
    </w:p>
    <w:p w14:paraId="310842AF" w14:textId="77777777" w:rsidR="0046277E" w:rsidRDefault="0046277E" w:rsidP="0046277E">
      <w:pPr>
        <w:autoSpaceDE w:val="0"/>
        <w:autoSpaceDN w:val="0"/>
        <w:adjustRightInd w:val="0"/>
        <w:rPr>
          <w:rFonts w:eastAsia="Aptos" w:cs="Calibri"/>
          <w:b/>
          <w:bCs/>
          <w:szCs w:val="22"/>
          <w:lang w:eastAsia="en-US"/>
          <w14:ligatures w14:val="standardContextual"/>
        </w:rPr>
      </w:pPr>
    </w:p>
    <w:p w14:paraId="454403CA" w14:textId="410D29C5" w:rsidR="0046277E" w:rsidRPr="0046277E" w:rsidRDefault="0046277E" w:rsidP="0046277E">
      <w:pPr>
        <w:autoSpaceDE w:val="0"/>
        <w:autoSpaceDN w:val="0"/>
        <w:adjustRightInd w:val="0"/>
        <w:rPr>
          <w:rFonts w:eastAsia="Aptos" w:cs="Calibri"/>
          <w:b/>
          <w:bCs/>
          <w:szCs w:val="22"/>
          <w:lang w:eastAsia="en-US"/>
          <w14:ligatures w14:val="standardContextual"/>
        </w:rPr>
      </w:pPr>
      <w:r w:rsidRPr="0046277E">
        <w:rPr>
          <w:rFonts w:eastAsia="Aptos" w:cs="Calibri"/>
          <w:b/>
          <w:bCs/>
          <w:szCs w:val="22"/>
          <w:lang w:eastAsia="en-US"/>
          <w14:ligatures w14:val="standardContextual"/>
        </w:rPr>
        <w:t xml:space="preserve">Puidu </w:t>
      </w:r>
      <w:proofErr w:type="spellStart"/>
      <w:r w:rsidRPr="0046277E">
        <w:rPr>
          <w:rFonts w:eastAsia="Aptos" w:cs="Calibri"/>
          <w:b/>
          <w:bCs/>
          <w:szCs w:val="22"/>
          <w:lang w:eastAsia="en-US"/>
          <w14:ligatures w14:val="standardContextual"/>
        </w:rPr>
        <w:t>väärindamise</w:t>
      </w:r>
      <w:proofErr w:type="spellEnd"/>
      <w:r w:rsidRPr="0046277E">
        <w:rPr>
          <w:rFonts w:eastAsia="Aptos" w:cs="Calibri"/>
          <w:b/>
          <w:bCs/>
          <w:szCs w:val="22"/>
          <w:lang w:eastAsia="en-US"/>
          <w14:ligatures w14:val="standardContextual"/>
        </w:rPr>
        <w:t xml:space="preserve"> fookustippkeskus</w:t>
      </w:r>
    </w:p>
    <w:p w14:paraId="5D522DD4" w14:textId="77777777" w:rsidR="0046277E" w:rsidRPr="0046277E" w:rsidRDefault="0046277E" w:rsidP="0046277E">
      <w:pPr>
        <w:autoSpaceDE w:val="0"/>
        <w:autoSpaceDN w:val="0"/>
        <w:adjustRightInd w:val="0"/>
        <w:rPr>
          <w:rFonts w:eastAsia="Aptos" w:cs="Calibri"/>
          <w:b/>
          <w:bCs/>
          <w:szCs w:val="22"/>
          <w:lang w:eastAsia="en-US"/>
          <w14:ligatures w14:val="standardContextual"/>
        </w:rPr>
      </w:pPr>
    </w:p>
    <w:p w14:paraId="34B508DD" w14:textId="77777777" w:rsidR="0046277E" w:rsidRPr="0046277E" w:rsidRDefault="0046277E" w:rsidP="0046277E">
      <w:pPr>
        <w:autoSpaceDE w:val="0"/>
        <w:autoSpaceDN w:val="0"/>
        <w:adjustRightInd w:val="0"/>
        <w:rPr>
          <w:rFonts w:eastAsia="Aptos" w:cs="Calibri"/>
          <w:szCs w:val="22"/>
          <w:lang w:eastAsia="en-US"/>
          <w14:ligatures w14:val="standardContextual"/>
        </w:rPr>
      </w:pPr>
      <w:proofErr w:type="spellStart"/>
      <w:r w:rsidRPr="0046277E">
        <w:rPr>
          <w:rFonts w:eastAsia="Aptos" w:cs="Calibri"/>
          <w:b/>
          <w:bCs/>
          <w:szCs w:val="22"/>
          <w:lang w:eastAsia="en-US"/>
          <w14:ligatures w14:val="standardContextual"/>
        </w:rPr>
        <w:t>Üldeesmärk</w:t>
      </w:r>
      <w:proofErr w:type="spellEnd"/>
      <w:r w:rsidRPr="0046277E">
        <w:rPr>
          <w:rFonts w:eastAsia="Aptos" w:cs="Calibri"/>
          <w:b/>
          <w:bCs/>
          <w:szCs w:val="22"/>
          <w:lang w:eastAsia="en-US"/>
          <w14:ligatures w14:val="standardContextual"/>
        </w:rPr>
        <w:t>:</w:t>
      </w:r>
    </w:p>
    <w:p w14:paraId="2021E0E0" w14:textId="77777777" w:rsidR="0046277E" w:rsidRPr="0046277E" w:rsidRDefault="0046277E" w:rsidP="0046277E">
      <w:pPr>
        <w:autoSpaceDE w:val="0"/>
        <w:autoSpaceDN w:val="0"/>
        <w:adjustRightInd w:val="0"/>
        <w:rPr>
          <w:rFonts w:eastAsia="Aptos" w:cs="Calibri"/>
          <w:szCs w:val="22"/>
          <w:lang w:eastAsia="en-US"/>
          <w14:ligatures w14:val="standardContextual"/>
        </w:rPr>
      </w:pPr>
      <w:r w:rsidRPr="0046277E">
        <w:rPr>
          <w:rFonts w:eastAsia="Aptos" w:cs="Calibri"/>
          <w:szCs w:val="22"/>
          <w:lang w:eastAsia="en-US"/>
          <w14:ligatures w14:val="standardContextual"/>
        </w:rPr>
        <w:t xml:space="preserve">olla tugi Eesti riigile, ametkondadele ja ettevõtetele puidu </w:t>
      </w:r>
      <w:proofErr w:type="spellStart"/>
      <w:r w:rsidRPr="0046277E">
        <w:rPr>
          <w:rFonts w:eastAsia="Aptos" w:cs="Calibri"/>
          <w:szCs w:val="22"/>
          <w:lang w:eastAsia="en-US"/>
          <w14:ligatures w14:val="standardContextual"/>
        </w:rPr>
        <w:t>väärindamise</w:t>
      </w:r>
      <w:proofErr w:type="spellEnd"/>
      <w:r w:rsidRPr="0046277E">
        <w:rPr>
          <w:rFonts w:eastAsia="Aptos" w:cs="Calibri"/>
          <w:szCs w:val="22"/>
          <w:lang w:eastAsia="en-US"/>
          <w14:ligatures w14:val="standardContextual"/>
        </w:rPr>
        <w:t xml:space="preserve"> teemadel, sealhulgas mehaanilise, keemilise ning </w:t>
      </w:r>
      <w:proofErr w:type="spellStart"/>
      <w:r w:rsidRPr="0046277E">
        <w:rPr>
          <w:rFonts w:eastAsia="Aptos" w:cs="Calibri"/>
          <w:szCs w:val="22"/>
          <w:lang w:eastAsia="en-US"/>
          <w14:ligatures w14:val="standardContextual"/>
        </w:rPr>
        <w:t>biotehnoloogilise</w:t>
      </w:r>
      <w:proofErr w:type="spellEnd"/>
      <w:r w:rsidRPr="0046277E">
        <w:rPr>
          <w:rFonts w:eastAsia="Aptos" w:cs="Calibri"/>
          <w:szCs w:val="22"/>
          <w:lang w:eastAsia="en-US"/>
          <w14:ligatures w14:val="standardContextual"/>
        </w:rPr>
        <w:t xml:space="preserve"> </w:t>
      </w:r>
      <w:proofErr w:type="spellStart"/>
      <w:r w:rsidRPr="0046277E">
        <w:rPr>
          <w:rFonts w:eastAsia="Aptos" w:cs="Calibri"/>
          <w:szCs w:val="22"/>
          <w:lang w:eastAsia="en-US"/>
          <w14:ligatures w14:val="standardContextual"/>
        </w:rPr>
        <w:t>väärindamise</w:t>
      </w:r>
      <w:proofErr w:type="spellEnd"/>
      <w:r w:rsidRPr="0046277E">
        <w:rPr>
          <w:rFonts w:eastAsia="Aptos" w:cs="Calibri"/>
          <w:szCs w:val="22"/>
          <w:lang w:eastAsia="en-US"/>
          <w14:ligatures w14:val="standardContextual"/>
        </w:rPr>
        <w:t xml:space="preserve"> suundades.</w:t>
      </w:r>
    </w:p>
    <w:p w14:paraId="4EBCBC01" w14:textId="77777777" w:rsidR="0046277E" w:rsidRPr="0046277E" w:rsidRDefault="0046277E" w:rsidP="0046277E">
      <w:pPr>
        <w:autoSpaceDE w:val="0"/>
        <w:autoSpaceDN w:val="0"/>
        <w:adjustRightInd w:val="0"/>
        <w:rPr>
          <w:rFonts w:eastAsia="Aptos" w:cs="Calibri"/>
          <w:b/>
          <w:bCs/>
          <w:szCs w:val="22"/>
          <w:lang w:eastAsia="en-US"/>
          <w14:ligatures w14:val="standardContextual"/>
        </w:rPr>
      </w:pPr>
    </w:p>
    <w:p w14:paraId="398548E8" w14:textId="77777777" w:rsidR="0046277E" w:rsidRPr="0046277E" w:rsidRDefault="0046277E" w:rsidP="0046277E">
      <w:pPr>
        <w:autoSpaceDE w:val="0"/>
        <w:autoSpaceDN w:val="0"/>
        <w:adjustRightInd w:val="0"/>
        <w:rPr>
          <w:rFonts w:eastAsia="Aptos" w:cs="Calibri"/>
          <w:szCs w:val="22"/>
          <w:lang w:eastAsia="en-US"/>
          <w14:ligatures w14:val="standardContextual"/>
        </w:rPr>
      </w:pPr>
      <w:r w:rsidRPr="0046277E">
        <w:rPr>
          <w:rFonts w:eastAsia="Aptos" w:cs="Calibri"/>
          <w:b/>
          <w:bCs/>
          <w:szCs w:val="22"/>
          <w:lang w:eastAsia="en-US"/>
          <w14:ligatures w14:val="standardContextual"/>
        </w:rPr>
        <w:t>Alaeesmärgid:</w:t>
      </w:r>
    </w:p>
    <w:p w14:paraId="494ABE41" w14:textId="77777777" w:rsidR="0046277E" w:rsidRPr="0046277E" w:rsidRDefault="0046277E" w:rsidP="0046277E">
      <w:pPr>
        <w:numPr>
          <w:ilvl w:val="0"/>
          <w:numId w:val="37"/>
        </w:numPr>
        <w:autoSpaceDE w:val="0"/>
        <w:autoSpaceDN w:val="0"/>
        <w:adjustRightInd w:val="0"/>
        <w:spacing w:after="51" w:line="259" w:lineRule="auto"/>
        <w:rPr>
          <w:rFonts w:eastAsia="Aptos" w:cs="Calibri"/>
          <w:szCs w:val="22"/>
          <w:lang w:eastAsia="en-US"/>
          <w14:ligatures w14:val="standardContextual"/>
        </w:rPr>
      </w:pPr>
      <w:r w:rsidRPr="0046277E">
        <w:rPr>
          <w:rFonts w:eastAsia="Aptos" w:cs="Calibri"/>
          <w:szCs w:val="22"/>
          <w:lang w:eastAsia="en-US"/>
          <w14:ligatures w14:val="standardContextual"/>
        </w:rPr>
        <w:t xml:space="preserve">koondada erinevad puidu </w:t>
      </w:r>
      <w:proofErr w:type="spellStart"/>
      <w:r w:rsidRPr="0046277E">
        <w:rPr>
          <w:rFonts w:eastAsia="Aptos" w:cs="Calibri"/>
          <w:szCs w:val="22"/>
          <w:lang w:eastAsia="en-US"/>
          <w14:ligatures w14:val="standardContextual"/>
        </w:rPr>
        <w:t>väärindamise</w:t>
      </w:r>
      <w:proofErr w:type="spellEnd"/>
      <w:r w:rsidRPr="0046277E">
        <w:rPr>
          <w:rFonts w:eastAsia="Aptos" w:cs="Calibri"/>
          <w:szCs w:val="22"/>
          <w:lang w:eastAsia="en-US"/>
          <w14:ligatures w14:val="standardContextual"/>
        </w:rPr>
        <w:t xml:space="preserve"> alased kompetentsid ühiseks </w:t>
      </w:r>
      <w:proofErr w:type="spellStart"/>
      <w:r w:rsidRPr="0046277E">
        <w:rPr>
          <w:rFonts w:eastAsia="Aptos" w:cs="Calibri"/>
          <w:szCs w:val="22"/>
          <w:lang w:eastAsia="en-US"/>
          <w14:ligatures w14:val="standardContextual"/>
        </w:rPr>
        <w:t>teaduskondadeüleseks</w:t>
      </w:r>
      <w:proofErr w:type="spellEnd"/>
      <w:r w:rsidRPr="0046277E">
        <w:rPr>
          <w:rFonts w:eastAsia="Aptos" w:cs="Calibri"/>
          <w:szCs w:val="22"/>
          <w:lang w:eastAsia="en-US"/>
          <w14:ligatures w14:val="standardContextual"/>
        </w:rPr>
        <w:t xml:space="preserve"> koostööplatvormiks;</w:t>
      </w:r>
    </w:p>
    <w:p w14:paraId="53719283" w14:textId="77777777" w:rsidR="0046277E" w:rsidRPr="0046277E" w:rsidRDefault="0046277E" w:rsidP="0046277E">
      <w:pPr>
        <w:numPr>
          <w:ilvl w:val="0"/>
          <w:numId w:val="37"/>
        </w:numPr>
        <w:autoSpaceDE w:val="0"/>
        <w:autoSpaceDN w:val="0"/>
        <w:adjustRightInd w:val="0"/>
        <w:spacing w:after="51" w:line="259" w:lineRule="auto"/>
        <w:rPr>
          <w:rFonts w:eastAsia="Aptos" w:cs="Calibri"/>
          <w:szCs w:val="22"/>
          <w:lang w:eastAsia="en-US"/>
          <w14:ligatures w14:val="standardContextual"/>
        </w:rPr>
      </w:pPr>
      <w:r w:rsidRPr="0046277E">
        <w:rPr>
          <w:rFonts w:eastAsia="Aptos" w:cs="Calibri"/>
          <w:szCs w:val="22"/>
          <w:lang w:eastAsia="en-US"/>
          <w14:ligatures w14:val="standardContextual"/>
        </w:rPr>
        <w:t>saavutada teadus- ja arendustegevuse välise finantseerimise oluline kasv;</w:t>
      </w:r>
    </w:p>
    <w:p w14:paraId="470E8FB2" w14:textId="77777777" w:rsidR="0046277E" w:rsidRPr="0046277E" w:rsidRDefault="0046277E" w:rsidP="0046277E">
      <w:pPr>
        <w:numPr>
          <w:ilvl w:val="0"/>
          <w:numId w:val="37"/>
        </w:numPr>
        <w:autoSpaceDE w:val="0"/>
        <w:autoSpaceDN w:val="0"/>
        <w:adjustRightInd w:val="0"/>
        <w:spacing w:after="51" w:line="259" w:lineRule="auto"/>
        <w:rPr>
          <w:rFonts w:eastAsia="Aptos" w:cs="Calibri"/>
          <w:szCs w:val="22"/>
          <w:lang w:eastAsia="en-US"/>
          <w14:ligatures w14:val="standardContextual"/>
        </w:rPr>
      </w:pPr>
      <w:r w:rsidRPr="0046277E">
        <w:rPr>
          <w:rFonts w:eastAsia="Aptos" w:cs="Calibri"/>
          <w:szCs w:val="22"/>
          <w:lang w:eastAsia="en-US"/>
          <w14:ligatures w14:val="standardContextual"/>
        </w:rPr>
        <w:t xml:space="preserve">olla ühtseks ja nähtavaks koordineerivaks kontaktpunktiks puidu </w:t>
      </w:r>
      <w:proofErr w:type="spellStart"/>
      <w:r w:rsidRPr="0046277E">
        <w:rPr>
          <w:rFonts w:eastAsia="Aptos" w:cs="Calibri"/>
          <w:szCs w:val="22"/>
          <w:lang w:eastAsia="en-US"/>
          <w14:ligatures w14:val="standardContextual"/>
        </w:rPr>
        <w:t>väärindamise</w:t>
      </w:r>
      <w:proofErr w:type="spellEnd"/>
      <w:r w:rsidRPr="0046277E">
        <w:rPr>
          <w:rFonts w:eastAsia="Aptos" w:cs="Calibri"/>
          <w:szCs w:val="22"/>
          <w:lang w:eastAsia="en-US"/>
          <w14:ligatures w14:val="standardContextual"/>
        </w:rPr>
        <w:t xml:space="preserve"> alases kommunikatsioonis ja väärtuspakkumistes;</w:t>
      </w:r>
    </w:p>
    <w:p w14:paraId="14AB6CEB" w14:textId="77777777" w:rsidR="0046277E" w:rsidRPr="0046277E" w:rsidRDefault="0046277E" w:rsidP="0046277E">
      <w:pPr>
        <w:numPr>
          <w:ilvl w:val="0"/>
          <w:numId w:val="37"/>
        </w:numPr>
        <w:autoSpaceDE w:val="0"/>
        <w:autoSpaceDN w:val="0"/>
        <w:adjustRightInd w:val="0"/>
        <w:spacing w:after="51" w:line="259" w:lineRule="auto"/>
        <w:rPr>
          <w:rFonts w:eastAsia="Aptos" w:cs="Calibri"/>
          <w:szCs w:val="22"/>
          <w:lang w:eastAsia="en-US"/>
          <w14:ligatures w14:val="standardContextual"/>
        </w:rPr>
      </w:pPr>
      <w:r w:rsidRPr="0046277E">
        <w:rPr>
          <w:rFonts w:eastAsia="Aptos" w:cs="Calibri"/>
          <w:szCs w:val="22"/>
          <w:lang w:eastAsia="en-US"/>
          <w14:ligatures w14:val="standardContextual"/>
        </w:rPr>
        <w:t>arendada rahvusvahelist koostööd ülikoolide, teadus- ja arendusasutuste ning ettevõtetega;</w:t>
      </w:r>
    </w:p>
    <w:p w14:paraId="0F7E3144" w14:textId="77777777" w:rsidR="0046277E" w:rsidRPr="0046277E" w:rsidRDefault="0046277E" w:rsidP="0046277E">
      <w:pPr>
        <w:numPr>
          <w:ilvl w:val="0"/>
          <w:numId w:val="37"/>
        </w:numPr>
        <w:autoSpaceDE w:val="0"/>
        <w:autoSpaceDN w:val="0"/>
        <w:adjustRightInd w:val="0"/>
        <w:spacing w:after="160" w:line="259" w:lineRule="auto"/>
        <w:rPr>
          <w:rFonts w:eastAsia="Aptos" w:cs="Calibri"/>
          <w:szCs w:val="22"/>
          <w:lang w:eastAsia="en-US"/>
          <w14:ligatures w14:val="standardContextual"/>
        </w:rPr>
      </w:pPr>
      <w:r w:rsidRPr="0046277E">
        <w:rPr>
          <w:rFonts w:eastAsia="Aptos" w:cs="Calibri"/>
          <w:szCs w:val="22"/>
          <w:lang w:eastAsia="en-US"/>
          <w14:ligatures w14:val="standardContextual"/>
        </w:rPr>
        <w:t>toetada kodumaist ja rahvusvahelist järelkasvu läbi õppearendustegevuse.</w:t>
      </w:r>
    </w:p>
    <w:p w14:paraId="7734B286" w14:textId="77777777" w:rsidR="0046277E" w:rsidRPr="0046277E" w:rsidRDefault="0046277E" w:rsidP="0046277E">
      <w:pPr>
        <w:autoSpaceDE w:val="0"/>
        <w:autoSpaceDN w:val="0"/>
        <w:adjustRightInd w:val="0"/>
        <w:rPr>
          <w:rFonts w:eastAsia="Aptos" w:cs="Calibri"/>
          <w:szCs w:val="22"/>
          <w:lang w:eastAsia="en-US"/>
          <w14:ligatures w14:val="standardContextual"/>
        </w:rPr>
      </w:pPr>
    </w:p>
    <w:p w14:paraId="3BB1C10E" w14:textId="77777777" w:rsidR="0046277E" w:rsidRPr="0046277E" w:rsidRDefault="0046277E" w:rsidP="0046277E">
      <w:pPr>
        <w:autoSpaceDE w:val="0"/>
        <w:autoSpaceDN w:val="0"/>
        <w:adjustRightInd w:val="0"/>
        <w:rPr>
          <w:rFonts w:eastAsia="Aptos" w:cs="Calibri"/>
          <w:szCs w:val="22"/>
          <w:lang w:eastAsia="en-US"/>
          <w14:ligatures w14:val="standardContextual"/>
        </w:rPr>
      </w:pPr>
      <w:r w:rsidRPr="0046277E">
        <w:rPr>
          <w:rFonts w:eastAsia="Aptos" w:cs="Calibri"/>
          <w:b/>
          <w:bCs/>
          <w:szCs w:val="22"/>
          <w:lang w:eastAsia="en-US"/>
          <w14:ligatures w14:val="standardContextual"/>
        </w:rPr>
        <w:t xml:space="preserve">Juhtimine: </w:t>
      </w:r>
    </w:p>
    <w:p w14:paraId="2D481206" w14:textId="77777777" w:rsidR="0046277E" w:rsidRPr="0046277E" w:rsidRDefault="0046277E" w:rsidP="0046277E">
      <w:pPr>
        <w:autoSpaceDE w:val="0"/>
        <w:autoSpaceDN w:val="0"/>
        <w:adjustRightInd w:val="0"/>
        <w:rPr>
          <w:rFonts w:eastAsia="Aptos" w:cs="Calibri"/>
          <w:szCs w:val="22"/>
          <w:lang w:eastAsia="en-US"/>
          <w14:ligatures w14:val="standardContextual"/>
        </w:rPr>
      </w:pPr>
      <w:r w:rsidRPr="0046277E">
        <w:rPr>
          <w:rFonts w:eastAsia="Aptos" w:cs="Calibri"/>
          <w:szCs w:val="22"/>
          <w:lang w:eastAsia="en-US"/>
          <w14:ligatures w14:val="standardContextual"/>
        </w:rPr>
        <w:t>Tippkeskuse strateegilise juhtimisega tegeleb teadus- ja arendusjuht. Igapäevase töökorraldusega tegeleb administratiivjuht. Tippkeskuse tegevus ja juhtimine lähtuvad juhtkogu otsustest. Juhtkogu koosneb tippkeskust moodustavate TalTech uurimisrühmade ja laborite juhtidest või nende poolt volitatud isikutest, TalTech teadusosakonna esindajast ja TalTech ettevõtlusosakonna esindajast. Vajadusel kaasatakse täiendavaid eksperte TalTech-st või väljastpoolt. Juhtkogu kinnitab tippkeskuse eelarve ja tegevuskava järgnevaks kalendriaastaks.</w:t>
      </w:r>
    </w:p>
    <w:p w14:paraId="40E84526" w14:textId="77777777" w:rsidR="0046277E" w:rsidRPr="0046277E" w:rsidRDefault="0046277E" w:rsidP="0046277E">
      <w:pPr>
        <w:autoSpaceDE w:val="0"/>
        <w:autoSpaceDN w:val="0"/>
        <w:adjustRightInd w:val="0"/>
        <w:rPr>
          <w:rFonts w:eastAsia="Aptos" w:cs="Calibri"/>
          <w:szCs w:val="22"/>
          <w:lang w:eastAsia="en-US"/>
          <w14:ligatures w14:val="standardContextual"/>
        </w:rPr>
      </w:pPr>
    </w:p>
    <w:p w14:paraId="29B19BE5" w14:textId="77777777" w:rsidR="0046277E" w:rsidRPr="0046277E" w:rsidRDefault="0046277E" w:rsidP="0046277E">
      <w:pPr>
        <w:autoSpaceDE w:val="0"/>
        <w:autoSpaceDN w:val="0"/>
        <w:adjustRightInd w:val="0"/>
        <w:rPr>
          <w:rFonts w:eastAsia="Aptos" w:cs="Calibri"/>
          <w:b/>
          <w:bCs/>
          <w:szCs w:val="22"/>
          <w:lang w:eastAsia="en-US"/>
          <w14:ligatures w14:val="standardContextual"/>
        </w:rPr>
      </w:pPr>
      <w:r w:rsidRPr="0046277E">
        <w:rPr>
          <w:rFonts w:eastAsia="Aptos" w:cs="Calibri"/>
          <w:b/>
          <w:bCs/>
          <w:szCs w:val="22"/>
          <w:lang w:eastAsia="en-US"/>
          <w14:ligatures w14:val="standardContextual"/>
        </w:rPr>
        <w:t>Asutajaliikmed:</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97"/>
        <w:gridCol w:w="4497"/>
      </w:tblGrid>
      <w:tr w:rsidR="0046277E" w:rsidRPr="0046277E" w14:paraId="200A10CC" w14:textId="77777777" w:rsidTr="00D54B74">
        <w:trPr>
          <w:trHeight w:val="110"/>
        </w:trPr>
        <w:tc>
          <w:tcPr>
            <w:tcW w:w="4497" w:type="dxa"/>
            <w:tcBorders>
              <w:top w:val="none" w:sz="6" w:space="0" w:color="auto"/>
              <w:bottom w:val="none" w:sz="6" w:space="0" w:color="auto"/>
              <w:right w:val="none" w:sz="6" w:space="0" w:color="auto"/>
            </w:tcBorders>
          </w:tcPr>
          <w:p w14:paraId="1DB678E9"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b/>
                <w:bCs/>
                <w:color w:val="000000"/>
                <w:szCs w:val="22"/>
                <w:lang w:eastAsia="en-US"/>
                <w14:ligatures w14:val="standardContextual"/>
              </w:rPr>
              <w:t xml:space="preserve">Partneri struktuuriüksus </w:t>
            </w:r>
          </w:p>
        </w:tc>
        <w:tc>
          <w:tcPr>
            <w:tcW w:w="4497" w:type="dxa"/>
            <w:tcBorders>
              <w:top w:val="none" w:sz="6" w:space="0" w:color="auto"/>
              <w:left w:val="none" w:sz="6" w:space="0" w:color="auto"/>
              <w:bottom w:val="none" w:sz="6" w:space="0" w:color="auto"/>
            </w:tcBorders>
          </w:tcPr>
          <w:p w14:paraId="7C493884"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b/>
                <w:bCs/>
                <w:color w:val="000000"/>
                <w:szCs w:val="22"/>
                <w:lang w:eastAsia="en-US"/>
                <w14:ligatures w14:val="standardContextual"/>
              </w:rPr>
              <w:t xml:space="preserve">Partneri uurimisrühm, kontaktisik ja tegevusvaldkond </w:t>
            </w:r>
          </w:p>
        </w:tc>
      </w:tr>
      <w:tr w:rsidR="0046277E" w:rsidRPr="0046277E" w14:paraId="78E7B698" w14:textId="77777777" w:rsidTr="00D54B74">
        <w:trPr>
          <w:trHeight w:val="265"/>
        </w:trPr>
        <w:tc>
          <w:tcPr>
            <w:tcW w:w="4497" w:type="dxa"/>
            <w:tcBorders>
              <w:top w:val="none" w:sz="6" w:space="0" w:color="auto"/>
              <w:bottom w:val="none" w:sz="6" w:space="0" w:color="auto"/>
              <w:right w:val="none" w:sz="6" w:space="0" w:color="auto"/>
            </w:tcBorders>
          </w:tcPr>
          <w:p w14:paraId="3D332ADE"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Ehituse ja arhitektuuri instituut </w:t>
            </w:r>
          </w:p>
        </w:tc>
        <w:tc>
          <w:tcPr>
            <w:tcW w:w="4497" w:type="dxa"/>
            <w:tcBorders>
              <w:top w:val="none" w:sz="6" w:space="0" w:color="auto"/>
              <w:left w:val="none" w:sz="6" w:space="0" w:color="auto"/>
              <w:bottom w:val="none" w:sz="6" w:space="0" w:color="auto"/>
            </w:tcBorders>
          </w:tcPr>
          <w:p w14:paraId="6F00486F"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Ehituskonstruktsioonide labor, Alar Just. Puidu mehaaniline </w:t>
            </w:r>
            <w:proofErr w:type="spellStart"/>
            <w:r w:rsidRPr="0046277E">
              <w:rPr>
                <w:rFonts w:eastAsia="Aptos" w:cs="Calibri"/>
                <w:color w:val="000000"/>
                <w:szCs w:val="22"/>
                <w:lang w:eastAsia="en-US"/>
                <w14:ligatures w14:val="standardContextual"/>
              </w:rPr>
              <w:t>väärindamine</w:t>
            </w:r>
            <w:proofErr w:type="spellEnd"/>
            <w:r w:rsidRPr="0046277E">
              <w:rPr>
                <w:rFonts w:eastAsia="Aptos" w:cs="Calibri"/>
                <w:color w:val="000000"/>
                <w:szCs w:val="22"/>
                <w:lang w:eastAsia="en-US"/>
                <w14:ligatures w14:val="standardContextual"/>
              </w:rPr>
              <w:t xml:space="preserve">. </w:t>
            </w:r>
          </w:p>
        </w:tc>
      </w:tr>
      <w:tr w:rsidR="0046277E" w:rsidRPr="0046277E" w14:paraId="0B309C24" w14:textId="77777777" w:rsidTr="00D54B74">
        <w:trPr>
          <w:trHeight w:val="379"/>
        </w:trPr>
        <w:tc>
          <w:tcPr>
            <w:tcW w:w="4497" w:type="dxa"/>
            <w:tcBorders>
              <w:top w:val="none" w:sz="6" w:space="0" w:color="auto"/>
              <w:bottom w:val="none" w:sz="6" w:space="0" w:color="auto"/>
              <w:right w:val="none" w:sz="6" w:space="0" w:color="auto"/>
            </w:tcBorders>
          </w:tcPr>
          <w:p w14:paraId="6C54D130"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Materjali- ja keskkonnatehnoloogia instituut </w:t>
            </w:r>
          </w:p>
        </w:tc>
        <w:tc>
          <w:tcPr>
            <w:tcW w:w="4497" w:type="dxa"/>
            <w:tcBorders>
              <w:top w:val="none" w:sz="6" w:space="0" w:color="auto"/>
              <w:left w:val="none" w:sz="6" w:space="0" w:color="auto"/>
              <w:bottom w:val="none" w:sz="6" w:space="0" w:color="auto"/>
            </w:tcBorders>
          </w:tcPr>
          <w:p w14:paraId="0CEA14E7"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Puidutehnoloogia labor, Jaan </w:t>
            </w:r>
            <w:proofErr w:type="spellStart"/>
            <w:r w:rsidRPr="0046277E">
              <w:rPr>
                <w:rFonts w:eastAsia="Aptos" w:cs="Calibri"/>
                <w:color w:val="000000"/>
                <w:szCs w:val="22"/>
                <w:lang w:eastAsia="en-US"/>
                <w14:ligatures w14:val="standardContextual"/>
              </w:rPr>
              <w:t>Kers</w:t>
            </w:r>
            <w:proofErr w:type="spellEnd"/>
            <w:r w:rsidRPr="0046277E">
              <w:rPr>
                <w:rFonts w:eastAsia="Aptos" w:cs="Calibri"/>
                <w:color w:val="000000"/>
                <w:szCs w:val="22"/>
                <w:lang w:eastAsia="en-US"/>
                <w14:ligatures w14:val="standardContextual"/>
              </w:rPr>
              <w:t xml:space="preserve">. Vähekasutatud lehtpuiduliikide </w:t>
            </w:r>
            <w:proofErr w:type="spellStart"/>
            <w:r w:rsidRPr="0046277E">
              <w:rPr>
                <w:rFonts w:eastAsia="Aptos" w:cs="Calibri"/>
                <w:color w:val="000000"/>
                <w:szCs w:val="22"/>
                <w:lang w:eastAsia="en-US"/>
                <w14:ligatures w14:val="standardContextual"/>
              </w:rPr>
              <w:t>väärindamine</w:t>
            </w:r>
            <w:proofErr w:type="spellEnd"/>
            <w:r w:rsidRPr="0046277E">
              <w:rPr>
                <w:rFonts w:eastAsia="Aptos" w:cs="Calibri"/>
                <w:color w:val="000000"/>
                <w:szCs w:val="22"/>
                <w:lang w:eastAsia="en-US"/>
                <w14:ligatures w14:val="standardContextual"/>
              </w:rPr>
              <w:t xml:space="preserve"> puit- ja komposiitmaterjalides. </w:t>
            </w:r>
          </w:p>
        </w:tc>
      </w:tr>
      <w:tr w:rsidR="0046277E" w:rsidRPr="0046277E" w14:paraId="09EA40D3" w14:textId="77777777" w:rsidTr="00D54B74">
        <w:trPr>
          <w:trHeight w:val="244"/>
        </w:trPr>
        <w:tc>
          <w:tcPr>
            <w:tcW w:w="4497" w:type="dxa"/>
            <w:tcBorders>
              <w:top w:val="none" w:sz="6" w:space="0" w:color="auto"/>
              <w:bottom w:val="none" w:sz="6" w:space="0" w:color="auto"/>
              <w:right w:val="none" w:sz="6" w:space="0" w:color="auto"/>
            </w:tcBorders>
          </w:tcPr>
          <w:p w14:paraId="62E2C9B9"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Materjali- ja keskkonnatehnoloogia instituut </w:t>
            </w:r>
          </w:p>
        </w:tc>
        <w:tc>
          <w:tcPr>
            <w:tcW w:w="4497" w:type="dxa"/>
            <w:tcBorders>
              <w:top w:val="none" w:sz="6" w:space="0" w:color="auto"/>
              <w:left w:val="none" w:sz="6" w:space="0" w:color="auto"/>
              <w:bottom w:val="none" w:sz="6" w:space="0" w:color="auto"/>
            </w:tcBorders>
          </w:tcPr>
          <w:p w14:paraId="3161A456"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Biopolümeeride tehnoloogia labor, Andres </w:t>
            </w:r>
            <w:proofErr w:type="spellStart"/>
            <w:r w:rsidRPr="0046277E">
              <w:rPr>
                <w:rFonts w:eastAsia="Aptos" w:cs="Calibri"/>
                <w:color w:val="000000"/>
                <w:szCs w:val="22"/>
                <w:lang w:eastAsia="en-US"/>
                <w14:ligatures w14:val="standardContextual"/>
              </w:rPr>
              <w:t>Krumme</w:t>
            </w:r>
            <w:proofErr w:type="spellEnd"/>
            <w:r w:rsidRPr="0046277E">
              <w:rPr>
                <w:rFonts w:eastAsia="Aptos" w:cs="Calibri"/>
                <w:color w:val="000000"/>
                <w:szCs w:val="22"/>
                <w:lang w:eastAsia="en-US"/>
                <w14:ligatures w14:val="standardContextual"/>
              </w:rPr>
              <w:t xml:space="preserve">. Tselluloosi keemiline </w:t>
            </w:r>
            <w:proofErr w:type="spellStart"/>
            <w:r w:rsidRPr="0046277E">
              <w:rPr>
                <w:rFonts w:eastAsia="Aptos" w:cs="Calibri"/>
                <w:color w:val="000000"/>
                <w:szCs w:val="22"/>
                <w:lang w:eastAsia="en-US"/>
                <w14:ligatures w14:val="standardContextual"/>
              </w:rPr>
              <w:t>väärindamine</w:t>
            </w:r>
            <w:proofErr w:type="spellEnd"/>
            <w:r w:rsidRPr="0046277E">
              <w:rPr>
                <w:rFonts w:eastAsia="Aptos" w:cs="Calibri"/>
                <w:color w:val="000000"/>
                <w:szCs w:val="22"/>
                <w:lang w:eastAsia="en-US"/>
                <w14:ligatures w14:val="standardContextual"/>
              </w:rPr>
              <w:t xml:space="preserve">. </w:t>
            </w:r>
          </w:p>
        </w:tc>
      </w:tr>
      <w:tr w:rsidR="0046277E" w:rsidRPr="0046277E" w14:paraId="1BB83D03" w14:textId="77777777" w:rsidTr="00D54B74">
        <w:trPr>
          <w:trHeight w:val="513"/>
        </w:trPr>
        <w:tc>
          <w:tcPr>
            <w:tcW w:w="4497" w:type="dxa"/>
            <w:tcBorders>
              <w:top w:val="none" w:sz="6" w:space="0" w:color="auto"/>
              <w:bottom w:val="none" w:sz="6" w:space="0" w:color="auto"/>
              <w:right w:val="none" w:sz="6" w:space="0" w:color="auto"/>
            </w:tcBorders>
          </w:tcPr>
          <w:p w14:paraId="7AC5A05C"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Keemia ja biotehnoloogia instituut </w:t>
            </w:r>
          </w:p>
        </w:tc>
        <w:tc>
          <w:tcPr>
            <w:tcW w:w="4497" w:type="dxa"/>
            <w:tcBorders>
              <w:top w:val="none" w:sz="6" w:space="0" w:color="auto"/>
              <w:left w:val="none" w:sz="6" w:space="0" w:color="auto"/>
              <w:bottom w:val="none" w:sz="6" w:space="0" w:color="auto"/>
            </w:tcBorders>
          </w:tcPr>
          <w:p w14:paraId="0AA5F517"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Puidukeemia labor, Analüütilise keemia labor, Maria Kulp. </w:t>
            </w:r>
            <w:proofErr w:type="spellStart"/>
            <w:r w:rsidRPr="0046277E">
              <w:rPr>
                <w:rFonts w:eastAsia="Aptos" w:cs="Calibri"/>
                <w:color w:val="000000"/>
                <w:szCs w:val="22"/>
                <w:lang w:eastAsia="en-US"/>
                <w14:ligatures w14:val="standardContextual"/>
              </w:rPr>
              <w:t>Lignotselluloosi</w:t>
            </w:r>
            <w:proofErr w:type="spellEnd"/>
            <w:r w:rsidRPr="0046277E">
              <w:rPr>
                <w:rFonts w:eastAsia="Aptos" w:cs="Calibri"/>
                <w:color w:val="000000"/>
                <w:szCs w:val="22"/>
                <w:lang w:eastAsia="en-US"/>
                <w14:ligatures w14:val="standardContextual"/>
              </w:rPr>
              <w:t xml:space="preserve"> </w:t>
            </w:r>
            <w:proofErr w:type="spellStart"/>
            <w:r w:rsidRPr="0046277E">
              <w:rPr>
                <w:rFonts w:eastAsia="Aptos" w:cs="Calibri"/>
                <w:color w:val="000000"/>
                <w:szCs w:val="22"/>
                <w:lang w:eastAsia="en-US"/>
                <w14:ligatures w14:val="standardContextual"/>
              </w:rPr>
              <w:t>fraktsioneerimine</w:t>
            </w:r>
            <w:proofErr w:type="spellEnd"/>
            <w:r w:rsidRPr="0046277E">
              <w:rPr>
                <w:rFonts w:eastAsia="Aptos" w:cs="Calibri"/>
                <w:color w:val="000000"/>
                <w:szCs w:val="22"/>
                <w:lang w:eastAsia="en-US"/>
                <w14:ligatures w14:val="standardContextual"/>
              </w:rPr>
              <w:t xml:space="preserve">, keemiline </w:t>
            </w:r>
            <w:proofErr w:type="spellStart"/>
            <w:r w:rsidRPr="0046277E">
              <w:rPr>
                <w:rFonts w:eastAsia="Aptos" w:cs="Calibri"/>
                <w:color w:val="000000"/>
                <w:szCs w:val="22"/>
                <w:lang w:eastAsia="en-US"/>
                <w14:ligatures w14:val="standardContextual"/>
              </w:rPr>
              <w:t>väärindamine</w:t>
            </w:r>
            <w:proofErr w:type="spellEnd"/>
            <w:r w:rsidRPr="0046277E">
              <w:rPr>
                <w:rFonts w:eastAsia="Aptos" w:cs="Calibri"/>
                <w:color w:val="000000"/>
                <w:szCs w:val="22"/>
                <w:lang w:eastAsia="en-US"/>
                <w14:ligatures w14:val="standardContextual"/>
              </w:rPr>
              <w:t xml:space="preserve"> (</w:t>
            </w:r>
            <w:proofErr w:type="spellStart"/>
            <w:r w:rsidRPr="0046277E">
              <w:rPr>
                <w:rFonts w:eastAsia="Aptos" w:cs="Calibri"/>
                <w:color w:val="000000"/>
                <w:szCs w:val="22"/>
                <w:lang w:eastAsia="en-US"/>
                <w14:ligatures w14:val="standardContextual"/>
              </w:rPr>
              <w:t>termoplastid</w:t>
            </w:r>
            <w:proofErr w:type="spellEnd"/>
            <w:r w:rsidRPr="0046277E">
              <w:rPr>
                <w:rFonts w:eastAsia="Aptos" w:cs="Calibri"/>
                <w:color w:val="000000"/>
                <w:szCs w:val="22"/>
                <w:lang w:eastAsia="en-US"/>
                <w14:ligatures w14:val="standardContextual"/>
              </w:rPr>
              <w:t xml:space="preserve">, liimid, süsinikkiud, </w:t>
            </w:r>
            <w:proofErr w:type="spellStart"/>
            <w:r w:rsidRPr="0046277E">
              <w:rPr>
                <w:rFonts w:eastAsia="Aptos" w:cs="Calibri"/>
                <w:color w:val="000000"/>
                <w:szCs w:val="22"/>
                <w:lang w:eastAsia="en-US"/>
                <w14:ligatures w14:val="standardContextual"/>
              </w:rPr>
              <w:t>aerogeelid</w:t>
            </w:r>
            <w:proofErr w:type="spellEnd"/>
            <w:r w:rsidRPr="0046277E">
              <w:rPr>
                <w:rFonts w:eastAsia="Aptos" w:cs="Calibri"/>
                <w:color w:val="000000"/>
                <w:szCs w:val="22"/>
                <w:lang w:eastAsia="en-US"/>
                <w14:ligatures w14:val="standardContextual"/>
              </w:rPr>
              <w:t xml:space="preserve">) ja analüütiline keemia. </w:t>
            </w:r>
          </w:p>
        </w:tc>
      </w:tr>
      <w:tr w:rsidR="0046277E" w:rsidRPr="0046277E" w14:paraId="0CE821C8" w14:textId="77777777" w:rsidTr="00D54B74">
        <w:trPr>
          <w:trHeight w:val="378"/>
        </w:trPr>
        <w:tc>
          <w:tcPr>
            <w:tcW w:w="4497" w:type="dxa"/>
            <w:tcBorders>
              <w:top w:val="none" w:sz="6" w:space="0" w:color="auto"/>
              <w:bottom w:val="none" w:sz="6" w:space="0" w:color="auto"/>
              <w:right w:val="none" w:sz="6" w:space="0" w:color="auto"/>
            </w:tcBorders>
          </w:tcPr>
          <w:p w14:paraId="060964C6"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 xml:space="preserve">Keemia ja biotehnoloogia instituut </w:t>
            </w:r>
          </w:p>
        </w:tc>
        <w:tc>
          <w:tcPr>
            <w:tcW w:w="4497" w:type="dxa"/>
            <w:tcBorders>
              <w:top w:val="none" w:sz="6" w:space="0" w:color="auto"/>
              <w:left w:val="none" w:sz="6" w:space="0" w:color="auto"/>
              <w:bottom w:val="none" w:sz="6" w:space="0" w:color="auto"/>
            </w:tcBorders>
          </w:tcPr>
          <w:p w14:paraId="316BBAC0" w14:textId="77777777" w:rsidR="0046277E" w:rsidRPr="0046277E" w:rsidRDefault="0046277E" w:rsidP="0046277E">
            <w:pPr>
              <w:autoSpaceDE w:val="0"/>
              <w:autoSpaceDN w:val="0"/>
              <w:adjustRightInd w:val="0"/>
              <w:rPr>
                <w:rFonts w:eastAsia="Aptos" w:cs="Calibri"/>
                <w:color w:val="000000"/>
                <w:szCs w:val="22"/>
                <w:lang w:eastAsia="en-US"/>
                <w14:ligatures w14:val="standardContextual"/>
              </w:rPr>
            </w:pPr>
            <w:r w:rsidRPr="0046277E">
              <w:rPr>
                <w:rFonts w:eastAsia="Aptos" w:cs="Calibri"/>
                <w:color w:val="000000"/>
                <w:szCs w:val="22"/>
                <w:lang w:eastAsia="en-US"/>
                <w14:ligatures w14:val="standardContextual"/>
              </w:rPr>
              <w:t>Bio-</w:t>
            </w:r>
            <w:proofErr w:type="spellStart"/>
            <w:r w:rsidRPr="0046277E">
              <w:rPr>
                <w:rFonts w:eastAsia="Aptos" w:cs="Calibri"/>
                <w:color w:val="000000"/>
                <w:szCs w:val="22"/>
                <w:lang w:eastAsia="en-US"/>
                <w14:ligatures w14:val="standardContextual"/>
              </w:rPr>
              <w:t>Inseneeria</w:t>
            </w:r>
            <w:proofErr w:type="spellEnd"/>
            <w:r w:rsidRPr="0046277E">
              <w:rPr>
                <w:rFonts w:eastAsia="Aptos" w:cs="Calibri"/>
                <w:color w:val="000000"/>
                <w:szCs w:val="22"/>
                <w:lang w:eastAsia="en-US"/>
                <w14:ligatures w14:val="standardContextual"/>
              </w:rPr>
              <w:t xml:space="preserve"> ja toidutehnoloogia labor, Petri-Jaan Lahtvee. Biopõhised protsessid </w:t>
            </w:r>
            <w:proofErr w:type="spellStart"/>
            <w:r w:rsidRPr="0046277E">
              <w:rPr>
                <w:rFonts w:eastAsia="Aptos" w:cs="Calibri"/>
                <w:color w:val="000000"/>
                <w:szCs w:val="22"/>
                <w:lang w:eastAsia="en-US"/>
                <w14:ligatures w14:val="standardContextual"/>
              </w:rPr>
              <w:t>puidutöösuse</w:t>
            </w:r>
            <w:proofErr w:type="spellEnd"/>
            <w:r w:rsidRPr="0046277E">
              <w:rPr>
                <w:rFonts w:eastAsia="Aptos" w:cs="Calibri"/>
                <w:color w:val="000000"/>
                <w:szCs w:val="22"/>
                <w:lang w:eastAsia="en-US"/>
                <w14:ligatures w14:val="standardContextual"/>
              </w:rPr>
              <w:t xml:space="preserve"> jäätmete </w:t>
            </w:r>
            <w:proofErr w:type="spellStart"/>
            <w:r w:rsidRPr="0046277E">
              <w:rPr>
                <w:rFonts w:eastAsia="Aptos" w:cs="Calibri"/>
                <w:color w:val="000000"/>
                <w:szCs w:val="22"/>
                <w:lang w:eastAsia="en-US"/>
                <w14:ligatures w14:val="standardContextual"/>
              </w:rPr>
              <w:t>väärindamiseks</w:t>
            </w:r>
            <w:proofErr w:type="spellEnd"/>
            <w:r w:rsidRPr="0046277E">
              <w:rPr>
                <w:rFonts w:eastAsia="Aptos" w:cs="Calibri"/>
                <w:color w:val="000000"/>
                <w:szCs w:val="22"/>
                <w:lang w:eastAsia="en-US"/>
                <w14:ligatures w14:val="standardContextual"/>
              </w:rPr>
              <w:t xml:space="preserve">. </w:t>
            </w:r>
          </w:p>
        </w:tc>
      </w:tr>
    </w:tbl>
    <w:p w14:paraId="4064BAD1"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asutavad kahe teaduskonna, kolme instituudi viis uurimisrühma. Tippkeskus on avatud uutele partneritele.</w:t>
      </w:r>
    </w:p>
    <w:p w14:paraId="735FB080"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b/>
          <w:bCs/>
          <w:kern w:val="2"/>
          <w:szCs w:val="22"/>
          <w:lang w:eastAsia="en-US"/>
          <w14:ligatures w14:val="standardContextual"/>
        </w:rPr>
        <w:t xml:space="preserve">2024. aasta eelarve: </w:t>
      </w:r>
    </w:p>
    <w:p w14:paraId="390310C4" w14:textId="77777777" w:rsidR="0046277E" w:rsidRPr="0046277E" w:rsidRDefault="0046277E" w:rsidP="0046277E">
      <w:pPr>
        <w:numPr>
          <w:ilvl w:val="2"/>
          <w:numId w:val="38"/>
        </w:numPr>
        <w:spacing w:after="160" w:line="259" w:lineRule="auto"/>
        <w:rPr>
          <w:rFonts w:ascii="Aptos" w:eastAsia="Aptos" w:hAnsi="Aptos"/>
          <w:kern w:val="2"/>
          <w:szCs w:val="22"/>
          <w:lang w:eastAsia="en-US"/>
          <w14:ligatures w14:val="standardContextual"/>
        </w:rPr>
      </w:pPr>
      <w:r w:rsidRPr="0046277E">
        <w:rPr>
          <w:rFonts w:ascii="Aptos" w:eastAsia="Aptos" w:hAnsi="Aptos"/>
          <w:kern w:val="2"/>
          <w:szCs w:val="22"/>
          <w:u w:val="single"/>
          <w:lang w:eastAsia="en-US"/>
          <w14:ligatures w14:val="standardContextual"/>
        </w:rPr>
        <w:t>Juhtimine:</w:t>
      </w:r>
      <w:r w:rsidRPr="0046277E">
        <w:rPr>
          <w:rFonts w:ascii="Aptos" w:eastAsia="Aptos" w:hAnsi="Aptos"/>
          <w:kern w:val="2"/>
          <w:szCs w:val="22"/>
          <w:u w:val="single"/>
          <w:lang w:eastAsia="en-US"/>
          <w14:ligatures w14:val="standardContextual"/>
        </w:rPr>
        <w:br/>
      </w:r>
      <w:r w:rsidRPr="0046277E">
        <w:rPr>
          <w:rFonts w:ascii="Aptos" w:eastAsia="Aptos" w:hAnsi="Aptos"/>
          <w:kern w:val="2"/>
          <w:szCs w:val="22"/>
          <w:lang w:eastAsia="en-US"/>
          <w14:ligatures w14:val="standardContextual"/>
        </w:rPr>
        <w:t>Administratiivjuhi tööjõukulu koos maksudega: 30 000€</w:t>
      </w:r>
      <w:r w:rsidRPr="0046277E">
        <w:rPr>
          <w:rFonts w:ascii="Aptos" w:eastAsia="Aptos" w:hAnsi="Aptos"/>
          <w:kern w:val="2"/>
          <w:szCs w:val="22"/>
          <w:lang w:eastAsia="en-US"/>
          <w14:ligatures w14:val="standardContextual"/>
        </w:rPr>
        <w:br/>
        <w:t>Kontorikulud, publitseerimine, trükised, lähetused: 5 000€</w:t>
      </w:r>
    </w:p>
    <w:p w14:paraId="45A70931"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kern w:val="2"/>
          <w:szCs w:val="22"/>
          <w:u w:val="single"/>
          <w:lang w:eastAsia="en-US"/>
          <w14:ligatures w14:val="standardContextual"/>
        </w:rPr>
        <w:lastRenderedPageBreak/>
        <w:t>Kommunikatsioon:</w:t>
      </w:r>
      <w:r w:rsidRPr="0046277E">
        <w:rPr>
          <w:rFonts w:ascii="Aptos" w:eastAsia="Aptos" w:hAnsi="Aptos"/>
          <w:kern w:val="2"/>
          <w:szCs w:val="22"/>
          <w:u w:val="single"/>
          <w:lang w:eastAsia="en-US"/>
          <w14:ligatures w14:val="standardContextual"/>
        </w:rPr>
        <w:br/>
      </w:r>
      <w:r w:rsidRPr="0046277E">
        <w:rPr>
          <w:rFonts w:ascii="Aptos" w:eastAsia="Aptos" w:hAnsi="Aptos"/>
          <w:kern w:val="2"/>
          <w:szCs w:val="22"/>
          <w:lang w:eastAsia="en-US"/>
          <w14:ligatures w14:val="standardContextual"/>
        </w:rPr>
        <w:t>Tippkeskuse kodulehe loomine: 2 000€</w:t>
      </w:r>
      <w:r w:rsidRPr="0046277E">
        <w:rPr>
          <w:rFonts w:ascii="Aptos" w:eastAsia="Aptos" w:hAnsi="Aptos"/>
          <w:kern w:val="2"/>
          <w:szCs w:val="22"/>
          <w:lang w:eastAsia="en-US"/>
          <w14:ligatures w14:val="standardContextual"/>
        </w:rPr>
        <w:br/>
        <w:t>Kodulehe haldamine ja sotsiaalmeediategevused: 3 000€</w:t>
      </w:r>
    </w:p>
    <w:p w14:paraId="34187C69"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kern w:val="2"/>
          <w:szCs w:val="22"/>
          <w:u w:val="single"/>
          <w:lang w:eastAsia="en-US"/>
          <w14:ligatures w14:val="standardContextual"/>
        </w:rPr>
        <w:t>Koostööüritused:</w:t>
      </w:r>
      <w:r w:rsidRPr="0046277E">
        <w:rPr>
          <w:rFonts w:ascii="Aptos" w:eastAsia="Aptos" w:hAnsi="Aptos"/>
          <w:kern w:val="2"/>
          <w:szCs w:val="22"/>
          <w:u w:val="single"/>
          <w:lang w:eastAsia="en-US"/>
          <w14:ligatures w14:val="standardContextual"/>
        </w:rPr>
        <w:br/>
      </w:r>
      <w:r w:rsidRPr="0046277E">
        <w:rPr>
          <w:rFonts w:ascii="Aptos" w:eastAsia="Aptos" w:hAnsi="Aptos"/>
          <w:kern w:val="2"/>
          <w:szCs w:val="22"/>
          <w:lang w:eastAsia="en-US"/>
          <w14:ligatures w14:val="standardContextual"/>
        </w:rPr>
        <w:t xml:space="preserve">Rahvusvaheline suveseminar: 10 000€ </w:t>
      </w:r>
    </w:p>
    <w:p w14:paraId="6780FCED"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kern w:val="2"/>
          <w:szCs w:val="22"/>
          <w:u w:val="single"/>
          <w:lang w:eastAsia="en-US"/>
          <w14:ligatures w14:val="standardContextual"/>
        </w:rPr>
        <w:t>Rahvusvaheliste rahastustaotluste koostamise toetamine tippkeskuse partneritele:</w:t>
      </w:r>
      <w:r w:rsidRPr="0046277E">
        <w:rPr>
          <w:rFonts w:ascii="Aptos" w:eastAsia="Aptos" w:hAnsi="Aptos"/>
          <w:kern w:val="2"/>
          <w:szCs w:val="22"/>
          <w:u w:val="single"/>
          <w:lang w:eastAsia="en-US"/>
          <w14:ligatures w14:val="standardContextual"/>
        </w:rPr>
        <w:br/>
      </w:r>
      <w:r w:rsidRPr="0046277E">
        <w:rPr>
          <w:rFonts w:ascii="Aptos" w:eastAsia="Aptos" w:hAnsi="Aptos"/>
          <w:kern w:val="2"/>
          <w:szCs w:val="22"/>
          <w:lang w:eastAsia="en-US"/>
          <w14:ligatures w14:val="standardContextual"/>
        </w:rPr>
        <w:t>Üks toetus partneri kohta, kogusumma: 50 000€</w:t>
      </w:r>
    </w:p>
    <w:p w14:paraId="5A73FB18"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b/>
          <w:bCs/>
          <w:kern w:val="2"/>
          <w:szCs w:val="22"/>
          <w:lang w:eastAsia="en-US"/>
          <w14:ligatures w14:val="standardContextual"/>
        </w:rPr>
        <w:t xml:space="preserve">KOKKU 100 000€ </w:t>
      </w:r>
    </w:p>
    <w:p w14:paraId="2E74B03F" w14:textId="77777777" w:rsidR="0046277E" w:rsidRPr="0046277E" w:rsidRDefault="0046277E" w:rsidP="0046277E">
      <w:pPr>
        <w:spacing w:after="160" w:line="259" w:lineRule="auto"/>
        <w:rPr>
          <w:rFonts w:ascii="Aptos" w:eastAsia="Aptos" w:hAnsi="Aptos"/>
          <w:kern w:val="2"/>
          <w:szCs w:val="22"/>
          <w:lang w:eastAsia="en-US"/>
          <w14:ligatures w14:val="standardContextual"/>
        </w:rPr>
      </w:pPr>
      <w:r w:rsidRPr="0046277E">
        <w:rPr>
          <w:rFonts w:ascii="Aptos" w:eastAsia="Aptos" w:hAnsi="Aptos"/>
          <w:b/>
          <w:bCs/>
          <w:kern w:val="2"/>
          <w:szCs w:val="22"/>
          <w:lang w:eastAsia="en-US"/>
          <w14:ligatures w14:val="standardContextual"/>
        </w:rPr>
        <w:t xml:space="preserve">2024. aasta tegevuskava </w:t>
      </w:r>
    </w:p>
    <w:p w14:paraId="4D9A2346" w14:textId="77777777" w:rsidR="0046277E" w:rsidRPr="0046277E" w:rsidRDefault="0046277E" w:rsidP="0046277E">
      <w:pPr>
        <w:numPr>
          <w:ilvl w:val="0"/>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Juhtkogu moodustamine, teadus- ja arendusjuhi kinnitamine juhtkogu poolt (aprill 2024).</w:t>
      </w:r>
    </w:p>
    <w:p w14:paraId="2D480BB9" w14:textId="77777777" w:rsidR="0046277E" w:rsidRPr="0046277E" w:rsidRDefault="0046277E" w:rsidP="0046277E">
      <w:pPr>
        <w:numPr>
          <w:ilvl w:val="0"/>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Juhtimismudeli väljatöötamine ja kinnitamine juhtkogu poolt (aprill 2024).</w:t>
      </w:r>
    </w:p>
    <w:p w14:paraId="3FF68323" w14:textId="77777777" w:rsidR="0046277E" w:rsidRPr="0046277E" w:rsidRDefault="0046277E" w:rsidP="0046277E">
      <w:pPr>
        <w:numPr>
          <w:ilvl w:val="0"/>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Administratiivjuhi palkamine (mai 2024).</w:t>
      </w:r>
    </w:p>
    <w:p w14:paraId="6F11A1C4" w14:textId="77777777" w:rsidR="0046277E" w:rsidRPr="0046277E" w:rsidRDefault="0046277E" w:rsidP="0046277E">
      <w:pPr>
        <w:numPr>
          <w:ilvl w:val="0"/>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teemavaldkonna kaardi kujundamine (juuni 2024). Tippkeskuses osalevate laborite</w:t>
      </w:r>
    </w:p>
    <w:p w14:paraId="1277C40F"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akadeemilised ja ettevõtluspartnerid Eestis ja rahvusvaheliselt;</w:t>
      </w:r>
    </w:p>
    <w:p w14:paraId="17A91DA3"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uute partnerite vajadus;</w:t>
      </w:r>
    </w:p>
    <w:p w14:paraId="4DE2B3CE"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käimasolevad projektid;</w:t>
      </w:r>
    </w:p>
    <w:p w14:paraId="0D18CB84"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2024 aastal esitatavad projektitaotlused;</w:t>
      </w:r>
    </w:p>
    <w:p w14:paraId="0B444D17"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võimalikud kaasfinantseerijad;</w:t>
      </w:r>
    </w:p>
    <w:p w14:paraId="564E1F6E" w14:textId="77777777" w:rsidR="0046277E" w:rsidRPr="0046277E" w:rsidRDefault="0046277E" w:rsidP="0046277E">
      <w:pPr>
        <w:numPr>
          <w:ilvl w:val="1"/>
          <w:numId w:val="39"/>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 xml:space="preserve">ideed ühise rahastuse taotlemiseks. </w:t>
      </w:r>
    </w:p>
    <w:p w14:paraId="0E18A205" w14:textId="77777777" w:rsidR="0046277E" w:rsidRPr="0046277E" w:rsidRDefault="0046277E" w:rsidP="0046277E">
      <w:pPr>
        <w:numPr>
          <w:ilvl w:val="0"/>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ühise teadustaristu teekaardi ettepaneku koostamine (juuni 2024).</w:t>
      </w:r>
    </w:p>
    <w:p w14:paraId="620C523C" w14:textId="77777777" w:rsidR="0046277E" w:rsidRPr="0046277E" w:rsidRDefault="0046277E" w:rsidP="0046277E">
      <w:pPr>
        <w:numPr>
          <w:ilvl w:val="0"/>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Kommunikatsiooni ja turunduse kujundamine:</w:t>
      </w:r>
    </w:p>
    <w:p w14:paraId="0DBBBF63" w14:textId="77777777" w:rsidR="0046277E" w:rsidRPr="0046277E" w:rsidRDefault="0046277E" w:rsidP="0046277E">
      <w:pPr>
        <w:numPr>
          <w:ilvl w:val="1"/>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kommunikatsiooniplaani koostamine (juuni 2024);</w:t>
      </w:r>
    </w:p>
    <w:p w14:paraId="76A9E88B" w14:textId="77777777" w:rsidR="0046277E" w:rsidRPr="0046277E" w:rsidRDefault="0046277E" w:rsidP="0046277E">
      <w:pPr>
        <w:numPr>
          <w:ilvl w:val="1"/>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sotsiaalmeediategevuste käivitamine (juuni 2024);</w:t>
      </w:r>
    </w:p>
    <w:p w14:paraId="6F4B0372" w14:textId="77777777" w:rsidR="0046277E" w:rsidRPr="0046277E" w:rsidRDefault="0046277E" w:rsidP="0046277E">
      <w:pPr>
        <w:numPr>
          <w:ilvl w:val="1"/>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koduleht (september 2024);</w:t>
      </w:r>
    </w:p>
    <w:p w14:paraId="2BD01C6F" w14:textId="77777777" w:rsidR="0046277E" w:rsidRPr="0046277E" w:rsidRDefault="0046277E" w:rsidP="0046277E">
      <w:pPr>
        <w:numPr>
          <w:ilvl w:val="1"/>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kõneisikute selgitamine (juuni 2024).</w:t>
      </w:r>
    </w:p>
    <w:p w14:paraId="69DF9714" w14:textId="77777777" w:rsidR="0046277E" w:rsidRPr="0046277E" w:rsidRDefault="0046277E" w:rsidP="0046277E">
      <w:pPr>
        <w:numPr>
          <w:ilvl w:val="0"/>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Koostööürituse korraldamine ja läbiviimine:</w:t>
      </w:r>
    </w:p>
    <w:p w14:paraId="41B3C26B" w14:textId="77777777" w:rsidR="0046277E" w:rsidRPr="0046277E" w:rsidRDefault="0046277E" w:rsidP="0046277E">
      <w:pPr>
        <w:numPr>
          <w:ilvl w:val="1"/>
          <w:numId w:val="40"/>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Rahvusvaheline suveseminar partneritele, teadlastele ja üliõpilastele (juuni – august 2024).</w:t>
      </w:r>
    </w:p>
    <w:p w14:paraId="283648C8" w14:textId="77777777" w:rsidR="0046277E" w:rsidRPr="0046277E" w:rsidRDefault="0046277E" w:rsidP="0046277E">
      <w:pPr>
        <w:numPr>
          <w:ilvl w:val="0"/>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 xml:space="preserve">Muud </w:t>
      </w:r>
      <w:proofErr w:type="spellStart"/>
      <w:r w:rsidRPr="0046277E">
        <w:rPr>
          <w:rFonts w:ascii="Aptos" w:eastAsia="Aptos" w:hAnsi="Aptos"/>
          <w:kern w:val="2"/>
          <w:szCs w:val="22"/>
          <w:lang w:eastAsia="en-US"/>
          <w14:ligatures w14:val="standardContextual"/>
        </w:rPr>
        <w:t>siseüritused</w:t>
      </w:r>
      <w:proofErr w:type="spellEnd"/>
      <w:r w:rsidRPr="0046277E">
        <w:rPr>
          <w:rFonts w:ascii="Aptos" w:eastAsia="Aptos" w:hAnsi="Aptos"/>
          <w:kern w:val="2"/>
          <w:szCs w:val="22"/>
          <w:lang w:eastAsia="en-US"/>
          <w14:ligatures w14:val="standardContextual"/>
        </w:rPr>
        <w:t>, partnerlusüritused, esindamine (jooksvalt, lähtudes võimaluse korral kommunikatsiooniplaanist):</w:t>
      </w:r>
    </w:p>
    <w:p w14:paraId="4592E631"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tegevuste tutvustamine ülikoolis (kuni 3 seminari);</w:t>
      </w:r>
    </w:p>
    <w:p w14:paraId="2F95AEDB"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kõneisikute esinemine avalikus meedias;</w:t>
      </w:r>
    </w:p>
    <w:p w14:paraId="1C61E539"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tutvustamine ametkondadele, ettevõtlusele ja partnerülikoolidele;</w:t>
      </w:r>
    </w:p>
    <w:p w14:paraId="72A37121"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 tegevuste tutvustamine koolides, õpitoad, osalemine haridusmessidel.</w:t>
      </w:r>
    </w:p>
    <w:p w14:paraId="0337EC63" w14:textId="77777777" w:rsidR="0046277E" w:rsidRPr="0046277E" w:rsidRDefault="0046277E" w:rsidP="0046277E">
      <w:pPr>
        <w:numPr>
          <w:ilvl w:val="0"/>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Rahastustaotluste koostamine ja esitamine (lähtuvalt teemavaldkonna kaardist):</w:t>
      </w:r>
    </w:p>
    <w:p w14:paraId="13744CF0"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tippkeskuses osalevate laborite ja uurimisrühmade poolt esitatavate ja tippkeskuse poolt toetatavate rahvusvaheliste projektitaotluste kava koostamine ning kinnitamine juhtkogu poolt (juuni 2024);</w:t>
      </w:r>
    </w:p>
    <w:p w14:paraId="6FB844CA"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rahvusvaheliste projektitaotluste esitamine laborite ja uurimisrühmade poolt (hiljemalt detsember 2024);</w:t>
      </w:r>
    </w:p>
    <w:p w14:paraId="0B33F3AB"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muude, tippkeskuse laborite ühiste T&amp;A rahastustaotluste esitamine (hiljemalt detsember 2024).</w:t>
      </w:r>
    </w:p>
    <w:p w14:paraId="6317AB61" w14:textId="77777777" w:rsidR="0046277E" w:rsidRPr="0046277E" w:rsidRDefault="0046277E" w:rsidP="0046277E">
      <w:pPr>
        <w:numPr>
          <w:ilvl w:val="0"/>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Rahvusvahelise koostöö arendamine läbi rahvusvahelise liikmeskonnaga laborite/professuuride avamise või olemasolevate tugevdamise:</w:t>
      </w:r>
    </w:p>
    <w:p w14:paraId="1E16944A"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ettevalmistavad tegevused puidu kiumassi tehnoloogia professuuri avamiseks 2025 aastal (jooksvalt);</w:t>
      </w:r>
    </w:p>
    <w:p w14:paraId="63438B82"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 xml:space="preserve">tippkeskuse võrgustiku kasutamine </w:t>
      </w:r>
      <w:proofErr w:type="spellStart"/>
      <w:r w:rsidRPr="0046277E">
        <w:rPr>
          <w:rFonts w:ascii="Aptos" w:eastAsia="Aptos" w:hAnsi="Aptos"/>
          <w:kern w:val="2"/>
          <w:szCs w:val="22"/>
          <w:lang w:eastAsia="en-US"/>
          <w14:ligatures w14:val="standardContextual"/>
        </w:rPr>
        <w:t>järeldoktorite</w:t>
      </w:r>
      <w:proofErr w:type="spellEnd"/>
      <w:r w:rsidRPr="0046277E">
        <w:rPr>
          <w:rFonts w:ascii="Aptos" w:eastAsia="Aptos" w:hAnsi="Aptos"/>
          <w:kern w:val="2"/>
          <w:szCs w:val="22"/>
          <w:lang w:eastAsia="en-US"/>
          <w14:ligatures w14:val="standardContextual"/>
        </w:rPr>
        <w:t xml:space="preserve">, praktiseerivate </w:t>
      </w:r>
      <w:proofErr w:type="spellStart"/>
      <w:r w:rsidRPr="0046277E">
        <w:rPr>
          <w:rFonts w:ascii="Aptos" w:eastAsia="Aptos" w:hAnsi="Aptos"/>
          <w:kern w:val="2"/>
          <w:szCs w:val="22"/>
          <w:lang w:eastAsia="en-US"/>
          <w14:ligatures w14:val="standardContextual"/>
        </w:rPr>
        <w:t>välisteadlaste</w:t>
      </w:r>
      <w:proofErr w:type="spellEnd"/>
      <w:r w:rsidRPr="0046277E">
        <w:rPr>
          <w:rFonts w:ascii="Aptos" w:eastAsia="Aptos" w:hAnsi="Aptos"/>
          <w:kern w:val="2"/>
          <w:szCs w:val="22"/>
          <w:lang w:eastAsia="en-US"/>
          <w14:ligatures w14:val="standardContextual"/>
        </w:rPr>
        <w:t xml:space="preserve"> leidmiseks läbi asjakohaste programmide (</w:t>
      </w:r>
      <w:proofErr w:type="spellStart"/>
      <w:r w:rsidRPr="0046277E">
        <w:rPr>
          <w:rFonts w:ascii="Aptos" w:eastAsia="Aptos" w:hAnsi="Aptos"/>
          <w:kern w:val="2"/>
          <w:szCs w:val="22"/>
          <w:lang w:eastAsia="en-US"/>
          <w14:ligatures w14:val="standardContextual"/>
        </w:rPr>
        <w:t>Fulbright</w:t>
      </w:r>
      <w:proofErr w:type="spellEnd"/>
      <w:r w:rsidRPr="0046277E">
        <w:rPr>
          <w:rFonts w:ascii="Aptos" w:eastAsia="Aptos" w:hAnsi="Aptos"/>
          <w:kern w:val="2"/>
          <w:szCs w:val="22"/>
          <w:lang w:eastAsia="en-US"/>
          <w14:ligatures w14:val="standardContextual"/>
        </w:rPr>
        <w:t xml:space="preserve"> ja muud).</w:t>
      </w:r>
    </w:p>
    <w:p w14:paraId="314BF602"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proofErr w:type="spellStart"/>
      <w:r w:rsidRPr="0046277E">
        <w:rPr>
          <w:rFonts w:ascii="Aptos" w:eastAsia="Aptos" w:hAnsi="Aptos"/>
          <w:kern w:val="2"/>
          <w:szCs w:val="22"/>
          <w:lang w:eastAsia="en-US"/>
          <w14:ligatures w14:val="standardContextual"/>
        </w:rPr>
        <w:t>ühiskülastused</w:t>
      </w:r>
      <w:proofErr w:type="spellEnd"/>
      <w:r w:rsidRPr="0046277E">
        <w:rPr>
          <w:rFonts w:ascii="Aptos" w:eastAsia="Aptos" w:hAnsi="Aptos"/>
          <w:kern w:val="2"/>
          <w:szCs w:val="22"/>
          <w:lang w:eastAsia="en-US"/>
          <w14:ligatures w14:val="standardContextual"/>
        </w:rPr>
        <w:t xml:space="preserve"> välistippkeskustesse, ülikoolidesse, ettevõtetesse.</w:t>
      </w:r>
    </w:p>
    <w:p w14:paraId="4A298743" w14:textId="77777777" w:rsidR="0046277E" w:rsidRPr="0046277E" w:rsidRDefault="0046277E" w:rsidP="0046277E">
      <w:pPr>
        <w:numPr>
          <w:ilvl w:val="0"/>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lastRenderedPageBreak/>
        <w:t>Tippkeskuse liikmeid ühendav õppearendustegevus rahvusvahelistel magistri- ja doktoriõppekavadel (jooksvalt):</w:t>
      </w:r>
    </w:p>
    <w:p w14:paraId="3636FBB1"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uute õppeainete ja/või õppemoodulite väljatöötamine;</w:t>
      </w:r>
    </w:p>
    <w:p w14:paraId="766293C8" w14:textId="77777777" w:rsidR="0046277E" w:rsidRPr="0046277E" w:rsidRDefault="0046277E" w:rsidP="0046277E">
      <w:pPr>
        <w:numPr>
          <w:ilvl w:val="1"/>
          <w:numId w:val="41"/>
        </w:numPr>
        <w:spacing w:after="160" w:line="259" w:lineRule="auto"/>
        <w:contextualSpacing/>
        <w:rPr>
          <w:rFonts w:ascii="Aptos" w:eastAsia="Aptos" w:hAnsi="Aptos"/>
          <w:kern w:val="2"/>
          <w:szCs w:val="22"/>
          <w:lang w:eastAsia="en-US"/>
          <w14:ligatures w14:val="standardContextual"/>
        </w:rPr>
      </w:pPr>
      <w:r w:rsidRPr="0046277E">
        <w:rPr>
          <w:rFonts w:ascii="Aptos" w:eastAsia="Aptos" w:hAnsi="Aptos"/>
          <w:kern w:val="2"/>
          <w:szCs w:val="22"/>
          <w:lang w:eastAsia="en-US"/>
          <w14:ligatures w14:val="standardContextual"/>
        </w:rPr>
        <w:t>kaasjuhendamine.</w:t>
      </w:r>
    </w:p>
    <w:p w14:paraId="0DB3B734" w14:textId="77777777" w:rsidR="0046277E" w:rsidRDefault="0046277E" w:rsidP="0046277E">
      <w:pPr>
        <w:rPr>
          <w:rFonts w:asciiTheme="minorHAnsi" w:hAnsiTheme="minorHAnsi"/>
        </w:rPr>
      </w:pPr>
    </w:p>
    <w:p w14:paraId="539C6EDC" w14:textId="77777777" w:rsidR="0046277E" w:rsidRDefault="0046277E">
      <w:pPr>
        <w:rPr>
          <w:rFonts w:asciiTheme="minorHAnsi" w:hAnsiTheme="minorHAnsi"/>
        </w:rPr>
        <w:sectPr w:rsidR="0046277E" w:rsidSect="00DC44E8">
          <w:headerReference w:type="even" r:id="rId10"/>
          <w:headerReference w:type="default" r:id="rId11"/>
          <w:footerReference w:type="even" r:id="rId12"/>
          <w:pgSz w:w="11906" w:h="16838" w:code="9"/>
          <w:pgMar w:top="680" w:right="851" w:bottom="680" w:left="1701" w:header="397" w:footer="510" w:gutter="0"/>
          <w:pgNumType w:start="1"/>
          <w:cols w:space="708"/>
          <w:titlePg/>
          <w:docGrid w:linePitch="299"/>
        </w:sectPr>
      </w:pPr>
      <w:r>
        <w:rPr>
          <w:rFonts w:asciiTheme="minorHAnsi" w:hAnsiTheme="minorHAnsi"/>
        </w:rPr>
        <w:br w:type="page"/>
      </w:r>
    </w:p>
    <w:p w14:paraId="65A3106B" w14:textId="77777777" w:rsidR="0046277E" w:rsidRDefault="0046277E" w:rsidP="0046277E">
      <w:pPr>
        <w:pStyle w:val="BodyR"/>
      </w:pPr>
      <w:r>
        <w:lastRenderedPageBreak/>
        <w:t>KINNITATUD</w:t>
      </w:r>
    </w:p>
    <w:p w14:paraId="3BB9BFE6" w14:textId="06664839"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6003AB07" w14:textId="5D24EBD6"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07C50888" w14:textId="6521CDB0" w:rsidR="0046277E" w:rsidRDefault="0046277E" w:rsidP="0046277E">
      <w:pPr>
        <w:pStyle w:val="Body"/>
        <w:jc w:val="right"/>
      </w:pPr>
      <w:r>
        <w:t>Lisa</w:t>
      </w:r>
      <w:r w:rsidR="00B7568E">
        <w:t xml:space="preserve"> 2</w:t>
      </w:r>
    </w:p>
    <w:p w14:paraId="3AC8888D" w14:textId="3A2B4FCE" w:rsidR="0046277E" w:rsidRDefault="0046277E">
      <w:pPr>
        <w:rPr>
          <w:rFonts w:asciiTheme="minorHAnsi" w:hAnsiTheme="minorHAnsi"/>
        </w:rPr>
      </w:pPr>
    </w:p>
    <w:p w14:paraId="238A9C18" w14:textId="77777777" w:rsidR="0046277E" w:rsidRDefault="0046277E" w:rsidP="0046277E">
      <w:pPr>
        <w:rPr>
          <w:rFonts w:cs="Calibri"/>
          <w:b/>
          <w:bCs/>
        </w:rPr>
      </w:pPr>
    </w:p>
    <w:p w14:paraId="505E79B6" w14:textId="0A922463" w:rsidR="0046277E" w:rsidRDefault="0046277E" w:rsidP="0046277E">
      <w:pPr>
        <w:rPr>
          <w:rFonts w:cs="Calibri"/>
          <w:b/>
          <w:bCs/>
        </w:rPr>
      </w:pPr>
      <w:r w:rsidRPr="00514E4A">
        <w:rPr>
          <w:rFonts w:cs="Calibri"/>
          <w:b/>
          <w:bCs/>
        </w:rPr>
        <w:t>Targa mere fookustippkeskus</w:t>
      </w:r>
    </w:p>
    <w:p w14:paraId="04618DB1" w14:textId="77777777" w:rsidR="0046277E" w:rsidRPr="00514E4A" w:rsidRDefault="0046277E" w:rsidP="0046277E">
      <w:pPr>
        <w:rPr>
          <w:rFonts w:cs="Calibri"/>
          <w:b/>
          <w:bCs/>
        </w:rPr>
      </w:pPr>
    </w:p>
    <w:p w14:paraId="53700B97" w14:textId="77777777" w:rsidR="0046277E" w:rsidRDefault="0046277E" w:rsidP="0046277E">
      <w:pPr>
        <w:pStyle w:val="Default"/>
        <w:rPr>
          <w:sz w:val="22"/>
          <w:szCs w:val="22"/>
        </w:rPr>
      </w:pPr>
      <w:proofErr w:type="spellStart"/>
      <w:r>
        <w:rPr>
          <w:b/>
          <w:bCs/>
          <w:sz w:val="22"/>
          <w:szCs w:val="22"/>
        </w:rPr>
        <w:t>Üldeesmärk</w:t>
      </w:r>
      <w:proofErr w:type="spellEnd"/>
      <w:r>
        <w:rPr>
          <w:sz w:val="22"/>
          <w:szCs w:val="22"/>
        </w:rPr>
        <w:t>: tõsta Eesti merenduse ja mereuuringute rahvusvahelist konkurentsivõimet ning edendada teadus- ja arendustegevust ning innovatsiooni merendussektoris aastaks 2035.</w:t>
      </w:r>
    </w:p>
    <w:p w14:paraId="0C797CD8" w14:textId="77777777" w:rsidR="0046277E" w:rsidRDefault="0046277E" w:rsidP="0046277E">
      <w:pPr>
        <w:pStyle w:val="Default"/>
        <w:rPr>
          <w:b/>
          <w:bCs/>
          <w:sz w:val="22"/>
          <w:szCs w:val="22"/>
        </w:rPr>
      </w:pPr>
    </w:p>
    <w:p w14:paraId="2BB72DE8" w14:textId="77777777" w:rsidR="0046277E" w:rsidRDefault="0046277E" w:rsidP="0046277E">
      <w:pPr>
        <w:pStyle w:val="Default"/>
        <w:rPr>
          <w:sz w:val="22"/>
          <w:szCs w:val="22"/>
        </w:rPr>
      </w:pPr>
      <w:r>
        <w:rPr>
          <w:b/>
          <w:bCs/>
          <w:sz w:val="22"/>
          <w:szCs w:val="22"/>
        </w:rPr>
        <w:t>Alaeesmärgid:</w:t>
      </w:r>
    </w:p>
    <w:p w14:paraId="2D68E30A" w14:textId="77777777" w:rsidR="0046277E" w:rsidRDefault="0046277E" w:rsidP="0046277E">
      <w:pPr>
        <w:pStyle w:val="Default"/>
        <w:spacing w:after="39"/>
        <w:rPr>
          <w:sz w:val="22"/>
          <w:szCs w:val="22"/>
        </w:rPr>
      </w:pPr>
      <w:r>
        <w:rPr>
          <w:sz w:val="22"/>
          <w:szCs w:val="22"/>
        </w:rPr>
        <w:t>1) Koondada TalTech merenduse alase alased kompetentsid ja potentsiaal ühtseks tervikuks.</w:t>
      </w:r>
    </w:p>
    <w:p w14:paraId="2BDAD498" w14:textId="77777777" w:rsidR="0046277E" w:rsidRDefault="0046277E" w:rsidP="0046277E">
      <w:pPr>
        <w:pStyle w:val="Default"/>
        <w:spacing w:after="39"/>
        <w:rPr>
          <w:sz w:val="22"/>
          <w:szCs w:val="22"/>
        </w:rPr>
      </w:pPr>
      <w:r>
        <w:rPr>
          <w:sz w:val="22"/>
          <w:szCs w:val="22"/>
        </w:rPr>
        <w:t>2) Saavutada merendusalase teadus- ja arendustegevuse finantseerimise oluline kasv.</w:t>
      </w:r>
    </w:p>
    <w:p w14:paraId="051A9C85" w14:textId="77777777" w:rsidR="0046277E" w:rsidRDefault="0046277E" w:rsidP="0046277E">
      <w:pPr>
        <w:pStyle w:val="Default"/>
        <w:spacing w:after="39"/>
        <w:rPr>
          <w:sz w:val="22"/>
          <w:szCs w:val="22"/>
        </w:rPr>
      </w:pPr>
      <w:r>
        <w:rPr>
          <w:sz w:val="22"/>
          <w:szCs w:val="22"/>
        </w:rPr>
        <w:t xml:space="preserve">3) Olla ühtseks ja nähtavaks koordineerivaks kontaktpunktiks </w:t>
      </w:r>
      <w:proofErr w:type="spellStart"/>
      <w:r>
        <w:rPr>
          <w:sz w:val="22"/>
          <w:szCs w:val="22"/>
        </w:rPr>
        <w:t>TalTech’i</w:t>
      </w:r>
      <w:proofErr w:type="spellEnd"/>
      <w:r>
        <w:rPr>
          <w:sz w:val="22"/>
          <w:szCs w:val="22"/>
        </w:rPr>
        <w:t xml:space="preserve"> merendusalases kommunikatsioonis ja väärtuspakkumistes, sh Eesti Merendusklastrile.</w:t>
      </w:r>
    </w:p>
    <w:p w14:paraId="68F350DD" w14:textId="77777777" w:rsidR="0046277E" w:rsidRDefault="0046277E" w:rsidP="0046277E">
      <w:pPr>
        <w:pStyle w:val="Default"/>
        <w:spacing w:after="39"/>
        <w:rPr>
          <w:sz w:val="22"/>
          <w:szCs w:val="22"/>
        </w:rPr>
      </w:pPr>
      <w:r>
        <w:rPr>
          <w:sz w:val="22"/>
          <w:szCs w:val="22"/>
        </w:rPr>
        <w:t xml:space="preserve">4) Arendada andmete ja mudelite põhist ning tehisintellektile tuginevat digitaalplatvormi </w:t>
      </w:r>
      <w:proofErr w:type="spellStart"/>
      <w:r>
        <w:rPr>
          <w:sz w:val="22"/>
          <w:szCs w:val="22"/>
        </w:rPr>
        <w:t>sinimajanduse</w:t>
      </w:r>
      <w:proofErr w:type="spellEnd"/>
      <w:r>
        <w:rPr>
          <w:sz w:val="22"/>
          <w:szCs w:val="22"/>
        </w:rPr>
        <w:t xml:space="preserve"> kestlikuks arenguks.</w:t>
      </w:r>
    </w:p>
    <w:p w14:paraId="5972111D" w14:textId="77777777" w:rsidR="0046277E" w:rsidRDefault="0046277E" w:rsidP="0046277E">
      <w:pPr>
        <w:pStyle w:val="Default"/>
        <w:spacing w:after="39"/>
        <w:rPr>
          <w:sz w:val="22"/>
          <w:szCs w:val="22"/>
        </w:rPr>
      </w:pPr>
      <w:r>
        <w:rPr>
          <w:sz w:val="22"/>
          <w:szCs w:val="22"/>
        </w:rPr>
        <w:t>5) Targa mere fookustippkeskuse arengukava ja selle rakenduskava (ärimudel ja äriplaan) koostamine keskuse kestliku arengu tagamiseks.</w:t>
      </w:r>
    </w:p>
    <w:p w14:paraId="080775C8" w14:textId="77777777" w:rsidR="0046277E" w:rsidRDefault="0046277E" w:rsidP="0046277E">
      <w:pPr>
        <w:pStyle w:val="Default"/>
        <w:rPr>
          <w:sz w:val="22"/>
          <w:szCs w:val="22"/>
        </w:rPr>
      </w:pPr>
      <w:r>
        <w:rPr>
          <w:sz w:val="22"/>
          <w:szCs w:val="22"/>
        </w:rPr>
        <w:t>6) Arendada Targa mere tippkeskusest Euroopa teaduse tippkeskus merenduse uurimise ja innovatsiooni valdkonnas.</w:t>
      </w:r>
    </w:p>
    <w:p w14:paraId="213E30E1" w14:textId="77777777" w:rsidR="0046277E" w:rsidRDefault="0046277E" w:rsidP="0046277E">
      <w:pPr>
        <w:pStyle w:val="Default"/>
        <w:rPr>
          <w:sz w:val="22"/>
          <w:szCs w:val="22"/>
        </w:rPr>
      </w:pPr>
    </w:p>
    <w:p w14:paraId="69E5FC8E" w14:textId="77777777" w:rsidR="0046277E" w:rsidRDefault="0046277E" w:rsidP="0046277E">
      <w:pPr>
        <w:pStyle w:val="Default"/>
        <w:rPr>
          <w:sz w:val="22"/>
          <w:szCs w:val="22"/>
        </w:rPr>
      </w:pPr>
      <w:r>
        <w:rPr>
          <w:b/>
          <w:bCs/>
          <w:sz w:val="22"/>
          <w:szCs w:val="22"/>
        </w:rPr>
        <w:t>Juhtimine:</w:t>
      </w:r>
    </w:p>
    <w:p w14:paraId="3716C51A" w14:textId="77777777" w:rsidR="0046277E" w:rsidRDefault="0046277E" w:rsidP="0046277E">
      <w:pPr>
        <w:pStyle w:val="Default"/>
        <w:rPr>
          <w:sz w:val="22"/>
          <w:szCs w:val="22"/>
        </w:rPr>
      </w:pPr>
      <w:r>
        <w:rPr>
          <w:sz w:val="22"/>
          <w:szCs w:val="22"/>
        </w:rPr>
        <w:t xml:space="preserve">Keskuse igapäevase juhtimisega tegeleb Fookustippkeskuse keskuse </w:t>
      </w:r>
      <w:r>
        <w:rPr>
          <w:b/>
          <w:bCs/>
          <w:sz w:val="22"/>
          <w:szCs w:val="22"/>
        </w:rPr>
        <w:t>juhatus</w:t>
      </w:r>
      <w:r>
        <w:rPr>
          <w:sz w:val="22"/>
          <w:szCs w:val="22"/>
        </w:rPr>
        <w:t xml:space="preserve">: 1) </w:t>
      </w:r>
      <w:r>
        <w:rPr>
          <w:b/>
          <w:bCs/>
          <w:sz w:val="22"/>
          <w:szCs w:val="22"/>
        </w:rPr>
        <w:t>Tegevjuht</w:t>
      </w:r>
      <w:r>
        <w:rPr>
          <w:sz w:val="22"/>
          <w:szCs w:val="22"/>
        </w:rPr>
        <w:t xml:space="preserve">, vastutab keskuse igapäevase juhtimise ja jätkusuutliku arengu eest. 2) </w:t>
      </w:r>
      <w:r>
        <w:rPr>
          <w:b/>
          <w:bCs/>
          <w:sz w:val="22"/>
          <w:szCs w:val="22"/>
        </w:rPr>
        <w:t>Teadusjuht</w:t>
      </w:r>
      <w:r>
        <w:rPr>
          <w:sz w:val="22"/>
          <w:szCs w:val="22"/>
        </w:rPr>
        <w:t xml:space="preserve">, vastutab teaduse tipptaseme eest fookustippkeskuses. 3) </w:t>
      </w:r>
      <w:r>
        <w:rPr>
          <w:b/>
          <w:bCs/>
          <w:sz w:val="22"/>
          <w:szCs w:val="22"/>
        </w:rPr>
        <w:t>Administratiivjuht</w:t>
      </w:r>
      <w:r>
        <w:rPr>
          <w:sz w:val="22"/>
          <w:szCs w:val="22"/>
        </w:rPr>
        <w:t xml:space="preserve">, vastutab keskuse tehnilise teeninduse toimimise eest. 4) </w:t>
      </w:r>
      <w:r>
        <w:rPr>
          <w:b/>
          <w:bCs/>
          <w:sz w:val="22"/>
          <w:szCs w:val="22"/>
        </w:rPr>
        <w:t>Finantsjuht</w:t>
      </w:r>
      <w:r>
        <w:rPr>
          <w:sz w:val="22"/>
          <w:szCs w:val="22"/>
        </w:rPr>
        <w:t>, vastutab finantspoliitika kujundamise ja eelarvelise tasakaalu hoidmise eest.</w:t>
      </w:r>
    </w:p>
    <w:p w14:paraId="7F945766" w14:textId="77777777" w:rsidR="0046277E" w:rsidRDefault="0046277E" w:rsidP="0046277E">
      <w:pPr>
        <w:pStyle w:val="Default"/>
        <w:rPr>
          <w:sz w:val="22"/>
          <w:szCs w:val="22"/>
        </w:rPr>
      </w:pPr>
    </w:p>
    <w:p w14:paraId="78E9E5E7" w14:textId="77777777" w:rsidR="0046277E" w:rsidRDefault="0046277E" w:rsidP="0046277E">
      <w:pPr>
        <w:pStyle w:val="Default"/>
        <w:rPr>
          <w:sz w:val="22"/>
          <w:szCs w:val="22"/>
        </w:rPr>
      </w:pPr>
      <w:r>
        <w:rPr>
          <w:sz w:val="22"/>
          <w:szCs w:val="22"/>
        </w:rPr>
        <w:t xml:space="preserve">Juhatust toetab teaduskondade ja tugiüksuste esindajatest koosnev </w:t>
      </w:r>
      <w:r>
        <w:rPr>
          <w:b/>
          <w:bCs/>
          <w:sz w:val="22"/>
          <w:szCs w:val="22"/>
        </w:rPr>
        <w:t>juhtkogu</w:t>
      </w:r>
      <w:r>
        <w:rPr>
          <w:sz w:val="22"/>
          <w:szCs w:val="22"/>
        </w:rPr>
        <w:t xml:space="preserve">, 7 </w:t>
      </w:r>
      <w:r>
        <w:rPr>
          <w:b/>
          <w:bCs/>
          <w:sz w:val="22"/>
          <w:szCs w:val="22"/>
        </w:rPr>
        <w:t xml:space="preserve">kuni </w:t>
      </w:r>
      <w:r>
        <w:rPr>
          <w:sz w:val="22"/>
          <w:szCs w:val="22"/>
        </w:rPr>
        <w:t>10 inimest. Esialgu kuuluvad juhtkogusse iga fookustippkeskuse jaoks olulise teadusvaldkonna esindaja/uurimisrühma juht, teadusosakonna esindaja ja vajadusel ettevõtlusosakonna esindaja.</w:t>
      </w:r>
    </w:p>
    <w:p w14:paraId="4025C6E1" w14:textId="77777777" w:rsidR="0046277E" w:rsidRDefault="0046277E" w:rsidP="0046277E">
      <w:pPr>
        <w:pStyle w:val="Default"/>
        <w:rPr>
          <w:sz w:val="22"/>
          <w:szCs w:val="22"/>
        </w:rPr>
      </w:pPr>
    </w:p>
    <w:p w14:paraId="044B783D" w14:textId="77777777" w:rsidR="0046277E" w:rsidRDefault="0046277E" w:rsidP="0046277E">
      <w:pPr>
        <w:pStyle w:val="Default"/>
        <w:rPr>
          <w:sz w:val="22"/>
          <w:szCs w:val="22"/>
        </w:rPr>
      </w:pPr>
      <w:r>
        <w:rPr>
          <w:sz w:val="22"/>
          <w:szCs w:val="22"/>
        </w:rPr>
        <w:t>Keskuses kehtib tavapärane akadeemiline vabadus ning iga spetsialist võtab sõna oma ekspertiisi ulatuses. Fookustippkeskuse nimel on kõneisikuteks fookustippkeskuse juhatuse liikmed.</w:t>
      </w:r>
    </w:p>
    <w:p w14:paraId="5E506F1C" w14:textId="77777777" w:rsidR="0046277E" w:rsidRDefault="0046277E" w:rsidP="0046277E">
      <w:pPr>
        <w:pStyle w:val="Default"/>
        <w:rPr>
          <w:sz w:val="22"/>
          <w:szCs w:val="22"/>
        </w:rPr>
      </w:pPr>
    </w:p>
    <w:p w14:paraId="4EC372CB" w14:textId="77777777" w:rsidR="0046277E" w:rsidRDefault="0046277E" w:rsidP="0046277E">
      <w:pPr>
        <w:pStyle w:val="Default"/>
        <w:rPr>
          <w:sz w:val="22"/>
          <w:szCs w:val="22"/>
        </w:rPr>
      </w:pPr>
      <w:r w:rsidRPr="000452A1">
        <w:rPr>
          <w:b/>
          <w:bCs/>
          <w:sz w:val="22"/>
          <w:szCs w:val="22"/>
        </w:rPr>
        <w:t>2024. aasta eelarve</w:t>
      </w:r>
      <w:r>
        <w:rPr>
          <w:b/>
          <w:bCs/>
          <w:sz w:val="22"/>
          <w:szCs w:val="22"/>
        </w:rPr>
        <w:t xml:space="preserve"> </w:t>
      </w:r>
      <w:r>
        <w:rPr>
          <w:sz w:val="22"/>
          <w:szCs w:val="22"/>
        </w:rPr>
        <w:t>(80 000-100 000 eurot):</w:t>
      </w:r>
    </w:p>
    <w:p w14:paraId="3B17A59F" w14:textId="77777777" w:rsidR="0046277E" w:rsidRDefault="0046277E" w:rsidP="0046277E">
      <w:pPr>
        <w:pStyle w:val="Default"/>
        <w:numPr>
          <w:ilvl w:val="0"/>
          <w:numId w:val="42"/>
        </w:numPr>
        <w:ind w:left="360" w:hanging="360"/>
        <w:rPr>
          <w:sz w:val="22"/>
          <w:szCs w:val="22"/>
        </w:rPr>
      </w:pPr>
      <w:r>
        <w:rPr>
          <w:sz w:val="22"/>
          <w:szCs w:val="22"/>
        </w:rPr>
        <w:t xml:space="preserve">Juhtimine ja kommunikatsioon – kohtumised võimalike koostööpartnerite ja huvirühmade esindajatega, </w:t>
      </w:r>
      <w:proofErr w:type="spellStart"/>
      <w:r>
        <w:rPr>
          <w:sz w:val="22"/>
          <w:szCs w:val="22"/>
        </w:rPr>
        <w:t>visuaali</w:t>
      </w:r>
      <w:proofErr w:type="spellEnd"/>
      <w:r>
        <w:rPr>
          <w:sz w:val="22"/>
          <w:szCs w:val="22"/>
        </w:rPr>
        <w:t xml:space="preserve"> (sh koduleht) loomine, sõnumid ja väärtuspakkumised kõikidele huvirühmadele.</w:t>
      </w:r>
    </w:p>
    <w:p w14:paraId="1539905E" w14:textId="77777777" w:rsidR="0046277E" w:rsidRDefault="0046277E" w:rsidP="0046277E">
      <w:pPr>
        <w:pStyle w:val="Default"/>
        <w:numPr>
          <w:ilvl w:val="0"/>
          <w:numId w:val="42"/>
        </w:numPr>
        <w:ind w:left="360" w:hanging="360"/>
        <w:rPr>
          <w:sz w:val="22"/>
          <w:szCs w:val="22"/>
        </w:rPr>
      </w:pPr>
      <w:r w:rsidRPr="00514E4A">
        <w:rPr>
          <w:sz w:val="22"/>
          <w:szCs w:val="22"/>
        </w:rPr>
        <w:t>Koostööürituste korraldamine – konkreetsed infopäevad ja kohtumised mitmete osapoolte vahel, osalemine valdkonna teadus- ja kaubandusüritustel.</w:t>
      </w:r>
    </w:p>
    <w:p w14:paraId="5C642430" w14:textId="77777777" w:rsidR="0046277E" w:rsidRDefault="0046277E" w:rsidP="0046277E">
      <w:pPr>
        <w:pStyle w:val="Default"/>
        <w:numPr>
          <w:ilvl w:val="0"/>
          <w:numId w:val="42"/>
        </w:numPr>
        <w:ind w:left="360" w:hanging="360"/>
        <w:rPr>
          <w:sz w:val="22"/>
          <w:szCs w:val="22"/>
        </w:rPr>
      </w:pPr>
      <w:r w:rsidRPr="00514E4A">
        <w:rPr>
          <w:sz w:val="22"/>
          <w:szCs w:val="22"/>
        </w:rPr>
        <w:t>Rahastustaotluste koostamine – välise ekspertiisi ostmine, kui selleks on põhjendatud vajadus ja majasisesed ressursid on ammendatud või puuduvad.</w:t>
      </w:r>
    </w:p>
    <w:p w14:paraId="08CD2E91" w14:textId="77777777" w:rsidR="0046277E" w:rsidRDefault="0046277E" w:rsidP="0046277E">
      <w:pPr>
        <w:pStyle w:val="Default"/>
        <w:rPr>
          <w:sz w:val="22"/>
          <w:szCs w:val="22"/>
        </w:rPr>
      </w:pPr>
    </w:p>
    <w:p w14:paraId="42801E15" w14:textId="77777777" w:rsidR="0046277E" w:rsidRPr="00514E4A" w:rsidRDefault="0046277E" w:rsidP="0046277E">
      <w:pPr>
        <w:pStyle w:val="Default"/>
        <w:rPr>
          <w:b/>
          <w:bCs/>
          <w:sz w:val="22"/>
          <w:szCs w:val="22"/>
        </w:rPr>
      </w:pPr>
      <w:r w:rsidRPr="00514E4A">
        <w:rPr>
          <w:b/>
          <w:bCs/>
          <w:sz w:val="22"/>
          <w:szCs w:val="22"/>
        </w:rPr>
        <w:t>Fookustippkeskuse ettevalmistuse tegevuskava (2024):</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56"/>
        <w:gridCol w:w="4356"/>
      </w:tblGrid>
      <w:tr w:rsidR="0046277E" w14:paraId="53EC07F0" w14:textId="77777777" w:rsidTr="00D54B74">
        <w:trPr>
          <w:trHeight w:val="110"/>
        </w:trPr>
        <w:tc>
          <w:tcPr>
            <w:tcW w:w="4356" w:type="dxa"/>
            <w:tcBorders>
              <w:top w:val="none" w:sz="6" w:space="0" w:color="auto"/>
              <w:bottom w:val="none" w:sz="6" w:space="0" w:color="auto"/>
              <w:right w:val="none" w:sz="6" w:space="0" w:color="auto"/>
            </w:tcBorders>
          </w:tcPr>
          <w:p w14:paraId="480EE851" w14:textId="77777777" w:rsidR="0046277E" w:rsidRDefault="0046277E" w:rsidP="00D54B74">
            <w:pPr>
              <w:pStyle w:val="Default"/>
              <w:rPr>
                <w:sz w:val="22"/>
                <w:szCs w:val="22"/>
              </w:rPr>
            </w:pPr>
            <w:r>
              <w:rPr>
                <w:b/>
                <w:bCs/>
                <w:sz w:val="22"/>
                <w:szCs w:val="22"/>
              </w:rPr>
              <w:t>Tegevus</w:t>
            </w:r>
          </w:p>
        </w:tc>
        <w:tc>
          <w:tcPr>
            <w:tcW w:w="4356" w:type="dxa"/>
            <w:tcBorders>
              <w:top w:val="none" w:sz="6" w:space="0" w:color="auto"/>
              <w:left w:val="none" w:sz="6" w:space="0" w:color="auto"/>
              <w:bottom w:val="none" w:sz="6" w:space="0" w:color="auto"/>
            </w:tcBorders>
          </w:tcPr>
          <w:p w14:paraId="7EF33959" w14:textId="77777777" w:rsidR="0046277E" w:rsidRDefault="0046277E" w:rsidP="00D54B74">
            <w:pPr>
              <w:pStyle w:val="Default"/>
              <w:rPr>
                <w:sz w:val="22"/>
                <w:szCs w:val="22"/>
              </w:rPr>
            </w:pPr>
            <w:r>
              <w:rPr>
                <w:b/>
                <w:bCs/>
                <w:sz w:val="22"/>
                <w:szCs w:val="22"/>
              </w:rPr>
              <w:t>Vastutaja, ajastus ja täpsustused</w:t>
            </w:r>
          </w:p>
        </w:tc>
      </w:tr>
      <w:tr w:rsidR="0046277E" w14:paraId="20AEDD70" w14:textId="77777777" w:rsidTr="00D54B74">
        <w:trPr>
          <w:trHeight w:val="513"/>
        </w:trPr>
        <w:tc>
          <w:tcPr>
            <w:tcW w:w="4356" w:type="dxa"/>
            <w:tcBorders>
              <w:top w:val="none" w:sz="6" w:space="0" w:color="auto"/>
              <w:bottom w:val="none" w:sz="6" w:space="0" w:color="auto"/>
              <w:right w:val="none" w:sz="6" w:space="0" w:color="auto"/>
            </w:tcBorders>
          </w:tcPr>
          <w:p w14:paraId="20F95EBA" w14:textId="77777777" w:rsidR="0046277E" w:rsidRDefault="0046277E" w:rsidP="00D54B74">
            <w:pPr>
              <w:pStyle w:val="Default"/>
              <w:rPr>
                <w:sz w:val="22"/>
                <w:szCs w:val="22"/>
              </w:rPr>
            </w:pPr>
            <w:r>
              <w:rPr>
                <w:sz w:val="22"/>
                <w:szCs w:val="22"/>
              </w:rPr>
              <w:t>1) Juhtimismudeli väljatöötamine ja kinnitamine</w:t>
            </w:r>
          </w:p>
        </w:tc>
        <w:tc>
          <w:tcPr>
            <w:tcW w:w="4356" w:type="dxa"/>
            <w:tcBorders>
              <w:top w:val="none" w:sz="6" w:space="0" w:color="auto"/>
              <w:left w:val="none" w:sz="6" w:space="0" w:color="auto"/>
              <w:bottom w:val="none" w:sz="6" w:space="0" w:color="auto"/>
            </w:tcBorders>
          </w:tcPr>
          <w:p w14:paraId="19B3C590" w14:textId="77777777" w:rsidR="0046277E" w:rsidRDefault="0046277E" w:rsidP="00D54B74">
            <w:pPr>
              <w:pStyle w:val="Default"/>
              <w:rPr>
                <w:sz w:val="22"/>
                <w:szCs w:val="22"/>
              </w:rPr>
            </w:pPr>
            <w:r>
              <w:rPr>
                <w:sz w:val="22"/>
                <w:szCs w:val="22"/>
              </w:rPr>
              <w:t>Tegevjuht. 2024 2.-3. kvartal. Juhtimismudeli täpsustamine, rakendamine, katsetamine, esimesed kohtumised ja süsteemse töö alustamine.</w:t>
            </w:r>
          </w:p>
        </w:tc>
      </w:tr>
      <w:tr w:rsidR="0046277E" w14:paraId="05EEB432" w14:textId="77777777" w:rsidTr="00D54B74">
        <w:trPr>
          <w:trHeight w:val="647"/>
        </w:trPr>
        <w:tc>
          <w:tcPr>
            <w:tcW w:w="4356" w:type="dxa"/>
            <w:tcBorders>
              <w:top w:val="none" w:sz="6" w:space="0" w:color="auto"/>
              <w:bottom w:val="none" w:sz="6" w:space="0" w:color="auto"/>
              <w:right w:val="none" w:sz="6" w:space="0" w:color="auto"/>
            </w:tcBorders>
          </w:tcPr>
          <w:p w14:paraId="6F71C709" w14:textId="77777777" w:rsidR="0046277E" w:rsidRDefault="0046277E" w:rsidP="00D54B74">
            <w:pPr>
              <w:pStyle w:val="Default"/>
              <w:rPr>
                <w:sz w:val="22"/>
                <w:szCs w:val="22"/>
              </w:rPr>
            </w:pPr>
            <w:r>
              <w:rPr>
                <w:sz w:val="22"/>
                <w:szCs w:val="22"/>
              </w:rPr>
              <w:t xml:space="preserve">2) Teemavaldkonna kaardi kujundamine (osalejad – </w:t>
            </w:r>
            <w:proofErr w:type="spellStart"/>
            <w:r>
              <w:rPr>
                <w:sz w:val="22"/>
                <w:szCs w:val="22"/>
              </w:rPr>
              <w:t>sisekeskkond</w:t>
            </w:r>
            <w:proofErr w:type="spellEnd"/>
            <w:r>
              <w:rPr>
                <w:sz w:val="22"/>
                <w:szCs w:val="22"/>
              </w:rPr>
              <w:t>, partnerid, väärtuspakkumised, käimasolevad projektid, plaanitud projektid, uute projektide ideed)</w:t>
            </w:r>
          </w:p>
        </w:tc>
        <w:tc>
          <w:tcPr>
            <w:tcW w:w="4356" w:type="dxa"/>
            <w:tcBorders>
              <w:top w:val="none" w:sz="6" w:space="0" w:color="auto"/>
              <w:left w:val="none" w:sz="6" w:space="0" w:color="auto"/>
              <w:bottom w:val="none" w:sz="6" w:space="0" w:color="auto"/>
            </w:tcBorders>
          </w:tcPr>
          <w:p w14:paraId="7AED8AB1" w14:textId="77777777" w:rsidR="0046277E" w:rsidRDefault="0046277E" w:rsidP="00D54B74">
            <w:pPr>
              <w:pStyle w:val="Default"/>
              <w:rPr>
                <w:sz w:val="22"/>
                <w:szCs w:val="22"/>
              </w:rPr>
            </w:pPr>
            <w:r>
              <w:rPr>
                <w:sz w:val="22"/>
                <w:szCs w:val="22"/>
              </w:rPr>
              <w:t>Tegevjuht. 2024 2. kvartal. Euroopa tippkeskuseks kujunemiseks eelduste loomine. Arengukava ja selle rakenduskava koostamine 2024-2035, sealhulgas visioon aastaks 2045.</w:t>
            </w:r>
          </w:p>
        </w:tc>
      </w:tr>
      <w:tr w:rsidR="0046277E" w14:paraId="469597A4" w14:textId="77777777" w:rsidTr="00D54B74">
        <w:trPr>
          <w:trHeight w:val="647"/>
        </w:trPr>
        <w:tc>
          <w:tcPr>
            <w:tcW w:w="4356" w:type="dxa"/>
            <w:tcBorders>
              <w:top w:val="none" w:sz="6" w:space="0" w:color="auto"/>
              <w:bottom w:val="none" w:sz="6" w:space="0" w:color="auto"/>
              <w:right w:val="none" w:sz="6" w:space="0" w:color="auto"/>
            </w:tcBorders>
          </w:tcPr>
          <w:p w14:paraId="31839A70" w14:textId="77777777" w:rsidR="0046277E" w:rsidRDefault="0046277E" w:rsidP="00D54B74">
            <w:pPr>
              <w:pStyle w:val="Default"/>
              <w:rPr>
                <w:sz w:val="22"/>
                <w:szCs w:val="22"/>
              </w:rPr>
            </w:pPr>
            <w:r>
              <w:rPr>
                <w:sz w:val="22"/>
                <w:szCs w:val="22"/>
              </w:rPr>
              <w:lastRenderedPageBreak/>
              <w:t xml:space="preserve">3) Kommunikatsiooni ja turunduse kujundamine: kõneisikud, kommunikatsiooniplaan, </w:t>
            </w:r>
            <w:proofErr w:type="spellStart"/>
            <w:r>
              <w:rPr>
                <w:sz w:val="22"/>
                <w:szCs w:val="22"/>
              </w:rPr>
              <w:t>visuaali</w:t>
            </w:r>
            <w:proofErr w:type="spellEnd"/>
            <w:r>
              <w:rPr>
                <w:sz w:val="22"/>
                <w:szCs w:val="22"/>
              </w:rPr>
              <w:t xml:space="preserve"> loomine (sh. koduleht)</w:t>
            </w:r>
          </w:p>
        </w:tc>
        <w:tc>
          <w:tcPr>
            <w:tcW w:w="4356" w:type="dxa"/>
            <w:tcBorders>
              <w:top w:val="none" w:sz="6" w:space="0" w:color="auto"/>
              <w:left w:val="none" w:sz="6" w:space="0" w:color="auto"/>
              <w:bottom w:val="none" w:sz="6" w:space="0" w:color="auto"/>
            </w:tcBorders>
          </w:tcPr>
          <w:p w14:paraId="20C87DFA" w14:textId="77777777" w:rsidR="0046277E" w:rsidRDefault="0046277E" w:rsidP="00D54B74">
            <w:pPr>
              <w:pStyle w:val="Default"/>
              <w:rPr>
                <w:sz w:val="22"/>
                <w:szCs w:val="22"/>
              </w:rPr>
            </w:pPr>
            <w:r>
              <w:rPr>
                <w:sz w:val="22"/>
                <w:szCs w:val="22"/>
              </w:rPr>
              <w:t>Administratiivjuht. 2024 2.-4. kvartal. TalTech keskne kommunikatsioon vastavalt kesksetele arengutele. Temaatiline kommunikatsioon fookustippkeskuse juhatuse liikmetelt ja juhtkogu teadlastelt.</w:t>
            </w:r>
          </w:p>
        </w:tc>
      </w:tr>
      <w:tr w:rsidR="0046277E" w14:paraId="491AA7EB" w14:textId="77777777" w:rsidTr="00D54B74">
        <w:trPr>
          <w:trHeight w:val="781"/>
        </w:trPr>
        <w:tc>
          <w:tcPr>
            <w:tcW w:w="4356" w:type="dxa"/>
            <w:tcBorders>
              <w:top w:val="none" w:sz="6" w:space="0" w:color="auto"/>
              <w:bottom w:val="none" w:sz="6" w:space="0" w:color="auto"/>
              <w:right w:val="none" w:sz="6" w:space="0" w:color="auto"/>
            </w:tcBorders>
          </w:tcPr>
          <w:p w14:paraId="73E754C7" w14:textId="77777777" w:rsidR="0046277E" w:rsidRDefault="0046277E" w:rsidP="00D54B74">
            <w:pPr>
              <w:pStyle w:val="Default"/>
              <w:rPr>
                <w:sz w:val="22"/>
                <w:szCs w:val="22"/>
              </w:rPr>
            </w:pPr>
            <w:r>
              <w:rPr>
                <w:sz w:val="22"/>
                <w:szCs w:val="22"/>
              </w:rPr>
              <w:t>4) Koostööürituse korraldamine ja läbiviimine</w:t>
            </w:r>
          </w:p>
        </w:tc>
        <w:tc>
          <w:tcPr>
            <w:tcW w:w="4356" w:type="dxa"/>
            <w:tcBorders>
              <w:top w:val="none" w:sz="6" w:space="0" w:color="auto"/>
              <w:left w:val="none" w:sz="6" w:space="0" w:color="auto"/>
              <w:bottom w:val="none" w:sz="6" w:space="0" w:color="auto"/>
            </w:tcBorders>
          </w:tcPr>
          <w:p w14:paraId="0CAC4D35" w14:textId="77777777" w:rsidR="0046277E" w:rsidRDefault="0046277E" w:rsidP="00D54B74">
            <w:pPr>
              <w:pStyle w:val="Default"/>
              <w:rPr>
                <w:sz w:val="22"/>
                <w:szCs w:val="22"/>
              </w:rPr>
            </w:pPr>
            <w:r>
              <w:rPr>
                <w:sz w:val="22"/>
                <w:szCs w:val="22"/>
              </w:rPr>
              <w:t>Administratiivjuht. 2024 2.-4. kvartal. Kohtumised nii Eestis kui globaalselt kogu väärtusahela raames kõikide osapooltega, et koguda tippkeskusele rahvusvahelist tuntust tipptegijatelt kõikides kaasatud akadeemilistes valdkondades.</w:t>
            </w:r>
          </w:p>
        </w:tc>
      </w:tr>
      <w:tr w:rsidR="0046277E" w14:paraId="149803D5" w14:textId="77777777" w:rsidTr="00D54B74">
        <w:trPr>
          <w:trHeight w:val="244"/>
        </w:trPr>
        <w:tc>
          <w:tcPr>
            <w:tcW w:w="4356" w:type="dxa"/>
            <w:tcBorders>
              <w:top w:val="none" w:sz="6" w:space="0" w:color="auto"/>
              <w:bottom w:val="none" w:sz="6" w:space="0" w:color="auto"/>
              <w:right w:val="none" w:sz="6" w:space="0" w:color="auto"/>
            </w:tcBorders>
          </w:tcPr>
          <w:p w14:paraId="1EA8CF05" w14:textId="77777777" w:rsidR="0046277E" w:rsidRDefault="0046277E" w:rsidP="00D54B74">
            <w:pPr>
              <w:pStyle w:val="Default"/>
              <w:rPr>
                <w:sz w:val="22"/>
                <w:szCs w:val="22"/>
              </w:rPr>
            </w:pPr>
            <w:r>
              <w:rPr>
                <w:sz w:val="22"/>
                <w:szCs w:val="22"/>
              </w:rPr>
              <w:t xml:space="preserve">5) Kalender: muud </w:t>
            </w:r>
            <w:proofErr w:type="spellStart"/>
            <w:r>
              <w:rPr>
                <w:sz w:val="22"/>
                <w:szCs w:val="22"/>
              </w:rPr>
              <w:t>siseüritused</w:t>
            </w:r>
            <w:proofErr w:type="spellEnd"/>
            <w:r>
              <w:rPr>
                <w:sz w:val="22"/>
                <w:szCs w:val="22"/>
              </w:rPr>
              <w:t>, partnerlusüritused, esindamine</w:t>
            </w:r>
          </w:p>
        </w:tc>
        <w:tc>
          <w:tcPr>
            <w:tcW w:w="4356" w:type="dxa"/>
            <w:tcBorders>
              <w:top w:val="none" w:sz="6" w:space="0" w:color="auto"/>
              <w:left w:val="none" w:sz="6" w:space="0" w:color="auto"/>
              <w:bottom w:val="none" w:sz="6" w:space="0" w:color="auto"/>
            </w:tcBorders>
          </w:tcPr>
          <w:p w14:paraId="4D1AB4D4" w14:textId="77777777" w:rsidR="0046277E" w:rsidRDefault="0046277E" w:rsidP="00D54B74">
            <w:pPr>
              <w:pStyle w:val="Default"/>
              <w:rPr>
                <w:sz w:val="22"/>
                <w:szCs w:val="22"/>
              </w:rPr>
            </w:pPr>
            <w:r>
              <w:rPr>
                <w:sz w:val="22"/>
                <w:szCs w:val="22"/>
              </w:rPr>
              <w:t>Tegevjuht. 2024 2.-4. kvartal.</w:t>
            </w:r>
          </w:p>
        </w:tc>
      </w:tr>
      <w:tr w:rsidR="0046277E" w14:paraId="48C17483" w14:textId="77777777" w:rsidTr="00D54B74">
        <w:trPr>
          <w:trHeight w:val="1319"/>
        </w:trPr>
        <w:tc>
          <w:tcPr>
            <w:tcW w:w="4356" w:type="dxa"/>
            <w:tcBorders>
              <w:top w:val="none" w:sz="6" w:space="0" w:color="auto"/>
              <w:bottom w:val="none" w:sz="6" w:space="0" w:color="auto"/>
              <w:right w:val="none" w:sz="6" w:space="0" w:color="auto"/>
            </w:tcBorders>
          </w:tcPr>
          <w:p w14:paraId="26D7BB8D" w14:textId="77777777" w:rsidR="0046277E" w:rsidRDefault="0046277E" w:rsidP="00D54B74">
            <w:pPr>
              <w:pStyle w:val="Default"/>
              <w:rPr>
                <w:sz w:val="22"/>
                <w:szCs w:val="22"/>
              </w:rPr>
            </w:pPr>
            <w:r>
              <w:rPr>
                <w:sz w:val="22"/>
                <w:szCs w:val="22"/>
              </w:rPr>
              <w:t xml:space="preserve">6) Rahastustaotluste koostamise käivitamine (nt vähemalt 2, 2024. aasta jooksul, s.h. </w:t>
            </w:r>
            <w:proofErr w:type="spellStart"/>
            <w:r>
              <w:rPr>
                <w:sz w:val="22"/>
                <w:szCs w:val="22"/>
              </w:rPr>
              <w:t>Widening</w:t>
            </w:r>
            <w:proofErr w:type="spellEnd"/>
            <w:r>
              <w:rPr>
                <w:sz w:val="22"/>
                <w:szCs w:val="22"/>
              </w:rPr>
              <w:t xml:space="preserve"> </w:t>
            </w:r>
            <w:proofErr w:type="spellStart"/>
            <w:r>
              <w:rPr>
                <w:sz w:val="22"/>
                <w:szCs w:val="22"/>
              </w:rPr>
              <w:t>Teaming</w:t>
            </w:r>
            <w:proofErr w:type="spellEnd"/>
            <w:r>
              <w:rPr>
                <w:sz w:val="22"/>
                <w:szCs w:val="22"/>
              </w:rPr>
              <w:t xml:space="preserve"> taotluse ettevalmistamine</w:t>
            </w:r>
          </w:p>
        </w:tc>
        <w:tc>
          <w:tcPr>
            <w:tcW w:w="4356" w:type="dxa"/>
            <w:tcBorders>
              <w:top w:val="none" w:sz="6" w:space="0" w:color="auto"/>
              <w:left w:val="none" w:sz="6" w:space="0" w:color="auto"/>
              <w:bottom w:val="none" w:sz="6" w:space="0" w:color="auto"/>
            </w:tcBorders>
          </w:tcPr>
          <w:p w14:paraId="3D42DA67" w14:textId="77777777" w:rsidR="0046277E" w:rsidRDefault="0046277E" w:rsidP="00D54B74">
            <w:pPr>
              <w:pStyle w:val="Default"/>
              <w:rPr>
                <w:sz w:val="22"/>
                <w:szCs w:val="22"/>
              </w:rPr>
            </w:pPr>
            <w:r>
              <w:rPr>
                <w:sz w:val="22"/>
                <w:szCs w:val="22"/>
              </w:rPr>
              <w:t>Tegevjuht. 2024 1.-4. kvartal. Kahe juba valitud prioriteetse (</w:t>
            </w:r>
            <w:proofErr w:type="spellStart"/>
            <w:r>
              <w:rPr>
                <w:sz w:val="22"/>
                <w:szCs w:val="22"/>
              </w:rPr>
              <w:t>Widening</w:t>
            </w:r>
            <w:proofErr w:type="spellEnd"/>
            <w:r>
              <w:rPr>
                <w:sz w:val="22"/>
                <w:szCs w:val="22"/>
              </w:rPr>
              <w:t xml:space="preserve"> ja EDF) taotlusvooru põhjalik analüüs ning taotluste koostamine. Vastavalt fookustippkeskuse arengukavale võimalikult konkreetsete ootuste seadmine konkurentsipõhisele rahastusele, sellekohaste olemasolevate meetmete kasutamine ning puuduvate meetmete loomises kaasa rääkimine Eesti, Euroopa ja globaalsel tasandil.</w:t>
            </w:r>
          </w:p>
        </w:tc>
      </w:tr>
      <w:tr w:rsidR="0046277E" w14:paraId="70D201A3" w14:textId="77777777" w:rsidTr="00D54B74">
        <w:trPr>
          <w:trHeight w:val="782"/>
        </w:trPr>
        <w:tc>
          <w:tcPr>
            <w:tcW w:w="4356" w:type="dxa"/>
            <w:tcBorders>
              <w:top w:val="none" w:sz="6" w:space="0" w:color="auto"/>
              <w:bottom w:val="none" w:sz="6" w:space="0" w:color="auto"/>
              <w:right w:val="none" w:sz="6" w:space="0" w:color="auto"/>
            </w:tcBorders>
          </w:tcPr>
          <w:p w14:paraId="409FB04A" w14:textId="77777777" w:rsidR="0046277E" w:rsidRDefault="0046277E" w:rsidP="00D54B74">
            <w:pPr>
              <w:pStyle w:val="Default"/>
              <w:rPr>
                <w:sz w:val="22"/>
                <w:szCs w:val="22"/>
              </w:rPr>
            </w:pPr>
            <w:r>
              <w:rPr>
                <w:sz w:val="22"/>
                <w:szCs w:val="22"/>
              </w:rPr>
              <w:t>7) Digitaalplatvormi arendus, I etapp</w:t>
            </w:r>
          </w:p>
        </w:tc>
        <w:tc>
          <w:tcPr>
            <w:tcW w:w="4356" w:type="dxa"/>
            <w:tcBorders>
              <w:top w:val="none" w:sz="6" w:space="0" w:color="auto"/>
              <w:left w:val="none" w:sz="6" w:space="0" w:color="auto"/>
              <w:bottom w:val="none" w:sz="6" w:space="0" w:color="auto"/>
            </w:tcBorders>
          </w:tcPr>
          <w:p w14:paraId="493AD389" w14:textId="77777777" w:rsidR="0046277E" w:rsidRDefault="0046277E" w:rsidP="00D54B74">
            <w:pPr>
              <w:pStyle w:val="Default"/>
              <w:rPr>
                <w:sz w:val="22"/>
                <w:szCs w:val="22"/>
              </w:rPr>
            </w:pPr>
            <w:r>
              <w:rPr>
                <w:sz w:val="22"/>
                <w:szCs w:val="22"/>
              </w:rPr>
              <w:t>Ruumianalüüs (kust tulevad andmed, mis andmed, omand, tehnilised aspektid, andmete klassifitseerimine, vajalikkuse analüüs, puudujääkide tuvastamine, võimalikud lahendused jmt), olemasolev praktika maailmas (suhtlus, teemaarendus)</w:t>
            </w:r>
          </w:p>
        </w:tc>
      </w:tr>
    </w:tbl>
    <w:p w14:paraId="4395C65F" w14:textId="77777777" w:rsidR="0046277E" w:rsidRDefault="0046277E" w:rsidP="0046277E">
      <w:pPr>
        <w:pStyle w:val="Default"/>
        <w:rPr>
          <w:sz w:val="22"/>
          <w:szCs w:val="22"/>
        </w:rPr>
      </w:pPr>
    </w:p>
    <w:p w14:paraId="63D1C223" w14:textId="77777777" w:rsidR="0046277E" w:rsidRDefault="0046277E" w:rsidP="0046277E">
      <w:pPr>
        <w:sectPr w:rsidR="0046277E" w:rsidSect="00DC44E8">
          <w:pgSz w:w="11906" w:h="16838" w:code="9"/>
          <w:pgMar w:top="680" w:right="851" w:bottom="680" w:left="1701" w:header="397" w:footer="510" w:gutter="0"/>
          <w:pgNumType w:start="1"/>
          <w:cols w:space="708"/>
          <w:titlePg/>
          <w:docGrid w:linePitch="299"/>
        </w:sectPr>
      </w:pPr>
      <w:r>
        <w:br w:type="page"/>
      </w:r>
    </w:p>
    <w:p w14:paraId="4D526430" w14:textId="77777777" w:rsidR="0046277E" w:rsidRDefault="0046277E" w:rsidP="0046277E">
      <w:pPr>
        <w:pStyle w:val="BodyR"/>
      </w:pPr>
      <w:r>
        <w:lastRenderedPageBreak/>
        <w:t>KINNITATUD</w:t>
      </w:r>
    </w:p>
    <w:p w14:paraId="6CDA5E4D" w14:textId="5FA0D2FA"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10609A26" w14:textId="769B6906"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6506661D" w14:textId="1ED69383" w:rsidR="0046277E" w:rsidRDefault="0046277E" w:rsidP="0046277E">
      <w:pPr>
        <w:pStyle w:val="Body"/>
        <w:jc w:val="right"/>
      </w:pPr>
      <w:r>
        <w:t>Lisa</w:t>
      </w:r>
      <w:r w:rsidR="00B7568E">
        <w:t xml:space="preserve"> 3</w:t>
      </w:r>
    </w:p>
    <w:p w14:paraId="63E80399" w14:textId="77777777" w:rsidR="0046277E" w:rsidRDefault="0046277E" w:rsidP="0046277E">
      <w:pPr>
        <w:rPr>
          <w:rFonts w:cs="Calibri"/>
          <w:color w:val="000000"/>
        </w:rPr>
      </w:pPr>
    </w:p>
    <w:p w14:paraId="2AA16FB9" w14:textId="5D81CEA7" w:rsidR="0046277E" w:rsidRDefault="0046277E">
      <w:pPr>
        <w:rPr>
          <w:rFonts w:asciiTheme="minorHAnsi" w:hAnsiTheme="minorHAnsi"/>
        </w:rPr>
      </w:pPr>
    </w:p>
    <w:p w14:paraId="514FFC4F" w14:textId="77777777" w:rsidR="004B1BB5" w:rsidRPr="004B1BB5" w:rsidRDefault="004B1BB5" w:rsidP="004B1BB5">
      <w:pPr>
        <w:spacing w:after="160" w:line="259" w:lineRule="auto"/>
        <w:rPr>
          <w:rFonts w:eastAsia="Aptos" w:cs="Calibri"/>
          <w:b/>
          <w:bCs/>
          <w:kern w:val="2"/>
          <w:szCs w:val="22"/>
          <w:shd w:val="clear" w:color="auto" w:fill="FFFFFF"/>
          <w:lang w:eastAsia="en-US"/>
          <w14:ligatures w14:val="standardContextual"/>
        </w:rPr>
      </w:pPr>
      <w:r w:rsidRPr="004B1BB5">
        <w:rPr>
          <w:rFonts w:eastAsia="Aptos" w:cs="Calibri"/>
          <w:b/>
          <w:bCs/>
          <w:kern w:val="2"/>
          <w:szCs w:val="22"/>
          <w:shd w:val="clear" w:color="auto" w:fill="FFFFFF"/>
          <w:lang w:eastAsia="en-US"/>
          <w14:ligatures w14:val="standardContextual"/>
        </w:rPr>
        <w:t>Targa tööstuse fookustippkeskus</w:t>
      </w:r>
    </w:p>
    <w:p w14:paraId="048F38B9" w14:textId="77777777" w:rsidR="004B1BB5" w:rsidRPr="004B1BB5" w:rsidRDefault="004B1BB5" w:rsidP="004B1BB5">
      <w:pPr>
        <w:spacing w:after="160" w:line="259" w:lineRule="auto"/>
        <w:rPr>
          <w:rFonts w:eastAsia="Aptos" w:cs="Calibri"/>
          <w:color w:val="424242"/>
          <w:kern w:val="2"/>
          <w:szCs w:val="22"/>
          <w:shd w:val="clear" w:color="auto" w:fill="FFFFFF"/>
          <w:lang w:eastAsia="en-US"/>
          <w14:ligatures w14:val="standardContextual"/>
        </w:rPr>
      </w:pPr>
      <w:proofErr w:type="spellStart"/>
      <w:r w:rsidRPr="004B1BB5">
        <w:rPr>
          <w:rFonts w:eastAsia="Aptos" w:cs="Calibri"/>
          <w:b/>
          <w:bCs/>
          <w:color w:val="424242"/>
          <w:kern w:val="2"/>
          <w:szCs w:val="22"/>
          <w:shd w:val="clear" w:color="auto" w:fill="FFFFFF"/>
          <w:lang w:eastAsia="en-US"/>
          <w14:ligatures w14:val="standardContextual"/>
        </w:rPr>
        <w:t>Üldeesmärk</w:t>
      </w:r>
      <w:proofErr w:type="spellEnd"/>
      <w:r w:rsidRPr="004B1BB5">
        <w:rPr>
          <w:rFonts w:eastAsia="Aptos" w:cs="Calibri"/>
          <w:b/>
          <w:bCs/>
          <w:color w:val="424242"/>
          <w:kern w:val="2"/>
          <w:szCs w:val="22"/>
          <w:shd w:val="clear" w:color="auto" w:fill="FFFFFF"/>
          <w:lang w:eastAsia="en-US"/>
          <w14:ligatures w14:val="standardContextual"/>
        </w:rPr>
        <w:t>:</w:t>
      </w:r>
      <w:r w:rsidRPr="004B1BB5">
        <w:rPr>
          <w:rFonts w:eastAsia="Aptos" w:cs="Calibri"/>
          <w:color w:val="424242"/>
          <w:kern w:val="2"/>
          <w:szCs w:val="22"/>
          <w:shd w:val="clear" w:color="auto" w:fill="FFFFFF"/>
          <w:lang w:eastAsia="en-US"/>
          <w14:ligatures w14:val="standardContextual"/>
        </w:rPr>
        <w:t xml:space="preserve"> Teadusmahuka toomise ja tehnoloogiapöörde </w:t>
      </w:r>
      <w:proofErr w:type="spellStart"/>
      <w:r w:rsidRPr="004B1BB5">
        <w:rPr>
          <w:rFonts w:eastAsia="Aptos" w:cs="Calibri"/>
          <w:color w:val="424242"/>
          <w:kern w:val="2"/>
          <w:szCs w:val="22"/>
          <w:shd w:val="clear" w:color="auto" w:fill="FFFFFF"/>
          <w:lang w:eastAsia="en-US"/>
          <w14:ligatures w14:val="standardContextual"/>
        </w:rPr>
        <w:t>võimestamiseks</w:t>
      </w:r>
      <w:proofErr w:type="spellEnd"/>
      <w:r w:rsidRPr="004B1BB5">
        <w:rPr>
          <w:rFonts w:eastAsia="Aptos" w:cs="Calibri"/>
          <w:color w:val="424242"/>
          <w:kern w:val="2"/>
          <w:szCs w:val="22"/>
          <w:shd w:val="clear" w:color="auto" w:fill="FFFFFF"/>
          <w:lang w:eastAsia="en-US"/>
          <w14:ligatures w14:val="standardContextual"/>
        </w:rPr>
        <w:t xml:space="preserve"> Eestis on vajalik luua seosed erinevate tehnoloogiate kombineerimiseks tootmisesse – nii teadmiste tasemel kui ka tehnoloogiate rakendamise tasemel. Eesmärgiks on koondada need valdkonnad/tehnoloogiad fookustippkeskusesse, et pakkuda tööstussektorile võimalikult terviklikke lahendusi (et ettevõte ei peaks jooksma erinevate partnerite vahel probleemile lahenduse saamiseks) teadusarendustegevuseks ja innovatsiooniks järgmistes valdkondades:</w:t>
      </w:r>
    </w:p>
    <w:p w14:paraId="057FB267"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tootmise automatiseerimine ja optimeerimine</w:t>
      </w:r>
    </w:p>
    <w:p w14:paraId="0EEBDECE"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kvaliteedisüsteemide arendamine (</w:t>
      </w:r>
      <w:proofErr w:type="spellStart"/>
      <w:r w:rsidRPr="004B1BB5">
        <w:rPr>
          <w:rFonts w:eastAsia="Aptos" w:cs="Calibri"/>
          <w:kern w:val="2"/>
          <w:szCs w:val="22"/>
          <w:lang w:eastAsia="en-US"/>
          <w14:ligatures w14:val="standardContextual"/>
        </w:rPr>
        <w:t>efektiivistamine</w:t>
      </w:r>
      <w:proofErr w:type="spellEnd"/>
      <w:r w:rsidRPr="004B1BB5">
        <w:rPr>
          <w:rFonts w:eastAsia="Aptos" w:cs="Calibri"/>
          <w:kern w:val="2"/>
          <w:szCs w:val="22"/>
          <w:lang w:eastAsia="en-US"/>
          <w14:ligatures w14:val="standardContextual"/>
        </w:rPr>
        <w:t xml:space="preserve"> ja vigade vähendamine)</w:t>
      </w:r>
    </w:p>
    <w:p w14:paraId="09CF3FF5"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koostöörobootika ja operaator 4.0 </w:t>
      </w:r>
      <w:proofErr w:type="spellStart"/>
      <w:r w:rsidRPr="004B1BB5">
        <w:rPr>
          <w:rFonts w:eastAsia="Aptos" w:cs="Calibri"/>
          <w:kern w:val="2"/>
          <w:szCs w:val="22"/>
          <w:lang w:eastAsia="en-US"/>
          <w14:ligatures w14:val="standardContextual"/>
        </w:rPr>
        <w:t>sensoorika</w:t>
      </w:r>
      <w:proofErr w:type="spellEnd"/>
      <w:r w:rsidRPr="004B1BB5">
        <w:rPr>
          <w:rFonts w:eastAsia="Aptos" w:cs="Calibri"/>
          <w:kern w:val="2"/>
          <w:szCs w:val="22"/>
          <w:lang w:eastAsia="en-US"/>
          <w14:ligatures w14:val="standardContextual"/>
        </w:rPr>
        <w:t xml:space="preserve"> inimressursi </w:t>
      </w:r>
      <w:proofErr w:type="spellStart"/>
      <w:r w:rsidRPr="004B1BB5">
        <w:rPr>
          <w:rFonts w:eastAsia="Aptos" w:cs="Calibri"/>
          <w:kern w:val="2"/>
          <w:szCs w:val="22"/>
          <w:lang w:eastAsia="en-US"/>
          <w14:ligatures w14:val="standardContextual"/>
        </w:rPr>
        <w:t>võimestamiseks</w:t>
      </w:r>
      <w:proofErr w:type="spellEnd"/>
      <w:r w:rsidRPr="004B1BB5">
        <w:rPr>
          <w:rFonts w:eastAsia="Aptos" w:cs="Calibri"/>
          <w:kern w:val="2"/>
          <w:szCs w:val="22"/>
          <w:lang w:eastAsia="en-US"/>
          <w14:ligatures w14:val="standardContextual"/>
        </w:rPr>
        <w:t xml:space="preserve"> tootmisprotsessis</w:t>
      </w:r>
    </w:p>
    <w:p w14:paraId="6ED5598A"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ettevalmistumine teaduspoolelt </w:t>
      </w:r>
      <w:proofErr w:type="spellStart"/>
      <w:r w:rsidRPr="004B1BB5">
        <w:rPr>
          <w:rFonts w:eastAsia="Aptos" w:cs="Calibri"/>
          <w:kern w:val="2"/>
          <w:szCs w:val="22"/>
          <w:lang w:eastAsia="en-US"/>
          <w14:ligatures w14:val="standardContextual"/>
        </w:rPr>
        <w:t>EL-s</w:t>
      </w:r>
      <w:proofErr w:type="spellEnd"/>
      <w:r w:rsidRPr="004B1BB5">
        <w:rPr>
          <w:rFonts w:eastAsia="Aptos" w:cs="Calibri"/>
          <w:kern w:val="2"/>
          <w:szCs w:val="22"/>
          <w:lang w:eastAsia="en-US"/>
          <w14:ligatures w14:val="standardContextual"/>
        </w:rPr>
        <w:t xml:space="preserve"> toodete ja tootmisprotsesside rohe- ja digipassistamiseks (koostöö </w:t>
      </w:r>
      <w:proofErr w:type="spellStart"/>
      <w:r w:rsidRPr="004B1BB5">
        <w:rPr>
          <w:rFonts w:eastAsia="Aptos" w:cs="Calibri"/>
          <w:kern w:val="2"/>
          <w:szCs w:val="22"/>
          <w:lang w:eastAsia="en-US"/>
          <w14:ligatures w14:val="standardContextual"/>
        </w:rPr>
        <w:t>CIRPASSiga</w:t>
      </w:r>
      <w:proofErr w:type="spellEnd"/>
      <w:r w:rsidRPr="004B1BB5">
        <w:rPr>
          <w:rFonts w:eastAsia="Aptos" w:cs="Calibri"/>
          <w:kern w:val="2"/>
          <w:szCs w:val="22"/>
          <w:lang w:eastAsia="en-US"/>
          <w14:ligatures w14:val="standardContextual"/>
        </w:rPr>
        <w:t xml:space="preserve">) </w:t>
      </w:r>
    </w:p>
    <w:p w14:paraId="09D9048A"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toetada tööstusettevõtete valmisolekut </w:t>
      </w:r>
      <w:proofErr w:type="spellStart"/>
      <w:r w:rsidRPr="004B1BB5">
        <w:rPr>
          <w:rFonts w:eastAsia="Aptos" w:cs="Calibri"/>
          <w:kern w:val="2"/>
          <w:szCs w:val="22"/>
          <w:lang w:eastAsia="en-US"/>
          <w14:ligatures w14:val="standardContextual"/>
        </w:rPr>
        <w:t>kestlikkusaruandluseks</w:t>
      </w:r>
      <w:proofErr w:type="spellEnd"/>
      <w:r w:rsidRPr="004B1BB5">
        <w:rPr>
          <w:rFonts w:eastAsia="Aptos" w:cs="Calibri"/>
          <w:kern w:val="2"/>
          <w:szCs w:val="22"/>
          <w:lang w:eastAsia="en-US"/>
          <w14:ligatures w14:val="standardContextual"/>
        </w:rPr>
        <w:t xml:space="preserve"> (ESG) </w:t>
      </w:r>
    </w:p>
    <w:p w14:paraId="658FC9EB"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tehisintellekti rakendamine erinevates tootmise planeerimise, projekteerimise ja testimise faasides</w:t>
      </w:r>
    </w:p>
    <w:p w14:paraId="58422784"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digikaksikud ja virtuaalreaalsuse lahendused simuleerimiseks ja testimiseks</w:t>
      </w:r>
    </w:p>
    <w:p w14:paraId="7CF2E969"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paindlik testimine ja </w:t>
      </w:r>
      <w:proofErr w:type="spellStart"/>
      <w:r w:rsidRPr="004B1BB5">
        <w:rPr>
          <w:rFonts w:eastAsia="Aptos" w:cs="Calibri"/>
          <w:kern w:val="2"/>
          <w:szCs w:val="22"/>
          <w:lang w:eastAsia="en-US"/>
          <w14:ligatures w14:val="standardContextual"/>
        </w:rPr>
        <w:t>prototüüpimine</w:t>
      </w:r>
      <w:proofErr w:type="spellEnd"/>
      <w:r w:rsidRPr="004B1BB5">
        <w:rPr>
          <w:rFonts w:eastAsia="Aptos" w:cs="Calibri"/>
          <w:kern w:val="2"/>
          <w:szCs w:val="22"/>
          <w:lang w:eastAsia="en-US"/>
          <w14:ligatures w14:val="standardContextual"/>
        </w:rPr>
        <w:t xml:space="preserve"> 3D-printimise tehnoloogia abil</w:t>
      </w:r>
    </w:p>
    <w:p w14:paraId="0DF16805"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erinevate materjalide kasutamise võimekus (metallid, betoon, plastid, komposiidid)</w:t>
      </w:r>
    </w:p>
    <w:p w14:paraId="0130397F"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materjalitehnoloogia kompetentsid</w:t>
      </w:r>
    </w:p>
    <w:p w14:paraId="321A8106"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tootmistsükli modelleerimine, ärimudelite analüüs</w:t>
      </w:r>
    </w:p>
    <w:p w14:paraId="3DD48C63"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äri kestlikkusemudelid vastavas tootmissektoris</w:t>
      </w:r>
    </w:p>
    <w:p w14:paraId="1E1A82B4" w14:textId="77777777" w:rsidR="004B1BB5" w:rsidRPr="004B1BB5" w:rsidRDefault="004B1BB5" w:rsidP="004B1BB5">
      <w:pPr>
        <w:numPr>
          <w:ilvl w:val="0"/>
          <w:numId w:val="18"/>
        </w:numPr>
        <w:spacing w:after="160" w:line="257" w:lineRule="auto"/>
        <w:ind w:left="714" w:hanging="357"/>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kosmose- ja kaitsetööstuse sektorite arengute toetamine</w:t>
      </w:r>
    </w:p>
    <w:p w14:paraId="7A14EF2E" w14:textId="77777777" w:rsidR="004B1BB5" w:rsidRPr="004B1BB5" w:rsidRDefault="004B1BB5" w:rsidP="004B1BB5">
      <w:pPr>
        <w:spacing w:after="160" w:line="259" w:lineRule="auto"/>
        <w:ind w:left="1416" w:hanging="1416"/>
        <w:rPr>
          <w:rFonts w:eastAsia="Aptos" w:cs="Calibri"/>
          <w:b/>
          <w:bCs/>
          <w:kern w:val="2"/>
          <w:szCs w:val="22"/>
          <w:lang w:eastAsia="en-US"/>
          <w14:ligatures w14:val="standardContextual"/>
        </w:rPr>
      </w:pPr>
      <w:r w:rsidRPr="004B1BB5">
        <w:rPr>
          <w:rFonts w:eastAsia="Aptos" w:cs="Calibri"/>
          <w:b/>
          <w:bCs/>
          <w:kern w:val="2"/>
          <w:szCs w:val="22"/>
          <w:lang w:eastAsia="en-US"/>
          <w14:ligatures w14:val="standardContextual"/>
        </w:rPr>
        <w:t>Alaeesmärgid:</w:t>
      </w:r>
    </w:p>
    <w:p w14:paraId="1028B5F8"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koondada erinevad tööstuse automatiseerimise, </w:t>
      </w:r>
      <w:proofErr w:type="spellStart"/>
      <w:r w:rsidRPr="004B1BB5">
        <w:rPr>
          <w:rFonts w:eastAsia="Aptos" w:cs="Calibri"/>
          <w:kern w:val="2"/>
          <w:szCs w:val="22"/>
          <w:lang w:eastAsia="en-US"/>
          <w14:ligatures w14:val="standardContextual"/>
        </w:rPr>
        <w:t>digiteerimise</w:t>
      </w:r>
      <w:proofErr w:type="spellEnd"/>
      <w:r w:rsidRPr="004B1BB5">
        <w:rPr>
          <w:rFonts w:eastAsia="Aptos" w:cs="Calibri"/>
          <w:kern w:val="2"/>
          <w:szCs w:val="22"/>
          <w:lang w:eastAsia="en-US"/>
          <w14:ligatures w14:val="standardContextual"/>
        </w:rPr>
        <w:t xml:space="preserve">, tehisintellekti rakendamise ja digikaksikute jm tehnoloogiate kompetentsid ühiseks </w:t>
      </w:r>
      <w:proofErr w:type="spellStart"/>
      <w:r w:rsidRPr="004B1BB5">
        <w:rPr>
          <w:rFonts w:eastAsia="Aptos" w:cs="Calibri"/>
          <w:kern w:val="2"/>
          <w:szCs w:val="22"/>
          <w:lang w:eastAsia="en-US"/>
          <w14:ligatures w14:val="standardContextual"/>
        </w:rPr>
        <w:t>teaduskondadeüleseks</w:t>
      </w:r>
      <w:proofErr w:type="spellEnd"/>
      <w:r w:rsidRPr="004B1BB5">
        <w:rPr>
          <w:rFonts w:eastAsia="Aptos" w:cs="Calibri"/>
          <w:kern w:val="2"/>
          <w:szCs w:val="22"/>
          <w:lang w:eastAsia="en-US"/>
          <w14:ligatures w14:val="standardContextual"/>
        </w:rPr>
        <w:t xml:space="preserve"> koostöökeskuseks;</w:t>
      </w:r>
    </w:p>
    <w:p w14:paraId="04D9A11F"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mitmekesistada õppe-, eksperimenteerimis- ja teadustegevuse võimalusi koostöös ülikooli ja ettevõtlus/tööstussektoriga; soodustada tööstusmagistrantide ja tööstusdoktorantide ning ka praktik-professorite arvu kasvu läbi sobiva keskkonna ja võimaluste loomise;</w:t>
      </w:r>
    </w:p>
    <w:p w14:paraId="2C06D451"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arendada välja ingliskeelne magistrikava või eraldi moodul olemasolevasse ingliskeelsesse kavasse ning laiendada bakalaureuse õpet tööstus 5.0 erinevate tehnoloogiate õpetamiseks kasutades nii ÕÜF,  ASTRA kui Inseneriakadeemia võimendusi siirates teaduse majandusse;</w:t>
      </w:r>
    </w:p>
    <w:p w14:paraId="1D0BE7CB"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luua oluliselt rohkem praktilisi projektiõppe võimalusi tehnika- ja insenerialade tudengitele, magistrantidele akadeemilise järelkasvu kasvatamiseks eesmärgiga anda kõikidele lõpetajatele kaasa paktiliste oskuste reaalne kogemus, mida tööandjad eriliselt rõhutavad;</w:t>
      </w:r>
    </w:p>
    <w:p w14:paraId="6CC80B58"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arendada ja teha tugevat koostööd ettevõtete ja tööstusega „õppiva tööstuse/</w:t>
      </w:r>
      <w:proofErr w:type="spellStart"/>
      <w:r w:rsidRPr="004B1BB5">
        <w:rPr>
          <w:rFonts w:eastAsia="Aptos" w:cs="Calibri"/>
          <w:i/>
          <w:iCs/>
          <w:kern w:val="2"/>
          <w:szCs w:val="22"/>
          <w:lang w:eastAsia="en-US"/>
          <w14:ligatures w14:val="standardContextual"/>
        </w:rPr>
        <w:t>learning</w:t>
      </w:r>
      <w:proofErr w:type="spellEnd"/>
      <w:r w:rsidRPr="004B1BB5">
        <w:rPr>
          <w:rFonts w:eastAsia="Aptos" w:cs="Calibri"/>
          <w:i/>
          <w:iCs/>
          <w:kern w:val="2"/>
          <w:szCs w:val="22"/>
          <w:lang w:eastAsia="en-US"/>
          <w14:ligatures w14:val="standardContextual"/>
        </w:rPr>
        <w:t xml:space="preserve"> </w:t>
      </w:r>
      <w:proofErr w:type="spellStart"/>
      <w:r w:rsidRPr="004B1BB5">
        <w:rPr>
          <w:rFonts w:eastAsia="Aptos" w:cs="Calibri"/>
          <w:i/>
          <w:iCs/>
          <w:kern w:val="2"/>
          <w:szCs w:val="22"/>
          <w:lang w:eastAsia="en-US"/>
          <w14:ligatures w14:val="standardContextual"/>
        </w:rPr>
        <w:t>factories</w:t>
      </w:r>
      <w:proofErr w:type="spellEnd"/>
      <w:r w:rsidRPr="004B1BB5">
        <w:rPr>
          <w:rFonts w:eastAsia="Aptos" w:cs="Calibri"/>
          <w:kern w:val="2"/>
          <w:szCs w:val="22"/>
          <w:lang w:eastAsia="en-US"/>
          <w14:ligatures w14:val="standardContextual"/>
        </w:rPr>
        <w:t>“ kasvava nõudluse rahuldamiseks;</w:t>
      </w:r>
    </w:p>
    <w:p w14:paraId="51681C70"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koolitada ettevõtete juhte kaasaegsete tehnoloogiliste innovatsioonide käivitamiseks ja juhtimiseks, et tehnoloogiapöörde juhtimine saaks vastavat julgust ja kindlust juurde tippjuhtide tasemel;</w:t>
      </w:r>
    </w:p>
    <w:p w14:paraId="2217DD11"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saavutada teadus- ja arendustegevuse konkurentsipõhise finantseerimise oluline kasv nii TA-tegevuseks kui innovatsiooni arendamiseks;</w:t>
      </w:r>
    </w:p>
    <w:p w14:paraId="088889A1"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olla ühtseks koordineerivaks kontaktpunktiks tehnoloogiaettevõtetele ja tööstusele ning läbi sünergia saavutada innovatsioon erinevates sektorites;</w:t>
      </w:r>
    </w:p>
    <w:p w14:paraId="79149EA8" w14:textId="77777777" w:rsidR="004B1BB5" w:rsidRP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arendada rahvusvahelist koostööd ülikoolide, teadus- ja arendusasutuste ning ettevõtetega;</w:t>
      </w:r>
    </w:p>
    <w:p w14:paraId="66B3BA5C" w14:textId="3BADE11D" w:rsidR="004B1BB5" w:rsidRDefault="004B1BB5" w:rsidP="004B1BB5">
      <w:pPr>
        <w:numPr>
          <w:ilvl w:val="0"/>
          <w:numId w:val="18"/>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lastRenderedPageBreak/>
        <w:t>tõsta oluliselt Tööstus 5.0 ja Operaator 4.0 tehnoloogiate teadlikkust kõikides turu osapooltes, kujuneda selle valdkonna eestvedajaks ning regulaarselt korraldada Tööstus 5.0 konverentsi TalTech eestvedamisel.</w:t>
      </w:r>
    </w:p>
    <w:p w14:paraId="17B0E451" w14:textId="77777777" w:rsidR="004B1BB5" w:rsidRPr="004B1BB5" w:rsidRDefault="004B1BB5" w:rsidP="004B1BB5">
      <w:pPr>
        <w:spacing w:after="160" w:line="256" w:lineRule="auto"/>
        <w:ind w:left="720"/>
        <w:contextualSpacing/>
        <w:rPr>
          <w:rFonts w:eastAsia="Aptos" w:cs="Calibri"/>
          <w:kern w:val="2"/>
          <w:szCs w:val="22"/>
          <w:lang w:eastAsia="en-US"/>
          <w14:ligatures w14:val="standardContextual"/>
        </w:rPr>
      </w:pPr>
    </w:p>
    <w:p w14:paraId="0EA102F9" w14:textId="77777777" w:rsidR="004B1BB5" w:rsidRPr="004B1BB5" w:rsidRDefault="004B1BB5" w:rsidP="004B1BB5">
      <w:pPr>
        <w:spacing w:after="160" w:line="259" w:lineRule="auto"/>
        <w:ind w:left="1416" w:hanging="1416"/>
        <w:rPr>
          <w:rFonts w:eastAsia="Aptos" w:cs="Calibri"/>
          <w:kern w:val="2"/>
          <w:szCs w:val="22"/>
          <w:lang w:eastAsia="en-US"/>
          <w14:ligatures w14:val="standardContextual"/>
        </w:rPr>
      </w:pPr>
      <w:r w:rsidRPr="004B1BB5">
        <w:rPr>
          <w:rFonts w:eastAsia="Aptos" w:cs="Calibri"/>
          <w:b/>
          <w:bCs/>
          <w:kern w:val="2"/>
          <w:szCs w:val="22"/>
          <w:lang w:eastAsia="en-US"/>
          <w14:ligatures w14:val="standardContextual"/>
        </w:rPr>
        <w:t>Seosed strateegiliste suundadega:</w:t>
      </w:r>
    </w:p>
    <w:p w14:paraId="51FBC187" w14:textId="77777777" w:rsidR="004B1BB5" w:rsidRPr="004B1BB5" w:rsidRDefault="004B1BB5" w:rsidP="004B1BB5">
      <w:pPr>
        <w:spacing w:after="120" w:line="259" w:lineRule="auto"/>
        <w:rPr>
          <w:rFonts w:eastAsia="Aptos" w:cs="Calibri"/>
          <w:kern w:val="2"/>
          <w:szCs w:val="22"/>
          <w14:ligatures w14:val="standardContextual"/>
        </w:rPr>
      </w:pPr>
      <w:r w:rsidRPr="004B1BB5">
        <w:rPr>
          <w:rFonts w:eastAsia="Aptos" w:cs="Calibri"/>
          <w:kern w:val="2"/>
          <w:szCs w:val="22"/>
          <w14:ligatures w14:val="standardContextual"/>
        </w:rPr>
        <w:t xml:space="preserve">Fookustippkeskus toetab </w:t>
      </w:r>
      <w:r w:rsidRPr="004B1BB5">
        <w:rPr>
          <w:rFonts w:eastAsia="Aptos" w:cs="Calibri"/>
          <w:color w:val="424242"/>
          <w:kern w:val="2"/>
          <w:szCs w:val="22"/>
          <w:shd w:val="clear" w:color="auto" w:fill="FFFFFF"/>
          <w:lang w:eastAsia="en-US"/>
          <w14:ligatures w14:val="standardContextual"/>
        </w:rPr>
        <w:t xml:space="preserve">rohestrateegia arendussuundi: </w:t>
      </w:r>
      <w:r w:rsidRPr="004B1BB5">
        <w:rPr>
          <w:rFonts w:eastAsia="Aptos" w:cs="Calibri"/>
          <w:kern w:val="2"/>
          <w:szCs w:val="22"/>
          <w14:ligatures w14:val="standardContextual"/>
        </w:rPr>
        <w:t>ringmajandus, rohepöörde majandusmudelid, digi-rohetehnoloogiline kaksikpööre.</w:t>
      </w:r>
    </w:p>
    <w:p w14:paraId="423C454A" w14:textId="77777777" w:rsidR="004B1BB5" w:rsidRPr="004B1BB5" w:rsidRDefault="004B1BB5" w:rsidP="004B1BB5">
      <w:pPr>
        <w:spacing w:after="120" w:line="259" w:lineRule="auto"/>
        <w:rPr>
          <w:rFonts w:eastAsia="Aptos" w:cs="Calibri"/>
          <w:kern w:val="2"/>
          <w:szCs w:val="22"/>
          <w14:ligatures w14:val="standardContextual"/>
        </w:rPr>
      </w:pPr>
      <w:r w:rsidRPr="004B1BB5">
        <w:rPr>
          <w:rFonts w:eastAsia="Aptos" w:cs="Calibri"/>
          <w:kern w:val="2"/>
          <w:szCs w:val="22"/>
          <w14:ligatures w14:val="standardContextual"/>
        </w:rPr>
        <w:t xml:space="preserve">Lisaks see toetab EL uusi partnerlussuundi: </w:t>
      </w:r>
      <w:r w:rsidRPr="004B1BB5">
        <w:rPr>
          <w:rFonts w:eastAsia="Aptos" w:cs="Calibri"/>
          <w:i/>
          <w:iCs/>
          <w:kern w:val="2"/>
          <w:szCs w:val="22"/>
          <w14:ligatures w14:val="standardContextual"/>
        </w:rPr>
        <w:t xml:space="preserve">Virtual </w:t>
      </w:r>
      <w:proofErr w:type="spellStart"/>
      <w:r w:rsidRPr="004B1BB5">
        <w:rPr>
          <w:rFonts w:eastAsia="Aptos" w:cs="Calibri"/>
          <w:i/>
          <w:iCs/>
          <w:kern w:val="2"/>
          <w:szCs w:val="22"/>
          <w14:ligatures w14:val="standardContextual"/>
        </w:rPr>
        <w:t>Worlds</w:t>
      </w:r>
      <w:proofErr w:type="spellEnd"/>
      <w:r w:rsidRPr="004B1BB5">
        <w:rPr>
          <w:rFonts w:eastAsia="Aptos" w:cs="Calibri"/>
          <w:i/>
          <w:iCs/>
          <w:kern w:val="2"/>
          <w:szCs w:val="22"/>
          <w14:ligatures w14:val="standardContextual"/>
        </w:rPr>
        <w:t xml:space="preserve">; </w:t>
      </w:r>
      <w:proofErr w:type="spellStart"/>
      <w:r w:rsidRPr="004B1BB5">
        <w:rPr>
          <w:rFonts w:eastAsia="Aptos" w:cs="Calibri"/>
          <w:i/>
          <w:iCs/>
          <w:kern w:val="2"/>
          <w:szCs w:val="22"/>
          <w14:ligatures w14:val="standardContextual"/>
        </w:rPr>
        <w:t>Raw</w:t>
      </w:r>
      <w:proofErr w:type="spellEnd"/>
      <w:r w:rsidRPr="004B1BB5">
        <w:rPr>
          <w:rFonts w:eastAsia="Aptos" w:cs="Calibri"/>
          <w:i/>
          <w:iCs/>
          <w:kern w:val="2"/>
          <w:szCs w:val="22"/>
          <w14:ligatures w14:val="standardContextual"/>
        </w:rPr>
        <w:t xml:space="preserve"> </w:t>
      </w:r>
      <w:proofErr w:type="spellStart"/>
      <w:r w:rsidRPr="004B1BB5">
        <w:rPr>
          <w:rFonts w:eastAsia="Aptos" w:cs="Calibri"/>
          <w:i/>
          <w:iCs/>
          <w:kern w:val="2"/>
          <w:szCs w:val="22"/>
          <w14:ligatures w14:val="standardContextual"/>
        </w:rPr>
        <w:t>Materials</w:t>
      </w:r>
      <w:proofErr w:type="spellEnd"/>
      <w:r w:rsidRPr="004B1BB5">
        <w:rPr>
          <w:rFonts w:eastAsia="Aptos" w:cs="Calibri"/>
          <w:i/>
          <w:iCs/>
          <w:kern w:val="2"/>
          <w:szCs w:val="22"/>
          <w14:ligatures w14:val="standardContextual"/>
        </w:rPr>
        <w:t xml:space="preserve"> </w:t>
      </w:r>
      <w:proofErr w:type="spellStart"/>
      <w:r w:rsidRPr="004B1BB5">
        <w:rPr>
          <w:rFonts w:eastAsia="Aptos" w:cs="Calibri"/>
          <w:i/>
          <w:iCs/>
          <w:kern w:val="2"/>
          <w:szCs w:val="22"/>
          <w14:ligatures w14:val="standardContextual"/>
        </w:rPr>
        <w:t>for</w:t>
      </w:r>
      <w:proofErr w:type="spellEnd"/>
      <w:r w:rsidRPr="004B1BB5">
        <w:rPr>
          <w:rFonts w:eastAsia="Aptos" w:cs="Calibri"/>
          <w:i/>
          <w:iCs/>
          <w:kern w:val="2"/>
          <w:szCs w:val="22"/>
          <w14:ligatures w14:val="standardContextual"/>
        </w:rPr>
        <w:t xml:space="preserve"> </w:t>
      </w:r>
      <w:proofErr w:type="spellStart"/>
      <w:r w:rsidRPr="004B1BB5">
        <w:rPr>
          <w:rFonts w:eastAsia="Aptos" w:cs="Calibri"/>
          <w:i/>
          <w:iCs/>
          <w:kern w:val="2"/>
          <w:szCs w:val="22"/>
          <w14:ligatures w14:val="standardContextual"/>
        </w:rPr>
        <w:t>the</w:t>
      </w:r>
      <w:proofErr w:type="spellEnd"/>
      <w:r w:rsidRPr="004B1BB5">
        <w:rPr>
          <w:rFonts w:eastAsia="Aptos" w:cs="Calibri"/>
          <w:i/>
          <w:iCs/>
          <w:kern w:val="2"/>
          <w:szCs w:val="22"/>
          <w14:ligatures w14:val="standardContextual"/>
        </w:rPr>
        <w:t xml:space="preserve"> Green and Digital </w:t>
      </w:r>
      <w:proofErr w:type="spellStart"/>
      <w:r w:rsidRPr="004B1BB5">
        <w:rPr>
          <w:rFonts w:eastAsia="Aptos" w:cs="Calibri"/>
          <w:i/>
          <w:iCs/>
          <w:kern w:val="2"/>
          <w:szCs w:val="22"/>
          <w14:ligatures w14:val="standardContextual"/>
        </w:rPr>
        <w:t>Transition</w:t>
      </w:r>
      <w:proofErr w:type="spellEnd"/>
      <w:r w:rsidRPr="004B1BB5">
        <w:rPr>
          <w:rFonts w:eastAsia="Aptos" w:cs="Calibri"/>
          <w:i/>
          <w:iCs/>
          <w:kern w:val="2"/>
          <w:szCs w:val="22"/>
          <w14:ligatures w14:val="standardContextual"/>
        </w:rPr>
        <w:t xml:space="preserve">; Innovative </w:t>
      </w:r>
      <w:proofErr w:type="spellStart"/>
      <w:r w:rsidRPr="004B1BB5">
        <w:rPr>
          <w:rFonts w:eastAsia="Aptos" w:cs="Calibri"/>
          <w:i/>
          <w:iCs/>
          <w:kern w:val="2"/>
          <w:szCs w:val="22"/>
          <w14:ligatures w14:val="standardContextual"/>
        </w:rPr>
        <w:t>Materials</w:t>
      </w:r>
      <w:proofErr w:type="spellEnd"/>
      <w:r w:rsidRPr="004B1BB5">
        <w:rPr>
          <w:rFonts w:eastAsia="Aptos" w:cs="Calibri"/>
          <w:i/>
          <w:iCs/>
          <w:kern w:val="2"/>
          <w:szCs w:val="22"/>
          <w14:ligatures w14:val="standardContextual"/>
        </w:rPr>
        <w:t xml:space="preserve"> </w:t>
      </w:r>
      <w:proofErr w:type="spellStart"/>
      <w:r w:rsidRPr="004B1BB5">
        <w:rPr>
          <w:rFonts w:eastAsia="Aptos" w:cs="Calibri"/>
          <w:i/>
          <w:iCs/>
          <w:kern w:val="2"/>
          <w:szCs w:val="22"/>
          <w14:ligatures w14:val="standardContextual"/>
        </w:rPr>
        <w:t>for</w:t>
      </w:r>
      <w:proofErr w:type="spellEnd"/>
      <w:r w:rsidRPr="004B1BB5">
        <w:rPr>
          <w:rFonts w:eastAsia="Aptos" w:cs="Calibri"/>
          <w:i/>
          <w:iCs/>
          <w:kern w:val="2"/>
          <w:szCs w:val="22"/>
          <w14:ligatures w14:val="standardContextual"/>
        </w:rPr>
        <w:t xml:space="preserve"> EU; </w:t>
      </w:r>
      <w:proofErr w:type="spellStart"/>
      <w:r w:rsidRPr="004B1BB5">
        <w:rPr>
          <w:rFonts w:eastAsia="Aptos" w:cs="Calibri"/>
          <w:i/>
          <w:iCs/>
          <w:kern w:val="2"/>
          <w:szCs w:val="22"/>
          <w14:ligatures w14:val="standardContextual"/>
        </w:rPr>
        <w:t>Emerging</w:t>
      </w:r>
      <w:proofErr w:type="spellEnd"/>
      <w:r w:rsidRPr="004B1BB5">
        <w:rPr>
          <w:rFonts w:eastAsia="Aptos" w:cs="Calibri"/>
          <w:i/>
          <w:iCs/>
          <w:kern w:val="2"/>
          <w:szCs w:val="22"/>
          <w14:ligatures w14:val="standardContextual"/>
        </w:rPr>
        <w:t xml:space="preserve"> and </w:t>
      </w:r>
      <w:proofErr w:type="spellStart"/>
      <w:r w:rsidRPr="004B1BB5">
        <w:rPr>
          <w:rFonts w:eastAsia="Aptos" w:cs="Calibri"/>
          <w:i/>
          <w:iCs/>
          <w:kern w:val="2"/>
          <w:szCs w:val="22"/>
          <w14:ligatures w14:val="standardContextual"/>
        </w:rPr>
        <w:t>Enabling</w:t>
      </w:r>
      <w:proofErr w:type="spellEnd"/>
      <w:r w:rsidRPr="004B1BB5">
        <w:rPr>
          <w:rFonts w:eastAsia="Aptos" w:cs="Calibri"/>
          <w:i/>
          <w:iCs/>
          <w:kern w:val="2"/>
          <w:szCs w:val="22"/>
          <w14:ligatures w14:val="standardContextual"/>
        </w:rPr>
        <w:t xml:space="preserve"> ICT.</w:t>
      </w:r>
    </w:p>
    <w:p w14:paraId="1D3AFB48" w14:textId="77777777" w:rsidR="004B1BB5" w:rsidRPr="004B1BB5" w:rsidRDefault="004B1BB5" w:rsidP="004B1BB5">
      <w:pPr>
        <w:spacing w:after="120" w:line="259" w:lineRule="auto"/>
        <w:rPr>
          <w:rFonts w:eastAsia="Aptos" w:cs="Calibri"/>
          <w:kern w:val="2"/>
          <w:szCs w:val="22"/>
          <w14:ligatures w14:val="standardContextual"/>
        </w:rPr>
      </w:pPr>
      <w:r w:rsidRPr="004B1BB5">
        <w:rPr>
          <w:rFonts w:eastAsia="Aptos" w:cs="Calibri"/>
          <w:b/>
          <w:bCs/>
          <w:kern w:val="2"/>
          <w:szCs w:val="22"/>
          <w:lang w:eastAsia="en-US"/>
          <w14:ligatures w14:val="standardContextual"/>
        </w:rPr>
        <w:t>Märksõnad:</w:t>
      </w:r>
      <w:r w:rsidRPr="004B1BB5">
        <w:rPr>
          <w:rFonts w:eastAsia="Aptos" w:cs="Calibri"/>
          <w:kern w:val="2"/>
          <w:szCs w:val="22"/>
          <w14:ligatures w14:val="standardContextual"/>
        </w:rPr>
        <w:t xml:space="preserve">  tööstus 5.0, toote elutsükkel, </w:t>
      </w:r>
      <w:proofErr w:type="spellStart"/>
      <w:r w:rsidRPr="004B1BB5">
        <w:rPr>
          <w:rFonts w:eastAsia="Aptos" w:cs="Calibri"/>
          <w:kern w:val="2"/>
          <w:szCs w:val="22"/>
          <w14:ligatures w14:val="standardContextual"/>
        </w:rPr>
        <w:t>ökodisain</w:t>
      </w:r>
      <w:proofErr w:type="spellEnd"/>
      <w:r w:rsidRPr="004B1BB5">
        <w:rPr>
          <w:rFonts w:eastAsia="Aptos" w:cs="Calibri"/>
          <w:kern w:val="2"/>
          <w:szCs w:val="22"/>
          <w14:ligatures w14:val="standardContextual"/>
        </w:rPr>
        <w:t xml:space="preserve">, toote digipass, digitaalsed kaksikud, kihtlisandustehnoloogia, trükitav elektroonika, asjade internet, digitaalne tootmine, funktsionaalsed materjalid, ülikergmaterjalid, uued ärimudelid, </w:t>
      </w:r>
      <w:proofErr w:type="spellStart"/>
      <w:r w:rsidRPr="004B1BB5">
        <w:rPr>
          <w:rFonts w:eastAsia="Aptos" w:cs="Calibri"/>
          <w:kern w:val="2"/>
          <w:szCs w:val="22"/>
          <w14:ligatures w14:val="standardContextual"/>
        </w:rPr>
        <w:t>kestlikkusaruanded</w:t>
      </w:r>
      <w:proofErr w:type="spellEnd"/>
      <w:r w:rsidRPr="004B1BB5">
        <w:rPr>
          <w:rFonts w:eastAsia="Aptos" w:cs="Calibri"/>
          <w:kern w:val="2"/>
          <w:szCs w:val="22"/>
          <w14:ligatures w14:val="standardContextual"/>
        </w:rPr>
        <w:t>.</w:t>
      </w:r>
    </w:p>
    <w:p w14:paraId="7AC6B2FF" w14:textId="77777777" w:rsidR="004B1BB5" w:rsidRPr="004B1BB5" w:rsidRDefault="004B1BB5" w:rsidP="004B1BB5">
      <w:pPr>
        <w:spacing w:after="120" w:line="259" w:lineRule="auto"/>
        <w:rPr>
          <w:rFonts w:eastAsia="Aptos" w:cs="Calibri"/>
          <w:b/>
          <w:bCs/>
          <w:kern w:val="2"/>
          <w:szCs w:val="22"/>
          <w:lang w:eastAsia="en-US"/>
          <w14:ligatures w14:val="standardContextual"/>
        </w:rPr>
      </w:pPr>
      <w:r w:rsidRPr="004B1BB5">
        <w:rPr>
          <w:rFonts w:eastAsia="Aptos" w:cs="Calibri"/>
          <w:b/>
          <w:bCs/>
          <w:kern w:val="2"/>
          <w:szCs w:val="22"/>
          <w:lang w:eastAsia="en-US"/>
          <w14:ligatures w14:val="standardContextual"/>
        </w:rPr>
        <w:t>Seotud teaduskonnad ja võtmeisikud:</w:t>
      </w:r>
    </w:p>
    <w:p w14:paraId="33CDE988"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Inseneriteaduskond (mehaanika ja tööstustehnika instituut: Tauno Otto, Kristo Karjust, Raivo Sell, Fjodor Sergejev, Jakob Kübarsepp, Vladimir Kuts, Jüri </w:t>
      </w:r>
      <w:proofErr w:type="spellStart"/>
      <w:r w:rsidRPr="004B1BB5">
        <w:rPr>
          <w:rFonts w:eastAsia="Aptos" w:cs="Calibri"/>
          <w:kern w:val="2"/>
          <w:szCs w:val="22"/>
          <w:lang w:eastAsia="en-US"/>
          <w14:ligatures w14:val="standardContextual"/>
        </w:rPr>
        <w:t>Majak</w:t>
      </w:r>
      <w:proofErr w:type="spellEnd"/>
      <w:r w:rsidRPr="004B1BB5">
        <w:rPr>
          <w:rFonts w:eastAsia="Aptos" w:cs="Calibri"/>
          <w:kern w:val="2"/>
          <w:szCs w:val="22"/>
          <w:lang w:eastAsia="en-US"/>
          <w14:ligatures w14:val="standardContextual"/>
        </w:rPr>
        <w:t xml:space="preserve">; elektroenergeetika ja </w:t>
      </w:r>
      <w:proofErr w:type="spellStart"/>
      <w:r w:rsidRPr="004B1BB5">
        <w:rPr>
          <w:rFonts w:eastAsia="Aptos" w:cs="Calibri"/>
          <w:kern w:val="2"/>
          <w:szCs w:val="22"/>
          <w:lang w:eastAsia="en-US"/>
          <w14:ligatures w14:val="standardContextual"/>
        </w:rPr>
        <w:t>mehhatroonika</w:t>
      </w:r>
      <w:proofErr w:type="spellEnd"/>
      <w:r w:rsidRPr="004B1BB5">
        <w:rPr>
          <w:rFonts w:eastAsia="Aptos" w:cs="Calibri"/>
          <w:kern w:val="2"/>
          <w:szCs w:val="22"/>
          <w:lang w:eastAsia="en-US"/>
          <w14:ligatures w14:val="standardContextual"/>
        </w:rPr>
        <w:t xml:space="preserve"> instituut: Anton </w:t>
      </w:r>
      <w:proofErr w:type="spellStart"/>
      <w:r w:rsidRPr="004B1BB5">
        <w:rPr>
          <w:rFonts w:eastAsia="Aptos" w:cs="Calibri"/>
          <w:kern w:val="2"/>
          <w:szCs w:val="22"/>
          <w:lang w:eastAsia="en-US"/>
          <w14:ligatures w14:val="standardContextual"/>
        </w:rPr>
        <w:t>Rassõlkin</w:t>
      </w:r>
      <w:proofErr w:type="spellEnd"/>
      <w:r w:rsidRPr="004B1BB5">
        <w:rPr>
          <w:rFonts w:eastAsia="Aptos" w:cs="Calibri"/>
          <w:kern w:val="2"/>
          <w:szCs w:val="22"/>
          <w:lang w:eastAsia="en-US"/>
          <w14:ligatures w14:val="standardContextual"/>
        </w:rPr>
        <w:t xml:space="preserve">, Toomas Vaimann, Ants Kallaste, Tarmo </w:t>
      </w:r>
      <w:proofErr w:type="spellStart"/>
      <w:r w:rsidRPr="004B1BB5">
        <w:rPr>
          <w:rFonts w:eastAsia="Aptos" w:cs="Calibri"/>
          <w:kern w:val="2"/>
          <w:szCs w:val="22"/>
          <w:lang w:eastAsia="en-US"/>
          <w14:ligatures w14:val="standardContextual"/>
        </w:rPr>
        <w:t>Korõtko</w:t>
      </w:r>
      <w:proofErr w:type="spellEnd"/>
      <w:r w:rsidRPr="004B1BB5">
        <w:rPr>
          <w:rFonts w:eastAsia="Aptos" w:cs="Calibri"/>
          <w:kern w:val="2"/>
          <w:szCs w:val="22"/>
          <w:lang w:eastAsia="en-US"/>
          <w14:ligatures w14:val="standardContextual"/>
        </w:rPr>
        <w:t>; Virumaa Kolledž: Tööstus 4.0 fookusteema raames loodavad uued uurimisrühmad ja laborid, Mare Roosileht.)</w:t>
      </w:r>
    </w:p>
    <w:p w14:paraId="7D84DAD9"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IT teaduskond (Thomas Johann </w:t>
      </w:r>
      <w:proofErr w:type="spellStart"/>
      <w:r w:rsidRPr="004B1BB5">
        <w:rPr>
          <w:rFonts w:eastAsia="Aptos" w:cs="Calibri"/>
          <w:kern w:val="2"/>
          <w:szCs w:val="22"/>
          <w:lang w:eastAsia="en-US"/>
          <w14:ligatures w14:val="standardContextual"/>
        </w:rPr>
        <w:t>Seebecki</w:t>
      </w:r>
      <w:proofErr w:type="spellEnd"/>
      <w:r w:rsidRPr="004B1BB5">
        <w:rPr>
          <w:rFonts w:eastAsia="Aptos" w:cs="Calibri"/>
          <w:kern w:val="2"/>
          <w:szCs w:val="22"/>
          <w:lang w:eastAsia="en-US"/>
          <w14:ligatures w14:val="standardContextual"/>
        </w:rPr>
        <w:t xml:space="preserve"> elektroonikainstituut: Alar Kuusik; tarkvarateaduse instituut: Rain </w:t>
      </w:r>
      <w:proofErr w:type="spellStart"/>
      <w:r w:rsidRPr="004B1BB5">
        <w:rPr>
          <w:rFonts w:eastAsia="Aptos" w:cs="Calibri"/>
          <w:kern w:val="2"/>
          <w:szCs w:val="22"/>
          <w:lang w:eastAsia="en-US"/>
          <w14:ligatures w14:val="standardContextual"/>
        </w:rPr>
        <w:t>Eisler</w:t>
      </w:r>
      <w:proofErr w:type="spellEnd"/>
      <w:r w:rsidRPr="004B1BB5">
        <w:rPr>
          <w:rFonts w:eastAsia="Aptos" w:cs="Calibri"/>
          <w:kern w:val="2"/>
          <w:szCs w:val="22"/>
          <w:lang w:eastAsia="en-US"/>
          <w14:ligatures w14:val="standardContextual"/>
        </w:rPr>
        <w:t xml:space="preserve">, Vahur Kotkas, Juhan Ernits; arvutisüsteemide instituut: Eduard </w:t>
      </w:r>
      <w:proofErr w:type="spellStart"/>
      <w:r w:rsidRPr="004B1BB5">
        <w:rPr>
          <w:rFonts w:eastAsia="Aptos" w:cs="Calibri"/>
          <w:kern w:val="2"/>
          <w:szCs w:val="22"/>
          <w:lang w:eastAsia="en-US"/>
          <w14:ligatures w14:val="standardContextual"/>
        </w:rPr>
        <w:t>Petlenkov</w:t>
      </w:r>
      <w:proofErr w:type="spellEnd"/>
      <w:r w:rsidRPr="004B1BB5">
        <w:rPr>
          <w:rFonts w:eastAsia="Aptos" w:cs="Calibri"/>
          <w:kern w:val="2"/>
          <w:szCs w:val="22"/>
          <w:lang w:eastAsia="en-US"/>
          <w14:ligatures w14:val="standardContextual"/>
        </w:rPr>
        <w:t xml:space="preserve">, </w:t>
      </w:r>
      <w:proofErr w:type="spellStart"/>
      <w:r w:rsidRPr="004B1BB5">
        <w:rPr>
          <w:rFonts w:eastAsia="Aptos" w:cs="Calibri"/>
          <w:kern w:val="2"/>
          <w:szCs w:val="22"/>
          <w:lang w:eastAsia="en-US"/>
          <w14:ligatures w14:val="standardContextual"/>
        </w:rPr>
        <w:t>Mairo</w:t>
      </w:r>
      <w:proofErr w:type="spellEnd"/>
      <w:r w:rsidRPr="004B1BB5">
        <w:rPr>
          <w:rFonts w:eastAsia="Aptos" w:cs="Calibri"/>
          <w:kern w:val="2"/>
          <w:szCs w:val="22"/>
          <w:lang w:eastAsia="en-US"/>
          <w14:ligatures w14:val="standardContextual"/>
        </w:rPr>
        <w:t xml:space="preserve"> Leier)</w:t>
      </w:r>
    </w:p>
    <w:p w14:paraId="6CCCABDE"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Majandusteaduskond (ärikorralduse instituut: Wolfgang </w:t>
      </w:r>
      <w:proofErr w:type="spellStart"/>
      <w:r w:rsidRPr="004B1BB5">
        <w:rPr>
          <w:rFonts w:eastAsia="Aptos" w:cs="Calibri"/>
          <w:kern w:val="2"/>
          <w:szCs w:val="22"/>
          <w:lang w:eastAsia="en-US"/>
          <w14:ligatures w14:val="standardContextual"/>
        </w:rPr>
        <w:t>Gerstlberger</w:t>
      </w:r>
      <w:proofErr w:type="spellEnd"/>
      <w:r w:rsidRPr="004B1BB5">
        <w:rPr>
          <w:rFonts w:eastAsia="Aptos" w:cs="Calibri"/>
          <w:kern w:val="2"/>
          <w:szCs w:val="22"/>
          <w:lang w:eastAsia="en-US"/>
          <w14:ligatures w14:val="standardContextual"/>
        </w:rPr>
        <w:t xml:space="preserve">, Mari-Klara </w:t>
      </w:r>
      <w:proofErr w:type="spellStart"/>
      <w:r w:rsidRPr="004B1BB5">
        <w:rPr>
          <w:rFonts w:eastAsia="Aptos" w:cs="Calibri"/>
          <w:kern w:val="2"/>
          <w:szCs w:val="22"/>
          <w:lang w:eastAsia="en-US"/>
          <w14:ligatures w14:val="standardContextual"/>
        </w:rPr>
        <w:t>Stein</w:t>
      </w:r>
      <w:proofErr w:type="spellEnd"/>
      <w:r w:rsidRPr="004B1BB5">
        <w:rPr>
          <w:rFonts w:eastAsia="Aptos" w:cs="Calibri"/>
          <w:kern w:val="2"/>
          <w:szCs w:val="22"/>
          <w:lang w:eastAsia="en-US"/>
          <w14:ligatures w14:val="standardContextual"/>
        </w:rPr>
        <w:t>)</w:t>
      </w:r>
    </w:p>
    <w:p w14:paraId="02EA595D"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EVO (Raivo Kasepuu)</w:t>
      </w:r>
    </w:p>
    <w:p w14:paraId="7373060B"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TAO (Marika Lunden)</w:t>
      </w:r>
    </w:p>
    <w:p w14:paraId="1EBBDC38"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EDIH AIRE (Kirke </w:t>
      </w:r>
      <w:proofErr w:type="spellStart"/>
      <w:r w:rsidRPr="004B1BB5">
        <w:rPr>
          <w:rFonts w:eastAsia="Aptos" w:cs="Calibri"/>
          <w:kern w:val="2"/>
          <w:szCs w:val="22"/>
          <w:lang w:eastAsia="en-US"/>
          <w14:ligatures w14:val="standardContextual"/>
        </w:rPr>
        <w:t>Maar</w:t>
      </w:r>
      <w:proofErr w:type="spellEnd"/>
      <w:r w:rsidRPr="004B1BB5">
        <w:rPr>
          <w:rFonts w:eastAsia="Aptos" w:cs="Calibri"/>
          <w:kern w:val="2"/>
          <w:szCs w:val="22"/>
          <w:lang w:eastAsia="en-US"/>
          <w14:ligatures w14:val="standardContextual"/>
        </w:rPr>
        <w:t>)</w:t>
      </w:r>
    </w:p>
    <w:p w14:paraId="27FC2371"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Julgeoleku valdkonna koordinaator (Henri Schasmin)</w:t>
      </w:r>
    </w:p>
    <w:p w14:paraId="0EE86A64" w14:textId="77777777" w:rsidR="004B1BB5" w:rsidRPr="004B1BB5" w:rsidRDefault="004B1BB5" w:rsidP="004B1BB5">
      <w:pPr>
        <w:numPr>
          <w:ilvl w:val="0"/>
          <w:numId w:val="19"/>
        </w:numPr>
        <w:spacing w:after="160" w:line="257" w:lineRule="auto"/>
        <w:ind w:left="714" w:hanging="357"/>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Strateegiabüroo (Kaja Kuivjõgi)</w:t>
      </w:r>
    </w:p>
    <w:p w14:paraId="0546249F" w14:textId="77777777" w:rsidR="004B1BB5" w:rsidRPr="004B1BB5" w:rsidRDefault="004B1BB5" w:rsidP="004B1BB5">
      <w:pPr>
        <w:spacing w:after="160" w:line="259" w:lineRule="auto"/>
        <w:rPr>
          <w:rFonts w:eastAsia="Aptos" w:cs="Calibri"/>
          <w:b/>
          <w:bCs/>
          <w:kern w:val="2"/>
          <w:szCs w:val="22"/>
          <w:lang w:eastAsia="en-US"/>
          <w14:ligatures w14:val="standardContextual"/>
        </w:rPr>
      </w:pPr>
      <w:r w:rsidRPr="004B1BB5">
        <w:rPr>
          <w:rFonts w:eastAsia="Aptos" w:cs="Calibri"/>
          <w:b/>
          <w:bCs/>
          <w:kern w:val="2"/>
          <w:szCs w:val="22"/>
          <w:lang w:eastAsia="en-US"/>
          <w14:ligatures w14:val="standardContextual"/>
        </w:rPr>
        <w:t>Juhtimine:</w:t>
      </w:r>
    </w:p>
    <w:p w14:paraId="6EF79444" w14:textId="77777777" w:rsidR="004B1BB5" w:rsidRPr="004B1BB5" w:rsidRDefault="004B1BB5" w:rsidP="004B1BB5">
      <w:pPr>
        <w:spacing w:after="160" w:line="259" w:lineRule="auto"/>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Tippkeskuse juhtimisega tegeleb teadusarendusjuht. Igapäevast tegevust, planeerimist ja majandamist juhib tegevjuht. Arendusjuht ja tegevjuht moodustavad tandemi ja toimivad nagu ettevõtte juhatus. Tippkeskuse juhtimist strateegiliselt juhib juhtkogu (nagu ettevõtte nõukogu), mida juhib teadusarendusjuht. Sellesse kuuluvad erinevate valdkondade võtmeisikud, esindajad </w:t>
      </w:r>
      <w:proofErr w:type="spellStart"/>
      <w:r w:rsidRPr="004B1BB5">
        <w:rPr>
          <w:rFonts w:eastAsia="Aptos" w:cs="Calibri"/>
          <w:kern w:val="2"/>
          <w:szCs w:val="22"/>
          <w:lang w:eastAsia="en-US"/>
          <w14:ligatures w14:val="standardContextual"/>
        </w:rPr>
        <w:t>AIRE-st</w:t>
      </w:r>
      <w:proofErr w:type="spellEnd"/>
      <w:r w:rsidRPr="004B1BB5">
        <w:rPr>
          <w:rFonts w:eastAsia="Aptos" w:cs="Calibri"/>
          <w:kern w:val="2"/>
          <w:szCs w:val="22"/>
          <w:lang w:eastAsia="en-US"/>
          <w14:ligatures w14:val="standardContextual"/>
        </w:rPr>
        <w:t xml:space="preserve"> ja ettevõtlusosakonnast, mis koguneb perioodiliselt ja kelle ülesanne on kinnitada arenguplaanid, etapid ja eelarve. Vajadusel kaasatakse täiendavaid eksperte.</w:t>
      </w:r>
    </w:p>
    <w:p w14:paraId="2AFFF0DC" w14:textId="77777777" w:rsidR="004B1BB5" w:rsidRPr="004B1BB5" w:rsidRDefault="004B1BB5" w:rsidP="004B1BB5">
      <w:pPr>
        <w:spacing w:after="160" w:line="259" w:lineRule="auto"/>
        <w:rPr>
          <w:rFonts w:eastAsia="Aptos" w:cs="Calibri"/>
          <w:kern w:val="2"/>
          <w:szCs w:val="22"/>
          <w:lang w:eastAsia="en-US"/>
          <w14:ligatures w14:val="standardContextual"/>
        </w:rPr>
      </w:pPr>
      <w:r w:rsidRPr="004B1BB5">
        <w:rPr>
          <w:rFonts w:eastAsia="Aptos" w:cs="Calibri"/>
          <w:b/>
          <w:bCs/>
          <w:kern w:val="2"/>
          <w:szCs w:val="22"/>
          <w:lang w:eastAsia="en-US"/>
          <w14:ligatures w14:val="standardContextual"/>
        </w:rPr>
        <w:t xml:space="preserve">2024. aasta eelarve: </w:t>
      </w:r>
      <w:r w:rsidRPr="004B1BB5">
        <w:rPr>
          <w:rFonts w:eastAsia="Aptos" w:cs="Calibri"/>
          <w:kern w:val="2"/>
          <w:szCs w:val="22"/>
          <w:lang w:eastAsia="en-US"/>
          <w14:ligatures w14:val="standardContextual"/>
        </w:rPr>
        <w:t>rahastatakse orienteeruvalt mahus 100000 eurot ASTRA+ programmist vastavalt programmi planeeritud tegevustele</w:t>
      </w:r>
    </w:p>
    <w:p w14:paraId="37C80103" w14:textId="77777777" w:rsidR="004B1BB5" w:rsidRPr="004B1BB5" w:rsidRDefault="004B1BB5" w:rsidP="004B1BB5">
      <w:pPr>
        <w:spacing w:after="160" w:line="259" w:lineRule="auto"/>
        <w:ind w:left="1416" w:hanging="1416"/>
        <w:rPr>
          <w:rFonts w:eastAsia="Aptos" w:cs="Calibri"/>
          <w:b/>
          <w:bCs/>
          <w:kern w:val="2"/>
          <w:szCs w:val="22"/>
          <w:lang w:eastAsia="en-US"/>
          <w14:ligatures w14:val="standardContextual"/>
        </w:rPr>
      </w:pPr>
      <w:r w:rsidRPr="004B1BB5">
        <w:rPr>
          <w:rFonts w:eastAsia="Aptos" w:cs="Calibri"/>
          <w:b/>
          <w:bCs/>
          <w:kern w:val="2"/>
          <w:szCs w:val="22"/>
          <w:lang w:eastAsia="en-US"/>
          <w14:ligatures w14:val="standardContextual"/>
        </w:rPr>
        <w:t>2024. aasta tegevuskava</w:t>
      </w:r>
    </w:p>
    <w:p w14:paraId="0EDBA8CF"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Juhtimismudeli käivitamine</w:t>
      </w:r>
    </w:p>
    <w:p w14:paraId="1BE7C313"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Tippkeskuse teemavaldkonna kaardi kujundamine (juuni 2024)</w:t>
      </w:r>
    </w:p>
    <w:p w14:paraId="25337A62"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Tegevuskava kinnitamine ja pikaajalise plaani koostamine (eesmärgid, sihid, koostööpartnerid, rahastuse taotlused ja taotlemised, rollijaotused jms) (juuni ja august 2024)</w:t>
      </w:r>
    </w:p>
    <w:p w14:paraId="42EACA35"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Esimeses etapis valida 3 suuremat sektorit tööstuses – militaar- ja kaitsetööstus, masinatööstus, elektroonikatööstus;</w:t>
      </w:r>
    </w:p>
    <w:p w14:paraId="445C2D78"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Järgmises faasis laiendada sektoritesse vastavalt nõudlusele ja </w:t>
      </w:r>
      <w:proofErr w:type="spellStart"/>
      <w:r w:rsidRPr="004B1BB5">
        <w:rPr>
          <w:rFonts w:eastAsia="Aptos" w:cs="Calibri"/>
          <w:kern w:val="2"/>
          <w:szCs w:val="22"/>
          <w:lang w:eastAsia="en-US"/>
          <w14:ligatures w14:val="standardContextual"/>
        </w:rPr>
        <w:t>skaleerimisvõimekuste</w:t>
      </w:r>
      <w:proofErr w:type="spellEnd"/>
      <w:r w:rsidRPr="004B1BB5">
        <w:rPr>
          <w:rFonts w:eastAsia="Aptos" w:cs="Calibri"/>
          <w:kern w:val="2"/>
          <w:szCs w:val="22"/>
          <w:lang w:eastAsia="en-US"/>
          <w14:ligatures w14:val="standardContextual"/>
        </w:rPr>
        <w:t xml:space="preserve"> kasvamisele.</w:t>
      </w:r>
    </w:p>
    <w:p w14:paraId="1F4922BF"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Seotud osapoolte kaardistamine ja läbirääkimine, vajadusel uute kaasamine (juuni 2024)</w:t>
      </w:r>
    </w:p>
    <w:p w14:paraId="53C6BE2C"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Taristute teekaardi ettepaneku koostamine (juuni 2024)</w:t>
      </w:r>
    </w:p>
    <w:p w14:paraId="0A7A6E16"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lastRenderedPageBreak/>
        <w:t>Rahastustaotluste koostamise planeerimine, koostamine ja esitamine (lähtuvalt teemavaldkonna kaardist):</w:t>
      </w:r>
    </w:p>
    <w:p w14:paraId="15DDFC24"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Kava koostamine ja juhtkogu poolt heakskiitmine (juuni 2024);</w:t>
      </w:r>
    </w:p>
    <w:p w14:paraId="001EA2C3"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rahvusvaheliste projektitaotluste esitamine (detsember 2024);</w:t>
      </w:r>
    </w:p>
    <w:p w14:paraId="3256B05D"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muude koostööalgatuste ja rahastustaotluste esitamine (detsember 2024).</w:t>
      </w:r>
    </w:p>
    <w:p w14:paraId="42B8A8FE"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Kommunikatsiooni ja turunduse kujundamine:</w:t>
      </w:r>
    </w:p>
    <w:p w14:paraId="4137EBE5"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Koduleht (sügis 2024);</w:t>
      </w:r>
    </w:p>
    <w:p w14:paraId="19617EF2"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Kommunikatsioonikava sh kanalid ja sihtrühmade kaardistamine (juuni 2024);</w:t>
      </w:r>
    </w:p>
    <w:p w14:paraId="4C4FB9B8"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kõneisikute kokkuleppimine (juuni 2024).</w:t>
      </w:r>
    </w:p>
    <w:p w14:paraId="29949D57"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Koostöö ja partnerlusüritused – strateegilise koostöö arendamine:</w:t>
      </w:r>
    </w:p>
    <w:p w14:paraId="4564CFBF"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Koostööseminar suvel (juuni – september 2024);</w:t>
      </w:r>
    </w:p>
    <w:p w14:paraId="4782B49E"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Turundusüritused sektorites (3 suuremat valida – militaar ja kaitsetööstus, masinatööstus, elektroonikatööstus);</w:t>
      </w:r>
    </w:p>
    <w:p w14:paraId="7C57F041"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Konverentsi formaadi ja kava koostamine (november 2024).</w:t>
      </w:r>
    </w:p>
    <w:p w14:paraId="54A8EC2B"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Muud üritused, partnerlusüritused ja koostöö (sh strateegiline kommunikatsioon):</w:t>
      </w:r>
    </w:p>
    <w:p w14:paraId="6F78FF84"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tippkeskuse tegevuste tutvustamine sektorites (algselt 3 suuremas sektoris, edasi laiendada valdkondi);</w:t>
      </w:r>
    </w:p>
    <w:p w14:paraId="0FEF5940"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tippkeskuse tutvustamine ja koostöökokkulepete sõlmimine ministeeriumi, erialaliitude ja tööandjate liidu ning rahvusvaheliste keskustega.</w:t>
      </w:r>
    </w:p>
    <w:p w14:paraId="6C3FAE1C"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Rahvusvahelise koostöö arendamine:</w:t>
      </w:r>
    </w:p>
    <w:p w14:paraId="62075B69"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kaardistada ja </w:t>
      </w:r>
      <w:proofErr w:type="spellStart"/>
      <w:r w:rsidRPr="004B1BB5">
        <w:rPr>
          <w:rFonts w:eastAsia="Aptos" w:cs="Calibri"/>
          <w:kern w:val="2"/>
          <w:szCs w:val="22"/>
          <w:lang w:eastAsia="en-US"/>
          <w14:ligatures w14:val="standardContextual"/>
        </w:rPr>
        <w:t>ettevalmistada</w:t>
      </w:r>
      <w:proofErr w:type="spellEnd"/>
      <w:r w:rsidRPr="004B1BB5">
        <w:rPr>
          <w:rFonts w:eastAsia="Aptos" w:cs="Calibri"/>
          <w:kern w:val="2"/>
          <w:szCs w:val="22"/>
          <w:lang w:eastAsia="en-US"/>
          <w14:ligatures w14:val="standardContextual"/>
        </w:rPr>
        <w:t xml:space="preserve"> tegevused professuuride avamiseks 2025 aastal (jooksvalt);</w:t>
      </w:r>
    </w:p>
    <w:p w14:paraId="4F4AB312"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 xml:space="preserve">praktik-professorite sõelumine ja kompetentside </w:t>
      </w:r>
      <w:proofErr w:type="spellStart"/>
      <w:r w:rsidRPr="004B1BB5">
        <w:rPr>
          <w:rFonts w:eastAsia="Aptos" w:cs="Calibri"/>
          <w:kern w:val="2"/>
          <w:szCs w:val="22"/>
          <w:lang w:eastAsia="en-US"/>
          <w14:ligatures w14:val="standardContextual"/>
        </w:rPr>
        <w:t>skaleerimine</w:t>
      </w:r>
      <w:proofErr w:type="spellEnd"/>
      <w:r w:rsidRPr="004B1BB5">
        <w:rPr>
          <w:rFonts w:eastAsia="Aptos" w:cs="Calibri"/>
          <w:kern w:val="2"/>
          <w:szCs w:val="22"/>
          <w:lang w:eastAsia="en-US"/>
          <w14:ligatures w14:val="standardContextual"/>
        </w:rPr>
        <w:t>;</w:t>
      </w:r>
    </w:p>
    <w:p w14:paraId="7FC490E7"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proofErr w:type="spellStart"/>
      <w:r w:rsidRPr="004B1BB5">
        <w:rPr>
          <w:rFonts w:eastAsia="Aptos" w:cs="Calibri"/>
          <w:kern w:val="2"/>
          <w:szCs w:val="22"/>
          <w:lang w:eastAsia="en-US"/>
          <w14:ligatures w14:val="standardContextual"/>
        </w:rPr>
        <w:t>ühiskülastused</w:t>
      </w:r>
      <w:proofErr w:type="spellEnd"/>
      <w:r w:rsidRPr="004B1BB5">
        <w:rPr>
          <w:rFonts w:eastAsia="Aptos" w:cs="Calibri"/>
          <w:kern w:val="2"/>
          <w:szCs w:val="22"/>
          <w:lang w:eastAsia="en-US"/>
          <w14:ligatures w14:val="standardContextual"/>
        </w:rPr>
        <w:t xml:space="preserve"> ettevõtetega partnerkeskustesse koostöö tugevdamiseks.</w:t>
      </w:r>
    </w:p>
    <w:p w14:paraId="32F7E62E" w14:textId="77777777" w:rsidR="004B1BB5" w:rsidRPr="004B1BB5" w:rsidRDefault="004B1BB5" w:rsidP="004B1BB5">
      <w:pPr>
        <w:numPr>
          <w:ilvl w:val="0"/>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Tippkeskuse liikmeskonna laiendamine ja järelkasvu kasvatamine (september 2024):</w:t>
      </w:r>
    </w:p>
    <w:p w14:paraId="6B463AB7"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õppeainete ja õppekavade uuendamine, uute moodulite arendamine;</w:t>
      </w:r>
    </w:p>
    <w:p w14:paraId="00476DAE"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r w:rsidRPr="004B1BB5">
        <w:rPr>
          <w:rFonts w:eastAsia="Aptos" w:cs="Calibri"/>
          <w:kern w:val="2"/>
          <w:szCs w:val="22"/>
          <w:lang w:eastAsia="en-US"/>
          <w14:ligatures w14:val="standardContextual"/>
        </w:rPr>
        <w:t>kaasjuhendamine;</w:t>
      </w:r>
    </w:p>
    <w:p w14:paraId="4F474E9A" w14:textId="77777777" w:rsidR="004B1BB5" w:rsidRPr="004B1BB5" w:rsidRDefault="004B1BB5" w:rsidP="004B1BB5">
      <w:pPr>
        <w:numPr>
          <w:ilvl w:val="1"/>
          <w:numId w:val="19"/>
        </w:numPr>
        <w:spacing w:after="160" w:line="256" w:lineRule="auto"/>
        <w:contextualSpacing/>
        <w:rPr>
          <w:rFonts w:eastAsia="Aptos" w:cs="Calibri"/>
          <w:kern w:val="2"/>
          <w:szCs w:val="22"/>
          <w:lang w:eastAsia="en-US"/>
          <w14:ligatures w14:val="standardContextual"/>
        </w:rPr>
      </w:pPr>
      <w:proofErr w:type="spellStart"/>
      <w:r w:rsidRPr="004B1BB5">
        <w:rPr>
          <w:rFonts w:eastAsia="Aptos" w:cs="Calibri"/>
          <w:kern w:val="2"/>
          <w:szCs w:val="22"/>
          <w:lang w:eastAsia="en-US"/>
          <w14:ligatures w14:val="standardContextual"/>
        </w:rPr>
        <w:t>tööstusmagistratuur</w:t>
      </w:r>
      <w:proofErr w:type="spellEnd"/>
      <w:r w:rsidRPr="004B1BB5">
        <w:rPr>
          <w:rFonts w:eastAsia="Aptos" w:cs="Calibri"/>
          <w:kern w:val="2"/>
          <w:szCs w:val="22"/>
          <w:lang w:eastAsia="en-US"/>
          <w14:ligatures w14:val="standardContextual"/>
        </w:rPr>
        <w:t xml:space="preserve"> ja tööstusdoktorantuuri laiendamine.</w:t>
      </w:r>
    </w:p>
    <w:p w14:paraId="620F8846" w14:textId="14F6EBAA" w:rsidR="0046277E" w:rsidRDefault="0046277E">
      <w:pPr>
        <w:rPr>
          <w:rFonts w:asciiTheme="minorHAnsi" w:hAnsiTheme="minorHAnsi"/>
        </w:rPr>
        <w:sectPr w:rsidR="0046277E" w:rsidSect="00DC44E8">
          <w:pgSz w:w="11906" w:h="16838" w:code="9"/>
          <w:pgMar w:top="680" w:right="851" w:bottom="680" w:left="1701" w:header="397" w:footer="510" w:gutter="0"/>
          <w:pgNumType w:start="1"/>
          <w:cols w:space="708"/>
          <w:titlePg/>
          <w:docGrid w:linePitch="299"/>
        </w:sectPr>
      </w:pPr>
    </w:p>
    <w:p w14:paraId="57D80DCC" w14:textId="77777777" w:rsidR="0046277E" w:rsidRDefault="0046277E" w:rsidP="0046277E">
      <w:pPr>
        <w:pStyle w:val="BodyR"/>
      </w:pPr>
      <w:r>
        <w:lastRenderedPageBreak/>
        <w:t>KINNITATUD</w:t>
      </w:r>
    </w:p>
    <w:p w14:paraId="169639A2" w14:textId="3160D129"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1C2DAC42" w14:textId="71DAB40B"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1F36207E" w14:textId="12EACD24" w:rsidR="0046277E" w:rsidRDefault="0046277E" w:rsidP="0046277E">
      <w:pPr>
        <w:pStyle w:val="Body"/>
        <w:jc w:val="right"/>
      </w:pPr>
      <w:r>
        <w:t>Lisa</w:t>
      </w:r>
      <w:r w:rsidR="00B7568E">
        <w:t xml:space="preserve"> 4</w:t>
      </w:r>
    </w:p>
    <w:p w14:paraId="57E1D620" w14:textId="260E02F7" w:rsidR="0046277E" w:rsidRDefault="0046277E">
      <w:pPr>
        <w:rPr>
          <w:rFonts w:asciiTheme="minorHAnsi" w:hAnsiTheme="minorHAnsi"/>
        </w:rPr>
      </w:pPr>
    </w:p>
    <w:p w14:paraId="3A9F90CD" w14:textId="77777777" w:rsidR="0046277E" w:rsidRPr="00FC4504" w:rsidRDefault="0046277E" w:rsidP="0046277E">
      <w:pPr>
        <w:pStyle w:val="Default"/>
        <w:rPr>
          <w:b/>
          <w:bCs/>
          <w:sz w:val="22"/>
          <w:szCs w:val="22"/>
        </w:rPr>
      </w:pPr>
      <w:r w:rsidRPr="00FC4504">
        <w:rPr>
          <w:b/>
          <w:bCs/>
          <w:sz w:val="22"/>
          <w:szCs w:val="22"/>
        </w:rPr>
        <w:t>Tehisintellekti</w:t>
      </w:r>
      <w:r>
        <w:rPr>
          <w:b/>
          <w:bCs/>
          <w:sz w:val="22"/>
          <w:szCs w:val="22"/>
        </w:rPr>
        <w:t xml:space="preserve"> </w:t>
      </w:r>
      <w:r w:rsidRPr="00FC4504">
        <w:rPr>
          <w:b/>
          <w:bCs/>
          <w:sz w:val="22"/>
          <w:szCs w:val="22"/>
        </w:rPr>
        <w:t>fookustippkeskus</w:t>
      </w:r>
    </w:p>
    <w:p w14:paraId="1682E829" w14:textId="77777777" w:rsidR="0046277E" w:rsidRDefault="0046277E" w:rsidP="0046277E">
      <w:pPr>
        <w:pStyle w:val="Default"/>
        <w:rPr>
          <w:sz w:val="22"/>
          <w:szCs w:val="22"/>
        </w:rPr>
      </w:pPr>
    </w:p>
    <w:p w14:paraId="37111EA6" w14:textId="77777777" w:rsidR="0046277E" w:rsidRDefault="0046277E" w:rsidP="0046277E">
      <w:pPr>
        <w:pStyle w:val="Default"/>
        <w:rPr>
          <w:sz w:val="22"/>
          <w:szCs w:val="22"/>
        </w:rPr>
      </w:pPr>
      <w:proofErr w:type="spellStart"/>
      <w:r>
        <w:rPr>
          <w:b/>
          <w:bCs/>
          <w:sz w:val="22"/>
          <w:szCs w:val="22"/>
        </w:rPr>
        <w:t>Üldeesmärk</w:t>
      </w:r>
      <w:proofErr w:type="spellEnd"/>
      <w:r>
        <w:rPr>
          <w:b/>
          <w:bCs/>
          <w:sz w:val="22"/>
          <w:szCs w:val="22"/>
        </w:rPr>
        <w:t>:</w:t>
      </w:r>
    </w:p>
    <w:p w14:paraId="26D19129" w14:textId="77777777" w:rsidR="0046277E" w:rsidRDefault="0046277E" w:rsidP="0046277E">
      <w:pPr>
        <w:pStyle w:val="Default"/>
        <w:rPr>
          <w:rFonts w:ascii="Aptos" w:hAnsi="Aptos" w:cs="Aptos"/>
          <w:sz w:val="22"/>
          <w:szCs w:val="22"/>
        </w:rPr>
      </w:pPr>
      <w:r>
        <w:rPr>
          <w:sz w:val="22"/>
          <w:szCs w:val="22"/>
        </w:rPr>
        <w:t xml:space="preserve">TalTech, kui tehisintellekti eestkõneleja ning riigi-ja erasektoripeamine partnertehisintellekti arendamisel ning rakendamisel. </w:t>
      </w:r>
      <w:r>
        <w:rPr>
          <w:rFonts w:ascii="Aptos" w:hAnsi="Aptos" w:cs="Aptos"/>
          <w:sz w:val="22"/>
          <w:szCs w:val="22"/>
        </w:rPr>
        <w:t>AI-põhiste lahenduste sidumine ühiskondlike väljakutsetega.</w:t>
      </w:r>
    </w:p>
    <w:p w14:paraId="50BA96FA" w14:textId="77777777" w:rsidR="0046277E" w:rsidRDefault="0046277E" w:rsidP="0046277E">
      <w:pPr>
        <w:pStyle w:val="Default"/>
        <w:rPr>
          <w:b/>
          <w:bCs/>
          <w:sz w:val="22"/>
          <w:szCs w:val="22"/>
        </w:rPr>
      </w:pPr>
    </w:p>
    <w:p w14:paraId="213EE0CB" w14:textId="77777777" w:rsidR="0046277E" w:rsidRDefault="0046277E" w:rsidP="0046277E">
      <w:pPr>
        <w:pStyle w:val="Default"/>
        <w:rPr>
          <w:sz w:val="22"/>
          <w:szCs w:val="22"/>
        </w:rPr>
      </w:pPr>
      <w:r>
        <w:rPr>
          <w:b/>
          <w:bCs/>
          <w:sz w:val="22"/>
          <w:szCs w:val="22"/>
        </w:rPr>
        <w:t>Alaeesmärgid:</w:t>
      </w:r>
    </w:p>
    <w:p w14:paraId="04429BC6" w14:textId="77777777" w:rsidR="0046277E" w:rsidRDefault="0046277E" w:rsidP="0046277E">
      <w:pPr>
        <w:pStyle w:val="Default"/>
        <w:spacing w:after="39"/>
        <w:rPr>
          <w:sz w:val="22"/>
          <w:szCs w:val="22"/>
        </w:rPr>
      </w:pPr>
      <w:r>
        <w:rPr>
          <w:sz w:val="22"/>
          <w:szCs w:val="22"/>
        </w:rPr>
        <w:t xml:space="preserve">1) Koondada </w:t>
      </w:r>
      <w:proofErr w:type="spellStart"/>
      <w:r>
        <w:rPr>
          <w:sz w:val="22"/>
          <w:szCs w:val="22"/>
        </w:rPr>
        <w:t>TalTechi</w:t>
      </w:r>
      <w:proofErr w:type="spellEnd"/>
      <w:r>
        <w:rPr>
          <w:sz w:val="22"/>
          <w:szCs w:val="22"/>
        </w:rPr>
        <w:t xml:space="preserve"> AI kompetentsid, </w:t>
      </w:r>
      <w:proofErr w:type="spellStart"/>
      <w:r>
        <w:rPr>
          <w:sz w:val="22"/>
          <w:szCs w:val="22"/>
        </w:rPr>
        <w:t>kasutadesteaduskondade</w:t>
      </w:r>
      <w:proofErr w:type="spellEnd"/>
      <w:r>
        <w:rPr>
          <w:sz w:val="22"/>
          <w:szCs w:val="22"/>
        </w:rPr>
        <w:t xml:space="preserve">-, uurimisgruppide-ja keskuste ülesekoostöö </w:t>
      </w:r>
      <w:proofErr w:type="spellStart"/>
      <w:r>
        <w:rPr>
          <w:sz w:val="22"/>
          <w:szCs w:val="22"/>
        </w:rPr>
        <w:t>võimalusi;</w:t>
      </w:r>
      <w:r>
        <w:rPr>
          <w:rFonts w:ascii="Aptos" w:hAnsi="Aptos" w:cs="Aptos"/>
          <w:sz w:val="22"/>
          <w:szCs w:val="22"/>
        </w:rPr>
        <w:t>arendada</w:t>
      </w:r>
      <w:proofErr w:type="spellEnd"/>
      <w:r>
        <w:rPr>
          <w:rFonts w:ascii="Aptos" w:hAnsi="Aptos" w:cs="Aptos"/>
          <w:sz w:val="22"/>
          <w:szCs w:val="22"/>
        </w:rPr>
        <w:t xml:space="preserve"> ülikoolisisest koostööd AI lahenduste </w:t>
      </w:r>
      <w:proofErr w:type="spellStart"/>
      <w:r>
        <w:rPr>
          <w:rFonts w:ascii="Aptos" w:hAnsi="Aptos" w:cs="Aptos"/>
          <w:sz w:val="22"/>
          <w:szCs w:val="22"/>
        </w:rPr>
        <w:t>loomiselkombineerides</w:t>
      </w:r>
      <w:proofErr w:type="spellEnd"/>
      <w:r>
        <w:rPr>
          <w:rFonts w:ascii="Aptos" w:hAnsi="Aptos" w:cs="Aptos"/>
          <w:sz w:val="22"/>
          <w:szCs w:val="22"/>
        </w:rPr>
        <w:t xml:space="preserve"> tehnoloogilise, </w:t>
      </w:r>
      <w:proofErr w:type="spellStart"/>
      <w:r>
        <w:rPr>
          <w:rFonts w:ascii="Aptos" w:hAnsi="Aptos" w:cs="Aptos"/>
          <w:sz w:val="22"/>
          <w:szCs w:val="22"/>
        </w:rPr>
        <w:t>majanduslikuja</w:t>
      </w:r>
      <w:proofErr w:type="spellEnd"/>
      <w:r>
        <w:rPr>
          <w:rFonts w:ascii="Aptos" w:hAnsi="Aptos" w:cs="Aptos"/>
          <w:sz w:val="22"/>
          <w:szCs w:val="22"/>
        </w:rPr>
        <w:t xml:space="preserve"> </w:t>
      </w:r>
      <w:proofErr w:type="spellStart"/>
      <w:r>
        <w:rPr>
          <w:rFonts w:ascii="Aptos" w:hAnsi="Aptos" w:cs="Aptos"/>
          <w:sz w:val="22"/>
          <w:szCs w:val="22"/>
        </w:rPr>
        <w:t>inimkeskse</w:t>
      </w:r>
      <w:proofErr w:type="spellEnd"/>
      <w:r>
        <w:rPr>
          <w:rFonts w:ascii="Aptos" w:hAnsi="Aptos" w:cs="Aptos"/>
          <w:sz w:val="22"/>
          <w:szCs w:val="22"/>
        </w:rPr>
        <w:t xml:space="preserve">/ühiskondliku/institutsionaalse koostöödimensioonid; </w:t>
      </w:r>
      <w:r>
        <w:rPr>
          <w:sz w:val="22"/>
          <w:szCs w:val="22"/>
        </w:rPr>
        <w:t>koordineerida kompetentside pakkumist teistele fookustippkeskustele;</w:t>
      </w:r>
    </w:p>
    <w:p w14:paraId="0A5EAE1C" w14:textId="77777777" w:rsidR="0046277E" w:rsidRDefault="0046277E" w:rsidP="0046277E">
      <w:pPr>
        <w:pStyle w:val="Default"/>
        <w:numPr>
          <w:ilvl w:val="1"/>
          <w:numId w:val="43"/>
        </w:numPr>
        <w:spacing w:after="39"/>
        <w:rPr>
          <w:sz w:val="22"/>
          <w:szCs w:val="22"/>
        </w:rPr>
      </w:pPr>
      <w:r>
        <w:rPr>
          <w:sz w:val="22"/>
          <w:szCs w:val="22"/>
        </w:rPr>
        <w:t>2) Luua “TALTECH-</w:t>
      </w:r>
      <w:proofErr w:type="spellStart"/>
      <w:r>
        <w:rPr>
          <w:sz w:val="22"/>
          <w:szCs w:val="22"/>
        </w:rPr>
        <w:t>AI”mis</w:t>
      </w:r>
      <w:proofErr w:type="spellEnd"/>
      <w:r>
        <w:rPr>
          <w:sz w:val="22"/>
          <w:szCs w:val="22"/>
        </w:rPr>
        <w:t xml:space="preserve"> </w:t>
      </w:r>
      <w:proofErr w:type="spellStart"/>
      <w:r>
        <w:rPr>
          <w:sz w:val="22"/>
          <w:szCs w:val="22"/>
        </w:rPr>
        <w:t>liidestab</w:t>
      </w:r>
      <w:proofErr w:type="spellEnd"/>
      <w:r>
        <w:rPr>
          <w:sz w:val="22"/>
          <w:szCs w:val="22"/>
        </w:rPr>
        <w:t xml:space="preserve"> kolm peamist AI rakendamise dimensiooni ülikoolis:</w:t>
      </w:r>
    </w:p>
    <w:p w14:paraId="6D4A1DF8" w14:textId="77777777" w:rsidR="0046277E" w:rsidRDefault="0046277E" w:rsidP="0046277E">
      <w:pPr>
        <w:pStyle w:val="Default"/>
        <w:numPr>
          <w:ilvl w:val="2"/>
          <w:numId w:val="44"/>
        </w:numPr>
        <w:spacing w:after="39"/>
        <w:rPr>
          <w:sz w:val="22"/>
          <w:szCs w:val="22"/>
        </w:rPr>
      </w:pPr>
      <w:r>
        <w:rPr>
          <w:sz w:val="22"/>
          <w:szCs w:val="22"/>
        </w:rPr>
        <w:t>AI kasutamine ülikooli protsessides;</w:t>
      </w:r>
    </w:p>
    <w:p w14:paraId="4F6C9CF8" w14:textId="77777777" w:rsidR="0046277E" w:rsidRDefault="0046277E" w:rsidP="0046277E">
      <w:pPr>
        <w:pStyle w:val="Default"/>
        <w:numPr>
          <w:ilvl w:val="2"/>
          <w:numId w:val="44"/>
        </w:numPr>
        <w:spacing w:after="39"/>
        <w:rPr>
          <w:sz w:val="22"/>
          <w:szCs w:val="22"/>
        </w:rPr>
      </w:pPr>
      <w:r>
        <w:rPr>
          <w:sz w:val="22"/>
          <w:szCs w:val="22"/>
        </w:rPr>
        <w:t>AI ülikooli õppekavades;</w:t>
      </w:r>
    </w:p>
    <w:p w14:paraId="14CEA2E6" w14:textId="77777777" w:rsidR="0046277E" w:rsidRPr="00FC4504" w:rsidRDefault="0046277E" w:rsidP="0046277E">
      <w:pPr>
        <w:pStyle w:val="Default"/>
        <w:numPr>
          <w:ilvl w:val="2"/>
          <w:numId w:val="44"/>
        </w:numPr>
        <w:rPr>
          <w:sz w:val="22"/>
          <w:szCs w:val="22"/>
        </w:rPr>
      </w:pPr>
      <w:r>
        <w:rPr>
          <w:sz w:val="22"/>
          <w:szCs w:val="22"/>
        </w:rPr>
        <w:t>AI rakendamine õppetöös ning õppejõududetugi ja koolitamine.</w:t>
      </w:r>
    </w:p>
    <w:p w14:paraId="564C0BFF" w14:textId="77777777" w:rsidR="0046277E" w:rsidRDefault="0046277E" w:rsidP="0046277E">
      <w:pPr>
        <w:pStyle w:val="Default"/>
        <w:numPr>
          <w:ilvl w:val="1"/>
          <w:numId w:val="43"/>
        </w:numPr>
        <w:rPr>
          <w:sz w:val="22"/>
          <w:szCs w:val="22"/>
        </w:rPr>
      </w:pPr>
      <w:r>
        <w:rPr>
          <w:sz w:val="22"/>
          <w:szCs w:val="22"/>
        </w:rPr>
        <w:t xml:space="preserve">3) Saavutada AI võimaluste rakendamisega seotud teadus-ja arendustegevuse välise finantseerimise oluline </w:t>
      </w:r>
      <w:proofErr w:type="spellStart"/>
      <w:r>
        <w:rPr>
          <w:sz w:val="22"/>
          <w:szCs w:val="22"/>
        </w:rPr>
        <w:t>kasvarendadesrahvusvahelist</w:t>
      </w:r>
      <w:proofErr w:type="spellEnd"/>
      <w:r>
        <w:rPr>
          <w:sz w:val="22"/>
          <w:szCs w:val="22"/>
        </w:rPr>
        <w:t xml:space="preserve"> koostööd, sh kasutada võimalusi osaleda Digital Europe, Horizon ja muudes programmides;</w:t>
      </w:r>
    </w:p>
    <w:p w14:paraId="3E75298D" w14:textId="77777777" w:rsidR="0046277E" w:rsidRDefault="0046277E" w:rsidP="0046277E">
      <w:pPr>
        <w:pStyle w:val="Default"/>
        <w:numPr>
          <w:ilvl w:val="1"/>
          <w:numId w:val="43"/>
        </w:numPr>
        <w:rPr>
          <w:sz w:val="22"/>
          <w:szCs w:val="22"/>
        </w:rPr>
      </w:pPr>
      <w:r>
        <w:rPr>
          <w:sz w:val="22"/>
          <w:szCs w:val="22"/>
        </w:rPr>
        <w:t xml:space="preserve">4) Koostöös AIRE keskuse, EXAI tippkeskuse ja võimaliku </w:t>
      </w:r>
      <w:proofErr w:type="spellStart"/>
      <w:r>
        <w:rPr>
          <w:i/>
          <w:iCs/>
          <w:sz w:val="22"/>
          <w:szCs w:val="22"/>
        </w:rPr>
        <w:t>Teaming</w:t>
      </w:r>
      <w:proofErr w:type="spellEnd"/>
      <w:r>
        <w:rPr>
          <w:i/>
          <w:iCs/>
          <w:sz w:val="22"/>
          <w:szCs w:val="22"/>
        </w:rPr>
        <w:t xml:space="preserve"> </w:t>
      </w:r>
      <w:r>
        <w:rPr>
          <w:sz w:val="22"/>
          <w:szCs w:val="22"/>
        </w:rPr>
        <w:t xml:space="preserve">taotluse tulemusel loodava EXTAI tippkeskusega olla ühtseks ja nähtavaks koordineerivaks kontaktpunktiks </w:t>
      </w:r>
      <w:proofErr w:type="spellStart"/>
      <w:r>
        <w:rPr>
          <w:sz w:val="22"/>
          <w:szCs w:val="22"/>
        </w:rPr>
        <w:t>TalTechi</w:t>
      </w:r>
      <w:proofErr w:type="spellEnd"/>
      <w:r>
        <w:rPr>
          <w:sz w:val="22"/>
          <w:szCs w:val="22"/>
        </w:rPr>
        <w:t xml:space="preserve"> tehisintellekti alases kommunikatsioonis ja väärtuspakkumistes, sh sidestudes Eesti riikliku tehisintellekti tegevuskavaga ja AI loomise ja kasutamise eetika ja õiguslike printsiipidega;</w:t>
      </w:r>
    </w:p>
    <w:p w14:paraId="2FC7DFFD" w14:textId="77777777" w:rsidR="0046277E" w:rsidRDefault="0046277E" w:rsidP="0046277E">
      <w:pPr>
        <w:pStyle w:val="Default"/>
        <w:numPr>
          <w:ilvl w:val="1"/>
          <w:numId w:val="43"/>
        </w:numPr>
        <w:rPr>
          <w:sz w:val="22"/>
          <w:szCs w:val="22"/>
        </w:rPr>
      </w:pPr>
      <w:r>
        <w:rPr>
          <w:sz w:val="22"/>
          <w:szCs w:val="22"/>
        </w:rPr>
        <w:t>5) Koordineerida tehisintellekti alaste teadmiste ja oskuste tõstmist koolituste kaudu nii ülikoolis sees kui välistele partneritele.</w:t>
      </w:r>
    </w:p>
    <w:p w14:paraId="21E8B79E" w14:textId="77777777" w:rsidR="0046277E" w:rsidRDefault="0046277E" w:rsidP="0046277E">
      <w:pPr>
        <w:pStyle w:val="Default"/>
        <w:rPr>
          <w:sz w:val="22"/>
          <w:szCs w:val="22"/>
        </w:rPr>
      </w:pPr>
    </w:p>
    <w:p w14:paraId="77D8DF8B" w14:textId="77777777" w:rsidR="0046277E" w:rsidRPr="0087321D" w:rsidRDefault="0046277E" w:rsidP="0046277E">
      <w:pPr>
        <w:pStyle w:val="Default"/>
        <w:rPr>
          <w:b/>
          <w:bCs/>
          <w:sz w:val="22"/>
          <w:szCs w:val="22"/>
        </w:rPr>
      </w:pPr>
      <w:r w:rsidRPr="0087321D">
        <w:rPr>
          <w:b/>
          <w:bCs/>
          <w:sz w:val="22"/>
          <w:szCs w:val="22"/>
        </w:rPr>
        <w:t>Juhtimine:</w:t>
      </w:r>
    </w:p>
    <w:p w14:paraId="5604CBB5" w14:textId="77777777" w:rsidR="0046277E" w:rsidRDefault="0046277E" w:rsidP="0046277E">
      <w:pPr>
        <w:pStyle w:val="Default"/>
        <w:rPr>
          <w:sz w:val="22"/>
          <w:szCs w:val="22"/>
        </w:rPr>
      </w:pPr>
      <w:r>
        <w:rPr>
          <w:sz w:val="22"/>
          <w:szCs w:val="22"/>
        </w:rPr>
        <w:t xml:space="preserve">Alates juulist 2024 tegutseb keskuse juhina prof. Sven Nõmm, kelle tegevust toetab juhtkomitee (K. </w:t>
      </w:r>
      <w:proofErr w:type="spellStart"/>
      <w:r>
        <w:rPr>
          <w:sz w:val="22"/>
          <w:szCs w:val="22"/>
        </w:rPr>
        <w:t>Maar</w:t>
      </w:r>
      <w:proofErr w:type="spellEnd"/>
      <w:r>
        <w:rPr>
          <w:sz w:val="22"/>
          <w:szCs w:val="22"/>
        </w:rPr>
        <w:t>, T. Tammet, K. Karjust, V. Lember, U. Raudsepp). Keskuse juhtkomiteed assisteerivad osakoormusega tegevjuht (projektijuht) ning projekti assistent.</w:t>
      </w:r>
    </w:p>
    <w:p w14:paraId="1107D478" w14:textId="77777777" w:rsidR="0046277E" w:rsidRDefault="0046277E" w:rsidP="0046277E">
      <w:pPr>
        <w:pStyle w:val="Default"/>
        <w:rPr>
          <w:sz w:val="22"/>
          <w:szCs w:val="22"/>
        </w:rPr>
      </w:pPr>
    </w:p>
    <w:p w14:paraId="746EC0C7" w14:textId="77777777" w:rsidR="0046277E" w:rsidRDefault="0046277E" w:rsidP="0046277E">
      <w:pPr>
        <w:pStyle w:val="Default"/>
        <w:rPr>
          <w:sz w:val="22"/>
          <w:szCs w:val="22"/>
        </w:rPr>
      </w:pPr>
      <w:r>
        <w:rPr>
          <w:b/>
          <w:bCs/>
          <w:sz w:val="22"/>
          <w:szCs w:val="22"/>
        </w:rPr>
        <w:t>Eelarve:</w:t>
      </w:r>
    </w:p>
    <w:p w14:paraId="57E6938B" w14:textId="77777777" w:rsidR="0046277E" w:rsidRDefault="0046277E" w:rsidP="0046277E">
      <w:pPr>
        <w:pStyle w:val="Default"/>
        <w:rPr>
          <w:sz w:val="22"/>
          <w:szCs w:val="22"/>
        </w:rPr>
      </w:pPr>
      <w:r>
        <w:rPr>
          <w:sz w:val="22"/>
          <w:szCs w:val="22"/>
        </w:rPr>
        <w:t>Juhtimine ja kommunikatsioon: 50000</w:t>
      </w:r>
    </w:p>
    <w:p w14:paraId="43B72213" w14:textId="77777777" w:rsidR="0046277E" w:rsidRDefault="0046277E" w:rsidP="0046277E">
      <w:pPr>
        <w:pStyle w:val="Default"/>
        <w:rPr>
          <w:sz w:val="22"/>
          <w:szCs w:val="22"/>
        </w:rPr>
      </w:pPr>
      <w:r>
        <w:rPr>
          <w:sz w:val="22"/>
          <w:szCs w:val="22"/>
        </w:rPr>
        <w:t>Koostööürituste korraldamine: 20000</w:t>
      </w:r>
    </w:p>
    <w:p w14:paraId="63A2FFED" w14:textId="77777777" w:rsidR="0046277E" w:rsidRDefault="0046277E" w:rsidP="0046277E">
      <w:pPr>
        <w:pStyle w:val="Default"/>
        <w:rPr>
          <w:sz w:val="22"/>
          <w:szCs w:val="22"/>
        </w:rPr>
      </w:pPr>
      <w:r>
        <w:rPr>
          <w:sz w:val="22"/>
          <w:szCs w:val="22"/>
        </w:rPr>
        <w:t>Rahastustaotluste koostamine: 30000</w:t>
      </w:r>
    </w:p>
    <w:p w14:paraId="7F411CCE" w14:textId="77777777" w:rsidR="0046277E" w:rsidRDefault="0046277E" w:rsidP="0046277E">
      <w:pPr>
        <w:pStyle w:val="Default"/>
        <w:rPr>
          <w:sz w:val="22"/>
          <w:szCs w:val="22"/>
        </w:rPr>
      </w:pPr>
      <w:r>
        <w:rPr>
          <w:i/>
          <w:iCs/>
          <w:sz w:val="22"/>
          <w:szCs w:val="22"/>
        </w:rPr>
        <w:t>Keskuse käivitamisse panustab läbi osalise personalikulude katmise ka IT-Teaduskond</w:t>
      </w:r>
      <w:r w:rsidRPr="00570DF6">
        <w:rPr>
          <w:sz w:val="22"/>
          <w:szCs w:val="22"/>
        </w:rPr>
        <w:t>.</w:t>
      </w:r>
    </w:p>
    <w:p w14:paraId="7FFB18BF" w14:textId="77777777" w:rsidR="0046277E" w:rsidRPr="00570DF6" w:rsidRDefault="0046277E" w:rsidP="0046277E">
      <w:pPr>
        <w:pStyle w:val="Default"/>
        <w:rPr>
          <w:sz w:val="22"/>
          <w:szCs w:val="22"/>
        </w:rPr>
      </w:pPr>
    </w:p>
    <w:p w14:paraId="5EF158C9" w14:textId="77777777" w:rsidR="0046277E" w:rsidRDefault="0046277E" w:rsidP="0046277E">
      <w:pPr>
        <w:pStyle w:val="Default"/>
        <w:rPr>
          <w:sz w:val="22"/>
          <w:szCs w:val="22"/>
        </w:rPr>
      </w:pPr>
      <w:r>
        <w:rPr>
          <w:b/>
          <w:bCs/>
          <w:sz w:val="22"/>
          <w:szCs w:val="22"/>
        </w:rPr>
        <w:t>Aasta 2024 tegevuskava:</w:t>
      </w:r>
    </w:p>
    <w:p w14:paraId="6BE80B88" w14:textId="77777777" w:rsidR="0046277E" w:rsidRDefault="0046277E" w:rsidP="0046277E">
      <w:pPr>
        <w:pStyle w:val="Default"/>
        <w:spacing w:after="37"/>
        <w:rPr>
          <w:sz w:val="22"/>
          <w:szCs w:val="22"/>
        </w:rPr>
      </w:pPr>
      <w:r>
        <w:rPr>
          <w:sz w:val="22"/>
          <w:szCs w:val="22"/>
        </w:rPr>
        <w:t>1) Juhtimismudeli väljatöötamine ja kinnitamine juhtkomiteepoolt;</w:t>
      </w:r>
    </w:p>
    <w:p w14:paraId="400F4B8E" w14:textId="77777777" w:rsidR="0046277E" w:rsidRDefault="0046277E" w:rsidP="0046277E">
      <w:pPr>
        <w:pStyle w:val="Default"/>
        <w:spacing w:after="37"/>
        <w:rPr>
          <w:sz w:val="22"/>
          <w:szCs w:val="22"/>
        </w:rPr>
      </w:pPr>
      <w:r>
        <w:rPr>
          <w:sz w:val="22"/>
          <w:szCs w:val="22"/>
        </w:rPr>
        <w:t xml:space="preserve">2) Tehisintellekti tegevuste/pädevuste/vajaduste/projektide/koostöövõimaluste kaardistamine </w:t>
      </w:r>
      <w:proofErr w:type="spellStart"/>
      <w:r>
        <w:rPr>
          <w:sz w:val="22"/>
          <w:szCs w:val="22"/>
        </w:rPr>
        <w:t>TalTechis</w:t>
      </w:r>
      <w:proofErr w:type="spellEnd"/>
      <w:r>
        <w:rPr>
          <w:sz w:val="22"/>
          <w:szCs w:val="22"/>
        </w:rPr>
        <w:t>. Eraldi kaardistatakse hariduslikud tegevused ja vajadused. Kaardistuse põhjal tuvastatakse tugevused ja nõrkused, määratakse kindlaks võimalused ühistegevuste osas, õppetegevuse, teadmiste jagamise ja grantide taotlemise toetamise valdkondades;</w:t>
      </w:r>
    </w:p>
    <w:p w14:paraId="25D256D6" w14:textId="77777777" w:rsidR="0046277E" w:rsidRDefault="0046277E" w:rsidP="0046277E">
      <w:pPr>
        <w:pStyle w:val="Default"/>
        <w:spacing w:after="37"/>
        <w:rPr>
          <w:sz w:val="22"/>
          <w:szCs w:val="22"/>
        </w:rPr>
      </w:pPr>
      <w:r>
        <w:rPr>
          <w:sz w:val="22"/>
          <w:szCs w:val="22"/>
        </w:rPr>
        <w:t>3) Suhtlus väliste osapooltega, kaardistatakse väliste osapoolte (riik, ettevõtted jne.) ootused;</w:t>
      </w:r>
    </w:p>
    <w:p w14:paraId="115A17D4" w14:textId="77777777" w:rsidR="0046277E" w:rsidRDefault="0046277E" w:rsidP="0046277E">
      <w:pPr>
        <w:pStyle w:val="Default"/>
        <w:rPr>
          <w:color w:val="auto"/>
        </w:rPr>
      </w:pPr>
      <w:r>
        <w:rPr>
          <w:sz w:val="22"/>
          <w:szCs w:val="22"/>
        </w:rPr>
        <w:t>4) Rahastusvõimaluste tuvastamine;</w:t>
      </w:r>
    </w:p>
    <w:p w14:paraId="4850C973" w14:textId="77777777" w:rsidR="0046277E" w:rsidRDefault="0046277E" w:rsidP="0046277E">
      <w:pPr>
        <w:pStyle w:val="Default"/>
        <w:spacing w:after="39"/>
        <w:rPr>
          <w:color w:val="auto"/>
          <w:sz w:val="22"/>
          <w:szCs w:val="22"/>
        </w:rPr>
      </w:pPr>
      <w:r>
        <w:rPr>
          <w:color w:val="auto"/>
          <w:sz w:val="22"/>
          <w:szCs w:val="22"/>
        </w:rPr>
        <w:t>5) Tegevuskava tehisintellekti rakendamiseks ülikooli haldustegevuses ja tugistruktuurides;</w:t>
      </w:r>
    </w:p>
    <w:p w14:paraId="5E4D2BC6" w14:textId="77777777" w:rsidR="0046277E" w:rsidRDefault="0046277E" w:rsidP="0046277E">
      <w:pPr>
        <w:pStyle w:val="Default"/>
        <w:spacing w:after="39"/>
        <w:rPr>
          <w:color w:val="auto"/>
          <w:sz w:val="22"/>
          <w:szCs w:val="22"/>
        </w:rPr>
      </w:pPr>
      <w:r>
        <w:rPr>
          <w:color w:val="auto"/>
          <w:sz w:val="22"/>
          <w:szCs w:val="22"/>
        </w:rPr>
        <w:t xml:space="preserve">6) Kommunikatsiooni-ja turunduse strateegia väljatöötamine, TalTech Innovatsioonifestival 05.06, mille fookuses on tehisintellekt (rahvusvahelise haardega tippteadlase ettekanne, </w:t>
      </w:r>
      <w:proofErr w:type="spellStart"/>
      <w:r>
        <w:rPr>
          <w:color w:val="auto"/>
          <w:sz w:val="22"/>
          <w:szCs w:val="22"/>
        </w:rPr>
        <w:t>TalTechi</w:t>
      </w:r>
      <w:proofErr w:type="spellEnd"/>
      <w:r>
        <w:rPr>
          <w:color w:val="auto"/>
          <w:sz w:val="22"/>
          <w:szCs w:val="22"/>
        </w:rPr>
        <w:t xml:space="preserve"> teadlased, ettevõtted, riik);</w:t>
      </w:r>
    </w:p>
    <w:p w14:paraId="51953374" w14:textId="77777777" w:rsidR="0046277E" w:rsidRDefault="0046277E" w:rsidP="0046277E">
      <w:pPr>
        <w:pStyle w:val="Default"/>
        <w:rPr>
          <w:color w:val="auto"/>
          <w:sz w:val="22"/>
          <w:szCs w:val="22"/>
        </w:rPr>
      </w:pPr>
      <w:r>
        <w:rPr>
          <w:color w:val="auto"/>
          <w:sz w:val="22"/>
          <w:szCs w:val="22"/>
        </w:rPr>
        <w:t xml:space="preserve">7) Sügisseminar tehisintellekti valdkonnas tegutsevatele teadlastele (septembri lõpp-oktoobri algus) annab ka avalöögi regulaarsetele (vähemalt iga kahe kuu tagant toimuvatele) seminaridele. Seminaride </w:t>
      </w:r>
      <w:r>
        <w:rPr>
          <w:color w:val="auto"/>
          <w:sz w:val="22"/>
          <w:szCs w:val="22"/>
        </w:rPr>
        <w:lastRenderedPageBreak/>
        <w:t>eesmärk on tuua kokku teadlased ja doktorandid, kes töötavad aktiivselt tehisintellekti valdkonnas või rakendavad tehisintellekti meetodeid. Idee on tekitada rohkem suhtlust erinevate uurimisrühmade vahel.</w:t>
      </w:r>
    </w:p>
    <w:p w14:paraId="09B9D34A" w14:textId="77777777" w:rsidR="0046277E" w:rsidRDefault="0046277E" w:rsidP="0046277E">
      <w:pPr>
        <w:sectPr w:rsidR="0046277E" w:rsidSect="00DC44E8">
          <w:pgSz w:w="11906" w:h="16838" w:code="9"/>
          <w:pgMar w:top="680" w:right="851" w:bottom="680" w:left="1701" w:header="397" w:footer="510" w:gutter="0"/>
          <w:pgNumType w:start="1"/>
          <w:cols w:space="708"/>
          <w:titlePg/>
          <w:docGrid w:linePitch="299"/>
        </w:sectPr>
      </w:pPr>
    </w:p>
    <w:p w14:paraId="6C639218" w14:textId="77777777" w:rsidR="0046277E" w:rsidRDefault="0046277E" w:rsidP="0046277E">
      <w:pPr>
        <w:pStyle w:val="BodyR"/>
      </w:pPr>
      <w:r>
        <w:lastRenderedPageBreak/>
        <w:t>KINNITATUD</w:t>
      </w:r>
    </w:p>
    <w:p w14:paraId="42E895F5" w14:textId="4136546A"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6FCDBFED" w14:textId="322FFE40"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4348E4D4" w14:textId="47C7BCF2" w:rsidR="0046277E" w:rsidRDefault="0046277E" w:rsidP="0046277E">
      <w:pPr>
        <w:pStyle w:val="Body"/>
        <w:jc w:val="right"/>
      </w:pPr>
      <w:r>
        <w:t>Lisa</w:t>
      </w:r>
      <w:r w:rsidR="00B7568E">
        <w:t xml:space="preserve"> 5</w:t>
      </w:r>
    </w:p>
    <w:p w14:paraId="35F7EF1F" w14:textId="77777777" w:rsidR="0046277E" w:rsidRDefault="0046277E" w:rsidP="0046277E">
      <w:pPr>
        <w:pStyle w:val="Default"/>
      </w:pPr>
      <w:r>
        <w:t>T</w:t>
      </w:r>
      <w:r w:rsidRPr="00AF171D">
        <w:t>ervise- ja toidutehnoloogiate fookustippkeskus</w:t>
      </w:r>
    </w:p>
    <w:p w14:paraId="039D4332" w14:textId="77777777" w:rsidR="0046277E" w:rsidRDefault="0046277E" w:rsidP="0046277E">
      <w:pPr>
        <w:pStyle w:val="Default"/>
      </w:pPr>
    </w:p>
    <w:p w14:paraId="43277ADA" w14:textId="77777777" w:rsidR="0046277E" w:rsidRPr="00AF171D" w:rsidRDefault="0046277E" w:rsidP="0046277E">
      <w:pPr>
        <w:pStyle w:val="Default"/>
        <w:rPr>
          <w:b/>
          <w:bCs/>
          <w:sz w:val="22"/>
          <w:szCs w:val="22"/>
        </w:rPr>
      </w:pPr>
      <w:proofErr w:type="spellStart"/>
      <w:r w:rsidRPr="00AF171D">
        <w:rPr>
          <w:b/>
          <w:bCs/>
          <w:sz w:val="22"/>
          <w:szCs w:val="22"/>
        </w:rPr>
        <w:t>Üldeesmärk</w:t>
      </w:r>
      <w:proofErr w:type="spellEnd"/>
      <w:r w:rsidRPr="00AF171D">
        <w:rPr>
          <w:b/>
          <w:bCs/>
          <w:sz w:val="22"/>
          <w:szCs w:val="22"/>
        </w:rPr>
        <w:t>:</w:t>
      </w:r>
    </w:p>
    <w:p w14:paraId="5CA0E50B" w14:textId="77777777" w:rsidR="0046277E" w:rsidRDefault="0046277E" w:rsidP="0046277E">
      <w:pPr>
        <w:pStyle w:val="Default"/>
        <w:rPr>
          <w:sz w:val="22"/>
          <w:szCs w:val="22"/>
        </w:rPr>
      </w:pPr>
      <w:r>
        <w:rPr>
          <w:sz w:val="22"/>
          <w:szCs w:val="22"/>
        </w:rPr>
        <w:t xml:space="preserve">Loodav fookustippkeskus koondab kahe esitatud keskuse idee - tervise ja toidutehnoloogiad. Kehtima jäävad mõlema esitatud kavandi kirjeldused ja eesmärgid. </w:t>
      </w:r>
      <w:proofErr w:type="spellStart"/>
      <w:r>
        <w:rPr>
          <w:sz w:val="22"/>
          <w:szCs w:val="22"/>
        </w:rPr>
        <w:t>Ühendfookustippkeskus</w:t>
      </w:r>
      <w:proofErr w:type="spellEnd"/>
      <w:r>
        <w:rPr>
          <w:sz w:val="22"/>
          <w:szCs w:val="22"/>
        </w:rPr>
        <w:t xml:space="preserve"> koordineerib sisemiselt tervise- ja toidutehnoloogiate alaseid tegevusi, et omada pidevalt ajakohast ülevaadet ülikooli võimekustest, süstematiseerida koostööd väliste partneritega (tagamaks vajadusel institutsionaalsel tasandil suhtlus), tutvustada ülikooli tervise- ja toidutehnoloogiaalast võimekust. Läbi </w:t>
      </w:r>
      <w:r>
        <w:rPr>
          <w:b/>
          <w:bCs/>
          <w:sz w:val="22"/>
          <w:szCs w:val="22"/>
        </w:rPr>
        <w:t xml:space="preserve">koostööprojektide algatamise ja juhtimise tagame </w:t>
      </w:r>
      <w:r>
        <w:rPr>
          <w:sz w:val="22"/>
          <w:szCs w:val="22"/>
        </w:rPr>
        <w:t xml:space="preserve">tervise- ja toidutehnoloogiate info parema </w:t>
      </w:r>
      <w:proofErr w:type="spellStart"/>
      <w:r>
        <w:rPr>
          <w:sz w:val="22"/>
          <w:szCs w:val="22"/>
        </w:rPr>
        <w:t>kommunikeerimise</w:t>
      </w:r>
      <w:proofErr w:type="spellEnd"/>
      <w:r>
        <w:rPr>
          <w:sz w:val="22"/>
          <w:szCs w:val="22"/>
        </w:rPr>
        <w:t xml:space="preserve"> ühiskonnale ning läbi nutikate ja innovaatiliste tehnoloogiate toetame paranenud tervisekäitumist, tervislikumaid ja keskkonnateadlikumaid toiduvalikuid ning kokkuvõttes aitame kaasa inimeste tervena elatud aastate hulga suurenemisele.</w:t>
      </w:r>
    </w:p>
    <w:p w14:paraId="237FCDC2" w14:textId="77777777" w:rsidR="0046277E" w:rsidRDefault="0046277E" w:rsidP="0046277E">
      <w:pPr>
        <w:pStyle w:val="Default"/>
        <w:rPr>
          <w:sz w:val="22"/>
          <w:szCs w:val="22"/>
        </w:rPr>
      </w:pPr>
    </w:p>
    <w:p w14:paraId="7905617E" w14:textId="77777777" w:rsidR="0046277E" w:rsidRPr="00AF171D" w:rsidRDefault="0046277E" w:rsidP="0046277E">
      <w:pPr>
        <w:pStyle w:val="Default"/>
        <w:rPr>
          <w:b/>
          <w:bCs/>
          <w:sz w:val="22"/>
          <w:szCs w:val="22"/>
        </w:rPr>
      </w:pPr>
      <w:r w:rsidRPr="00AF171D">
        <w:rPr>
          <w:b/>
          <w:bCs/>
          <w:sz w:val="22"/>
          <w:szCs w:val="22"/>
        </w:rPr>
        <w:t>Alaeesmärgid:</w:t>
      </w:r>
    </w:p>
    <w:p w14:paraId="5E7A0CB1" w14:textId="77777777" w:rsidR="0046277E" w:rsidRDefault="0046277E" w:rsidP="0046277E">
      <w:pPr>
        <w:pStyle w:val="Default"/>
        <w:rPr>
          <w:sz w:val="22"/>
          <w:szCs w:val="22"/>
        </w:rPr>
      </w:pPr>
      <w:r>
        <w:rPr>
          <w:sz w:val="22"/>
          <w:szCs w:val="22"/>
        </w:rPr>
        <w:t xml:space="preserve">1) koondada kompetentsid, kasutada </w:t>
      </w:r>
      <w:proofErr w:type="spellStart"/>
      <w:r>
        <w:rPr>
          <w:sz w:val="22"/>
          <w:szCs w:val="22"/>
        </w:rPr>
        <w:t>teaduskondadeülese</w:t>
      </w:r>
      <w:proofErr w:type="spellEnd"/>
      <w:r>
        <w:rPr>
          <w:sz w:val="22"/>
          <w:szCs w:val="22"/>
        </w:rPr>
        <w:t xml:space="preserve"> koostöö võimalusi;</w:t>
      </w:r>
    </w:p>
    <w:p w14:paraId="0B45CE20" w14:textId="77777777" w:rsidR="0046277E" w:rsidRDefault="0046277E" w:rsidP="0046277E">
      <w:pPr>
        <w:pStyle w:val="Default"/>
        <w:rPr>
          <w:sz w:val="22"/>
          <w:szCs w:val="22"/>
        </w:rPr>
      </w:pPr>
      <w:r>
        <w:rPr>
          <w:sz w:val="22"/>
          <w:szCs w:val="22"/>
        </w:rPr>
        <w:t>2) saavutada teadus- ja arendustegevuse välise finantseerimise oluline kasv;</w:t>
      </w:r>
    </w:p>
    <w:p w14:paraId="100163B7" w14:textId="77777777" w:rsidR="0046277E" w:rsidRDefault="0046277E" w:rsidP="0046277E">
      <w:pPr>
        <w:pStyle w:val="Default"/>
        <w:rPr>
          <w:sz w:val="22"/>
          <w:szCs w:val="22"/>
        </w:rPr>
      </w:pPr>
      <w:r>
        <w:rPr>
          <w:sz w:val="22"/>
          <w:szCs w:val="22"/>
        </w:rPr>
        <w:t xml:space="preserve">3) olla ühtseks ja nähtavaks koordineerivaks kontaktpunktiks </w:t>
      </w:r>
      <w:proofErr w:type="spellStart"/>
      <w:r>
        <w:rPr>
          <w:sz w:val="22"/>
          <w:szCs w:val="22"/>
        </w:rPr>
        <w:t>TalTechi</w:t>
      </w:r>
      <w:proofErr w:type="spellEnd"/>
      <w:r>
        <w:rPr>
          <w:sz w:val="22"/>
          <w:szCs w:val="22"/>
        </w:rPr>
        <w:t xml:space="preserve"> tervise- ja toidutehnoloogiate alases kommunikatsioonis ja väärtuspakkumistes;</w:t>
      </w:r>
    </w:p>
    <w:p w14:paraId="205B1EE7" w14:textId="77777777" w:rsidR="0046277E" w:rsidRDefault="0046277E" w:rsidP="0046277E">
      <w:pPr>
        <w:pStyle w:val="Default"/>
        <w:rPr>
          <w:sz w:val="22"/>
          <w:szCs w:val="22"/>
        </w:rPr>
      </w:pPr>
      <w:r>
        <w:rPr>
          <w:sz w:val="22"/>
          <w:szCs w:val="22"/>
        </w:rPr>
        <w:t>4) arendada kodumaist ja rahvusvahelist koostööd;</w:t>
      </w:r>
    </w:p>
    <w:p w14:paraId="62BD38F7" w14:textId="77777777" w:rsidR="0046277E" w:rsidRDefault="0046277E" w:rsidP="0046277E">
      <w:pPr>
        <w:pStyle w:val="Default"/>
        <w:rPr>
          <w:sz w:val="22"/>
          <w:szCs w:val="22"/>
        </w:rPr>
      </w:pPr>
      <w:r>
        <w:rPr>
          <w:sz w:val="22"/>
          <w:szCs w:val="22"/>
        </w:rPr>
        <w:t xml:space="preserve">5) </w:t>
      </w:r>
      <w:r>
        <w:rPr>
          <w:b/>
          <w:bCs/>
          <w:sz w:val="22"/>
          <w:szCs w:val="22"/>
        </w:rPr>
        <w:t xml:space="preserve">suhtlus </w:t>
      </w:r>
      <w:r>
        <w:rPr>
          <w:sz w:val="22"/>
          <w:szCs w:val="22"/>
        </w:rPr>
        <w:t xml:space="preserve">erinevate </w:t>
      </w:r>
      <w:r>
        <w:rPr>
          <w:b/>
          <w:bCs/>
          <w:sz w:val="22"/>
          <w:szCs w:val="22"/>
        </w:rPr>
        <w:t xml:space="preserve">ministeeriumite </w:t>
      </w:r>
      <w:r>
        <w:rPr>
          <w:sz w:val="22"/>
          <w:szCs w:val="22"/>
        </w:rPr>
        <w:t xml:space="preserve">ja </w:t>
      </w:r>
      <w:r>
        <w:rPr>
          <w:b/>
          <w:bCs/>
          <w:sz w:val="22"/>
          <w:szCs w:val="22"/>
        </w:rPr>
        <w:t xml:space="preserve">riigiasutustega </w:t>
      </w:r>
      <w:r>
        <w:rPr>
          <w:sz w:val="22"/>
          <w:szCs w:val="22"/>
        </w:rPr>
        <w:t xml:space="preserve">tagamaks </w:t>
      </w:r>
      <w:proofErr w:type="spellStart"/>
      <w:r>
        <w:rPr>
          <w:sz w:val="22"/>
          <w:szCs w:val="22"/>
        </w:rPr>
        <w:t>TalTechi</w:t>
      </w:r>
      <w:proofErr w:type="spellEnd"/>
      <w:r>
        <w:rPr>
          <w:sz w:val="22"/>
          <w:szCs w:val="22"/>
        </w:rPr>
        <w:t xml:space="preserve"> tervise- ja toidutehnoloogiate alaste kompetentside </w:t>
      </w:r>
      <w:r>
        <w:rPr>
          <w:b/>
          <w:bCs/>
          <w:sz w:val="22"/>
          <w:szCs w:val="22"/>
        </w:rPr>
        <w:t>nähtavus</w:t>
      </w:r>
      <w:r>
        <w:rPr>
          <w:sz w:val="22"/>
          <w:szCs w:val="22"/>
        </w:rPr>
        <w:t xml:space="preserve">, </w:t>
      </w:r>
      <w:r>
        <w:rPr>
          <w:b/>
          <w:bCs/>
          <w:sz w:val="22"/>
          <w:szCs w:val="22"/>
        </w:rPr>
        <w:t xml:space="preserve">rakendus </w:t>
      </w:r>
      <w:r>
        <w:rPr>
          <w:sz w:val="22"/>
          <w:szCs w:val="22"/>
        </w:rPr>
        <w:t xml:space="preserve">ning </w:t>
      </w:r>
      <w:r>
        <w:rPr>
          <w:b/>
          <w:bCs/>
          <w:sz w:val="22"/>
          <w:szCs w:val="22"/>
        </w:rPr>
        <w:t>poliitikakujundamistes osalemine</w:t>
      </w:r>
      <w:r>
        <w:rPr>
          <w:sz w:val="22"/>
          <w:szCs w:val="22"/>
        </w:rPr>
        <w:t>;</w:t>
      </w:r>
    </w:p>
    <w:p w14:paraId="103F4CA7" w14:textId="77777777" w:rsidR="0046277E" w:rsidRDefault="0046277E" w:rsidP="0046277E">
      <w:pPr>
        <w:pStyle w:val="Default"/>
        <w:rPr>
          <w:sz w:val="22"/>
          <w:szCs w:val="22"/>
        </w:rPr>
      </w:pPr>
      <w:r>
        <w:rPr>
          <w:sz w:val="22"/>
          <w:szCs w:val="22"/>
        </w:rPr>
        <w:t>6) pakkuda TalTech Health portaali näol „tervise- ja toidutehnoloogiate ust“ tehnikaülikooli meie välistele partneritele.</w:t>
      </w:r>
    </w:p>
    <w:p w14:paraId="676C4BE0" w14:textId="77777777" w:rsidR="0046277E" w:rsidRDefault="0046277E" w:rsidP="0046277E">
      <w:pPr>
        <w:pStyle w:val="Default"/>
        <w:rPr>
          <w:sz w:val="22"/>
          <w:szCs w:val="22"/>
        </w:rPr>
      </w:pPr>
    </w:p>
    <w:p w14:paraId="40A7CCD5" w14:textId="77777777" w:rsidR="0046277E" w:rsidRPr="00AF171D" w:rsidRDefault="0046277E" w:rsidP="0046277E">
      <w:pPr>
        <w:pStyle w:val="Default"/>
        <w:rPr>
          <w:b/>
          <w:bCs/>
          <w:sz w:val="22"/>
          <w:szCs w:val="22"/>
        </w:rPr>
      </w:pPr>
      <w:r w:rsidRPr="00AF171D">
        <w:rPr>
          <w:b/>
          <w:bCs/>
          <w:sz w:val="22"/>
          <w:szCs w:val="22"/>
        </w:rPr>
        <w:t>Juhtimine:</w:t>
      </w:r>
    </w:p>
    <w:p w14:paraId="0069D5E8" w14:textId="77777777" w:rsidR="0046277E" w:rsidRDefault="0046277E" w:rsidP="0046277E">
      <w:pPr>
        <w:pStyle w:val="Default"/>
        <w:rPr>
          <w:sz w:val="22"/>
          <w:szCs w:val="22"/>
        </w:rPr>
      </w:pPr>
      <w:r>
        <w:rPr>
          <w:sz w:val="22"/>
          <w:szCs w:val="22"/>
        </w:rPr>
        <w:t>Fookustippkeskuse ja platvormi tööd juhib tuumikkomisjon ja tehniline koordinaator/projektijuht.</w:t>
      </w:r>
    </w:p>
    <w:p w14:paraId="773FE68A" w14:textId="77777777" w:rsidR="0046277E" w:rsidRDefault="0046277E" w:rsidP="0046277E">
      <w:pPr>
        <w:pStyle w:val="Default"/>
        <w:rPr>
          <w:sz w:val="22"/>
          <w:szCs w:val="22"/>
        </w:rPr>
      </w:pPr>
      <w:r>
        <w:rPr>
          <w:sz w:val="22"/>
          <w:szCs w:val="22"/>
        </w:rPr>
        <w:t xml:space="preserve">Tuumikkomisjon: IT-teaduskond (Jana </w:t>
      </w:r>
      <w:proofErr w:type="spellStart"/>
      <w:r>
        <w:rPr>
          <w:sz w:val="22"/>
          <w:szCs w:val="22"/>
        </w:rPr>
        <w:t>Holmar</w:t>
      </w:r>
      <w:proofErr w:type="spellEnd"/>
      <w:r>
        <w:rPr>
          <w:sz w:val="22"/>
          <w:szCs w:val="22"/>
        </w:rPr>
        <w:t xml:space="preserve">, Ivo Fridolin), loodusteaduskond (Pirjo Spuul, Petri-Jaan Lahtvee), inseneriteaduskond (Tauno Otto, </w:t>
      </w:r>
      <w:proofErr w:type="spellStart"/>
      <w:r>
        <w:rPr>
          <w:sz w:val="22"/>
          <w:szCs w:val="22"/>
        </w:rPr>
        <w:t>Viatli</w:t>
      </w:r>
      <w:proofErr w:type="spellEnd"/>
      <w:r>
        <w:rPr>
          <w:sz w:val="22"/>
          <w:szCs w:val="22"/>
        </w:rPr>
        <w:t xml:space="preserve"> </w:t>
      </w:r>
      <w:proofErr w:type="spellStart"/>
      <w:r>
        <w:rPr>
          <w:sz w:val="22"/>
          <w:szCs w:val="22"/>
        </w:rPr>
        <w:t>Sõritski</w:t>
      </w:r>
      <w:proofErr w:type="spellEnd"/>
      <w:r>
        <w:rPr>
          <w:sz w:val="22"/>
          <w:szCs w:val="22"/>
        </w:rPr>
        <w:t xml:space="preserve">), majandusteaduskond (Karin </w:t>
      </w:r>
      <w:proofErr w:type="spellStart"/>
      <w:r>
        <w:rPr>
          <w:sz w:val="22"/>
          <w:szCs w:val="22"/>
        </w:rPr>
        <w:t>Reinhold</w:t>
      </w:r>
      <w:proofErr w:type="spellEnd"/>
      <w:r>
        <w:rPr>
          <w:sz w:val="22"/>
          <w:szCs w:val="22"/>
        </w:rPr>
        <w:t xml:space="preserve">, Thomas </w:t>
      </w:r>
      <w:proofErr w:type="spellStart"/>
      <w:r>
        <w:rPr>
          <w:sz w:val="22"/>
          <w:szCs w:val="22"/>
        </w:rPr>
        <w:t>Hofmann</w:t>
      </w:r>
      <w:proofErr w:type="spellEnd"/>
      <w:r>
        <w:rPr>
          <w:sz w:val="22"/>
          <w:szCs w:val="22"/>
        </w:rPr>
        <w:t>).</w:t>
      </w:r>
    </w:p>
    <w:p w14:paraId="697C445A" w14:textId="77777777" w:rsidR="0046277E" w:rsidRDefault="0046277E" w:rsidP="0046277E">
      <w:pPr>
        <w:pStyle w:val="Default"/>
        <w:rPr>
          <w:sz w:val="22"/>
          <w:szCs w:val="22"/>
        </w:rPr>
      </w:pPr>
    </w:p>
    <w:p w14:paraId="5F572176" w14:textId="77777777" w:rsidR="0046277E" w:rsidRDefault="0046277E" w:rsidP="0046277E">
      <w:pPr>
        <w:pStyle w:val="Default"/>
        <w:rPr>
          <w:sz w:val="22"/>
          <w:szCs w:val="22"/>
        </w:rPr>
      </w:pPr>
      <w:r w:rsidRPr="0087321D">
        <w:rPr>
          <w:b/>
          <w:bCs/>
          <w:sz w:val="22"/>
          <w:szCs w:val="22"/>
        </w:rPr>
        <w:t>2024. aasta eelarve:</w:t>
      </w:r>
      <w:r>
        <w:rPr>
          <w:sz w:val="22"/>
          <w:szCs w:val="22"/>
        </w:rPr>
        <w:t xml:space="preserve"> (</w:t>
      </w:r>
      <w:r>
        <w:rPr>
          <w:i/>
          <w:iCs/>
          <w:sz w:val="22"/>
          <w:szCs w:val="22"/>
        </w:rPr>
        <w:t>80000-100000 eurot</w:t>
      </w:r>
      <w:r>
        <w:rPr>
          <w:sz w:val="22"/>
          <w:szCs w:val="22"/>
        </w:rPr>
        <w:t>)</w:t>
      </w:r>
    </w:p>
    <w:p w14:paraId="2CAB93DF" w14:textId="77777777" w:rsidR="0046277E" w:rsidRDefault="0046277E" w:rsidP="0046277E">
      <w:pPr>
        <w:pStyle w:val="Default"/>
        <w:rPr>
          <w:sz w:val="22"/>
          <w:szCs w:val="22"/>
        </w:rPr>
      </w:pPr>
      <w:r>
        <w:rPr>
          <w:sz w:val="22"/>
          <w:szCs w:val="22"/>
        </w:rPr>
        <w:t>Juhtimine ja kommunikatsioon (~30% eelarvest): 24 000 – 30 000 eurot</w:t>
      </w:r>
    </w:p>
    <w:p w14:paraId="4D5489FC" w14:textId="77777777" w:rsidR="0046277E" w:rsidRDefault="0046277E" w:rsidP="0046277E">
      <w:pPr>
        <w:pStyle w:val="Default"/>
        <w:rPr>
          <w:sz w:val="22"/>
          <w:szCs w:val="22"/>
        </w:rPr>
      </w:pPr>
      <w:r>
        <w:rPr>
          <w:sz w:val="22"/>
          <w:szCs w:val="22"/>
        </w:rPr>
        <w:t>Koostööürituste korraldamine (~20% eelarvest): 16 000 – 20 000 eurot</w:t>
      </w:r>
    </w:p>
    <w:p w14:paraId="3F3E5653" w14:textId="77777777" w:rsidR="0046277E" w:rsidRDefault="0046277E" w:rsidP="0046277E">
      <w:pPr>
        <w:pStyle w:val="Default"/>
        <w:rPr>
          <w:sz w:val="22"/>
          <w:szCs w:val="22"/>
        </w:rPr>
      </w:pPr>
      <w:r>
        <w:rPr>
          <w:sz w:val="22"/>
          <w:szCs w:val="22"/>
        </w:rPr>
        <w:t>Rahastustaotluste koostamine (~50% eelarvest): 40 000 – 50 000 eurot</w:t>
      </w:r>
    </w:p>
    <w:p w14:paraId="55827675" w14:textId="77777777" w:rsidR="0046277E" w:rsidRDefault="0046277E" w:rsidP="0046277E">
      <w:pPr>
        <w:pStyle w:val="Default"/>
        <w:rPr>
          <w:sz w:val="22"/>
          <w:szCs w:val="22"/>
        </w:rPr>
      </w:pPr>
    </w:p>
    <w:p w14:paraId="09074B36" w14:textId="77777777" w:rsidR="0046277E" w:rsidRPr="0087321D" w:rsidRDefault="0046277E" w:rsidP="0046277E">
      <w:pPr>
        <w:pStyle w:val="Default"/>
        <w:rPr>
          <w:b/>
          <w:bCs/>
          <w:sz w:val="22"/>
          <w:szCs w:val="22"/>
        </w:rPr>
      </w:pPr>
      <w:r w:rsidRPr="0087321D">
        <w:rPr>
          <w:b/>
          <w:bCs/>
          <w:sz w:val="22"/>
          <w:szCs w:val="22"/>
        </w:rPr>
        <w:t>2024. aasta tegevuskava</w:t>
      </w:r>
      <w:r>
        <w:rPr>
          <w:b/>
          <w:bCs/>
          <w:sz w:val="22"/>
          <w:szCs w:val="22"/>
        </w:rPr>
        <w:t>:</w:t>
      </w:r>
    </w:p>
    <w:p w14:paraId="77DD0EE3" w14:textId="77777777" w:rsidR="0046277E" w:rsidRDefault="0046277E" w:rsidP="0046277E">
      <w:pPr>
        <w:pStyle w:val="Default"/>
        <w:rPr>
          <w:color w:val="auto"/>
          <w:sz w:val="22"/>
          <w:szCs w:val="22"/>
        </w:rPr>
      </w:pPr>
      <w:r>
        <w:rPr>
          <w:color w:val="auto"/>
          <w:sz w:val="22"/>
          <w:szCs w:val="22"/>
        </w:rPr>
        <w:t>1) Juhtimismudeli väljatöötamine ja kinnitamine juhtkogu poolt, tehnilise koordinaatori/projektijuhi palkamine;</w:t>
      </w:r>
    </w:p>
    <w:p w14:paraId="7691041C" w14:textId="77777777" w:rsidR="0046277E" w:rsidRDefault="0046277E" w:rsidP="0046277E">
      <w:pPr>
        <w:pStyle w:val="Default"/>
        <w:rPr>
          <w:color w:val="auto"/>
          <w:sz w:val="22"/>
          <w:szCs w:val="22"/>
        </w:rPr>
      </w:pPr>
      <w:r>
        <w:rPr>
          <w:color w:val="auto"/>
          <w:sz w:val="22"/>
          <w:szCs w:val="22"/>
        </w:rPr>
        <w:t xml:space="preserve">2) Teemavaldkonna kaardi kujundamine (osalejad – </w:t>
      </w:r>
      <w:proofErr w:type="spellStart"/>
      <w:r>
        <w:rPr>
          <w:color w:val="auto"/>
          <w:sz w:val="22"/>
          <w:szCs w:val="22"/>
        </w:rPr>
        <w:t>sisekeskkond</w:t>
      </w:r>
      <w:proofErr w:type="spellEnd"/>
      <w:r>
        <w:rPr>
          <w:color w:val="auto"/>
          <w:sz w:val="22"/>
          <w:szCs w:val="22"/>
        </w:rPr>
        <w:t>, partnerid, väärtuspakkumised, käimasolevad projektid, plaanitud projektid, uute projektide ideed);</w:t>
      </w:r>
    </w:p>
    <w:p w14:paraId="3457AADF" w14:textId="77777777" w:rsidR="0046277E" w:rsidRDefault="0046277E" w:rsidP="0046277E">
      <w:pPr>
        <w:pStyle w:val="Default"/>
        <w:rPr>
          <w:color w:val="auto"/>
          <w:sz w:val="22"/>
          <w:szCs w:val="22"/>
        </w:rPr>
      </w:pPr>
      <w:r>
        <w:rPr>
          <w:color w:val="auto"/>
          <w:sz w:val="22"/>
          <w:szCs w:val="22"/>
        </w:rPr>
        <w:t>3) Kommunikatsiooni ja turunduse kujundamine: TalTech Health portaal, kõneisikud, kommunikatsiooniplaan;</w:t>
      </w:r>
    </w:p>
    <w:p w14:paraId="2242FADD" w14:textId="77777777" w:rsidR="0046277E" w:rsidRDefault="0046277E" w:rsidP="0046277E">
      <w:pPr>
        <w:pStyle w:val="Default"/>
        <w:rPr>
          <w:color w:val="auto"/>
          <w:sz w:val="22"/>
          <w:szCs w:val="22"/>
        </w:rPr>
      </w:pPr>
      <w:r>
        <w:rPr>
          <w:color w:val="auto"/>
          <w:sz w:val="22"/>
          <w:szCs w:val="22"/>
        </w:rPr>
        <w:t>4) Koostööürituse korraldamine ja läbiviimine;</w:t>
      </w:r>
    </w:p>
    <w:p w14:paraId="7E9EBF8E" w14:textId="77777777" w:rsidR="0046277E" w:rsidRDefault="0046277E" w:rsidP="0046277E">
      <w:pPr>
        <w:pStyle w:val="Default"/>
        <w:rPr>
          <w:color w:val="auto"/>
          <w:sz w:val="22"/>
          <w:szCs w:val="22"/>
        </w:rPr>
      </w:pPr>
      <w:r>
        <w:rPr>
          <w:color w:val="auto"/>
          <w:sz w:val="22"/>
          <w:szCs w:val="22"/>
        </w:rPr>
        <w:t xml:space="preserve">5) Kalender: muud </w:t>
      </w:r>
      <w:proofErr w:type="spellStart"/>
      <w:r>
        <w:rPr>
          <w:color w:val="auto"/>
          <w:sz w:val="22"/>
          <w:szCs w:val="22"/>
        </w:rPr>
        <w:t>siseüritused</w:t>
      </w:r>
      <w:proofErr w:type="spellEnd"/>
      <w:r>
        <w:rPr>
          <w:color w:val="auto"/>
          <w:sz w:val="22"/>
          <w:szCs w:val="22"/>
        </w:rPr>
        <w:t>, partnerlusüritused, esindamine;</w:t>
      </w:r>
    </w:p>
    <w:p w14:paraId="2B27B189" w14:textId="77777777" w:rsidR="0046277E" w:rsidRDefault="0046277E" w:rsidP="0046277E">
      <w:pPr>
        <w:pStyle w:val="Default"/>
        <w:rPr>
          <w:color w:val="auto"/>
          <w:sz w:val="22"/>
          <w:szCs w:val="22"/>
        </w:rPr>
      </w:pPr>
      <w:r>
        <w:rPr>
          <w:color w:val="auto"/>
          <w:sz w:val="22"/>
          <w:szCs w:val="22"/>
        </w:rPr>
        <w:t xml:space="preserve">6) Rahastustaotluste koostamise käivitamine koostöös </w:t>
      </w:r>
      <w:proofErr w:type="spellStart"/>
      <w:r>
        <w:rPr>
          <w:color w:val="auto"/>
          <w:sz w:val="22"/>
          <w:szCs w:val="22"/>
        </w:rPr>
        <w:t>TalTechi</w:t>
      </w:r>
      <w:proofErr w:type="spellEnd"/>
      <w:r>
        <w:rPr>
          <w:color w:val="auto"/>
          <w:sz w:val="22"/>
          <w:szCs w:val="22"/>
        </w:rPr>
        <w:t xml:space="preserve"> tugistruktuuriüksustega (vähemalt 2tk 2024. aasta jooksul);</w:t>
      </w:r>
    </w:p>
    <w:p w14:paraId="2CD28D7E" w14:textId="77777777" w:rsidR="0046277E" w:rsidRDefault="0046277E" w:rsidP="0046277E">
      <w:pPr>
        <w:pStyle w:val="Default"/>
        <w:rPr>
          <w:color w:val="auto"/>
          <w:sz w:val="22"/>
          <w:szCs w:val="22"/>
        </w:rPr>
      </w:pPr>
      <w:r>
        <w:rPr>
          <w:color w:val="auto"/>
          <w:sz w:val="22"/>
          <w:szCs w:val="22"/>
        </w:rPr>
        <w:t xml:space="preserve">7) Siseriikliku- ja rahvusvahelise võrgustiku koondamine ja koostöö arendamine koostöös </w:t>
      </w:r>
      <w:proofErr w:type="spellStart"/>
      <w:r>
        <w:rPr>
          <w:color w:val="auto"/>
          <w:sz w:val="22"/>
          <w:szCs w:val="22"/>
        </w:rPr>
        <w:t>TalTechi</w:t>
      </w:r>
      <w:proofErr w:type="spellEnd"/>
      <w:r>
        <w:rPr>
          <w:color w:val="auto"/>
          <w:sz w:val="22"/>
          <w:szCs w:val="22"/>
        </w:rPr>
        <w:t xml:space="preserve"> tugistruktuuriüksustega.</w:t>
      </w:r>
    </w:p>
    <w:p w14:paraId="202A2DB6" w14:textId="77777777" w:rsidR="004B1BB5" w:rsidRDefault="0046277E">
      <w:pPr>
        <w:rPr>
          <w:rFonts w:asciiTheme="minorHAnsi" w:hAnsiTheme="minorHAnsi"/>
        </w:rPr>
        <w:sectPr w:rsidR="004B1BB5" w:rsidSect="00DC44E8">
          <w:pgSz w:w="11906" w:h="16838" w:code="9"/>
          <w:pgMar w:top="680" w:right="851" w:bottom="680" w:left="1701" w:header="397" w:footer="510" w:gutter="0"/>
          <w:pgNumType w:start="1"/>
          <w:cols w:space="708"/>
          <w:titlePg/>
          <w:docGrid w:linePitch="299"/>
        </w:sectPr>
      </w:pPr>
      <w:r>
        <w:rPr>
          <w:rFonts w:asciiTheme="minorHAnsi" w:hAnsiTheme="minorHAnsi"/>
        </w:rPr>
        <w:br w:type="page"/>
      </w:r>
    </w:p>
    <w:p w14:paraId="02947721" w14:textId="20CA4A0B" w:rsidR="0046277E" w:rsidRDefault="0046277E">
      <w:pPr>
        <w:rPr>
          <w:rFonts w:asciiTheme="minorHAnsi" w:hAnsiTheme="minorHAnsi"/>
        </w:rPr>
      </w:pPr>
    </w:p>
    <w:p w14:paraId="4E894392" w14:textId="77777777" w:rsidR="0046277E" w:rsidRDefault="0046277E" w:rsidP="0046277E">
      <w:pPr>
        <w:pStyle w:val="BodyR"/>
      </w:pPr>
      <w:r>
        <w:t>KINNITATUD</w:t>
      </w:r>
    </w:p>
    <w:p w14:paraId="02F21448" w14:textId="1C1E2277" w:rsidR="0046277E" w:rsidRDefault="0046277E" w:rsidP="0046277E">
      <w:pPr>
        <w:pStyle w:val="BodyR"/>
      </w:pPr>
      <w:r>
        <w:t xml:space="preserve">rektori </w:t>
      </w:r>
      <w:r>
        <w:fldChar w:fldCharType="begin"/>
      </w:r>
      <w:r w:rsidR="00520D4A">
        <w:instrText xml:space="preserve"> delta_regDateTime</w:instrText>
      </w:r>
      <w:r>
        <w:fldChar w:fldCharType="separate"/>
      </w:r>
      <w:r w:rsidR="00520D4A">
        <w:t>28.05.2024</w:t>
      </w:r>
      <w:r>
        <w:fldChar w:fldCharType="end"/>
      </w:r>
    </w:p>
    <w:p w14:paraId="1C00B246" w14:textId="309EEF7E" w:rsidR="0046277E" w:rsidRDefault="0046277E" w:rsidP="0046277E">
      <w:pPr>
        <w:pStyle w:val="BodyR"/>
        <w:spacing w:after="240"/>
      </w:pPr>
      <w:r>
        <w:t xml:space="preserve">käskkirjaga nr </w:t>
      </w:r>
      <w:r>
        <w:fldChar w:fldCharType="begin"/>
      </w:r>
      <w:r w:rsidR="00520D4A">
        <w:instrText xml:space="preserve"> delta_regNumber</w:instrText>
      </w:r>
      <w:r>
        <w:fldChar w:fldCharType="separate"/>
      </w:r>
      <w:r w:rsidR="00520D4A">
        <w:t>1-8/18</w:t>
      </w:r>
      <w:r>
        <w:fldChar w:fldCharType="end"/>
      </w:r>
    </w:p>
    <w:p w14:paraId="3D685113" w14:textId="5D6391F9" w:rsidR="0046277E" w:rsidRPr="004B1BB5" w:rsidRDefault="0046277E" w:rsidP="004B1BB5">
      <w:pPr>
        <w:pStyle w:val="Body"/>
        <w:jc w:val="right"/>
      </w:pPr>
      <w:r>
        <w:t>Lisa</w:t>
      </w:r>
      <w:r w:rsidR="00B7568E">
        <w:t xml:space="preserve"> 6</w:t>
      </w:r>
    </w:p>
    <w:p w14:paraId="281BB674" w14:textId="38EB7EB2" w:rsidR="0046277E" w:rsidRPr="00EF650A" w:rsidRDefault="0046277E" w:rsidP="0046277E">
      <w:pPr>
        <w:pStyle w:val="Default"/>
        <w:rPr>
          <w:b/>
          <w:bCs/>
          <w:sz w:val="22"/>
          <w:szCs w:val="22"/>
        </w:rPr>
      </w:pPr>
      <w:r w:rsidRPr="00EF650A">
        <w:rPr>
          <w:b/>
          <w:bCs/>
          <w:sz w:val="22"/>
          <w:szCs w:val="22"/>
        </w:rPr>
        <w:t>Tuleviku energeetika fookustippkeskus</w:t>
      </w:r>
    </w:p>
    <w:p w14:paraId="4A333B1C" w14:textId="77777777" w:rsidR="0046277E" w:rsidRDefault="0046277E" w:rsidP="0046277E">
      <w:pPr>
        <w:pStyle w:val="Default"/>
      </w:pPr>
    </w:p>
    <w:p w14:paraId="2A6F9024" w14:textId="77777777" w:rsidR="0046277E" w:rsidRDefault="0046277E" w:rsidP="0046277E">
      <w:pPr>
        <w:pStyle w:val="Default"/>
        <w:rPr>
          <w:sz w:val="22"/>
          <w:szCs w:val="22"/>
        </w:rPr>
      </w:pPr>
      <w:proofErr w:type="spellStart"/>
      <w:r>
        <w:rPr>
          <w:b/>
          <w:bCs/>
          <w:sz w:val="22"/>
          <w:szCs w:val="22"/>
        </w:rPr>
        <w:t>Üldeesmärk</w:t>
      </w:r>
      <w:proofErr w:type="spellEnd"/>
      <w:r w:rsidRPr="00E7446E">
        <w:rPr>
          <w:b/>
          <w:bCs/>
          <w:sz w:val="22"/>
          <w:szCs w:val="22"/>
        </w:rPr>
        <w:t>:</w:t>
      </w:r>
    </w:p>
    <w:p w14:paraId="14F98F4B" w14:textId="77777777" w:rsidR="0046277E" w:rsidRDefault="0046277E" w:rsidP="0046277E">
      <w:pPr>
        <w:pStyle w:val="Default"/>
        <w:rPr>
          <w:sz w:val="22"/>
          <w:szCs w:val="22"/>
        </w:rPr>
      </w:pPr>
      <w:r>
        <w:rPr>
          <w:sz w:val="22"/>
          <w:szCs w:val="22"/>
        </w:rPr>
        <w:t>Tõsta Eesti energeetika konkurentsivõimet, nõustada Eesti energeetikasektorit ning edendada innovatsiooni ning teadus- ja arendustegevust energeetikasektoris.</w:t>
      </w:r>
    </w:p>
    <w:p w14:paraId="44FAFE65" w14:textId="77777777" w:rsidR="0046277E" w:rsidRDefault="0046277E" w:rsidP="0046277E">
      <w:pPr>
        <w:pStyle w:val="Default"/>
        <w:rPr>
          <w:sz w:val="22"/>
          <w:szCs w:val="22"/>
        </w:rPr>
      </w:pPr>
    </w:p>
    <w:p w14:paraId="6BFE53D6" w14:textId="77777777" w:rsidR="0046277E" w:rsidRDefault="0046277E" w:rsidP="0046277E">
      <w:pPr>
        <w:pStyle w:val="Default"/>
        <w:rPr>
          <w:sz w:val="22"/>
          <w:szCs w:val="22"/>
        </w:rPr>
      </w:pPr>
      <w:r>
        <w:rPr>
          <w:b/>
          <w:bCs/>
          <w:sz w:val="22"/>
          <w:szCs w:val="22"/>
        </w:rPr>
        <w:t>Alaeesmärgid</w:t>
      </w:r>
      <w:r w:rsidRPr="00E7446E">
        <w:rPr>
          <w:b/>
          <w:bCs/>
          <w:sz w:val="22"/>
          <w:szCs w:val="22"/>
        </w:rPr>
        <w:t>:</w:t>
      </w:r>
    </w:p>
    <w:p w14:paraId="16E32F35" w14:textId="77777777" w:rsidR="0046277E" w:rsidRDefault="0046277E" w:rsidP="0046277E">
      <w:pPr>
        <w:pStyle w:val="Default"/>
        <w:rPr>
          <w:sz w:val="22"/>
          <w:szCs w:val="22"/>
        </w:rPr>
      </w:pPr>
      <w:r>
        <w:rPr>
          <w:sz w:val="22"/>
          <w:szCs w:val="22"/>
        </w:rPr>
        <w:t xml:space="preserve">1) Koondada </w:t>
      </w:r>
      <w:proofErr w:type="spellStart"/>
      <w:r>
        <w:rPr>
          <w:sz w:val="22"/>
          <w:szCs w:val="22"/>
        </w:rPr>
        <w:t>TalTechi</w:t>
      </w:r>
      <w:proofErr w:type="spellEnd"/>
      <w:r>
        <w:rPr>
          <w:sz w:val="22"/>
          <w:szCs w:val="22"/>
        </w:rPr>
        <w:t xml:space="preserve"> energeetika alased kompetentsid ja potentsiaal ühtseks tervikuks, olles sisuliselt ainsaks ja peamiseks energeetika alaseks laiapõhjaliseks teaduskeskuseks Eestis;</w:t>
      </w:r>
    </w:p>
    <w:p w14:paraId="2496BE7A" w14:textId="77777777" w:rsidR="0046277E" w:rsidRDefault="0046277E" w:rsidP="0046277E">
      <w:pPr>
        <w:pStyle w:val="Default"/>
        <w:rPr>
          <w:sz w:val="22"/>
          <w:szCs w:val="22"/>
        </w:rPr>
      </w:pPr>
      <w:r>
        <w:rPr>
          <w:sz w:val="22"/>
          <w:szCs w:val="22"/>
        </w:rPr>
        <w:t>2) Saavutada energeetika alase teadus- ja arendustegevuse välise finantseerimise oluline kasv;</w:t>
      </w:r>
    </w:p>
    <w:p w14:paraId="461606F7" w14:textId="77777777" w:rsidR="0046277E" w:rsidRDefault="0046277E" w:rsidP="0046277E">
      <w:pPr>
        <w:pStyle w:val="Default"/>
        <w:rPr>
          <w:sz w:val="22"/>
          <w:szCs w:val="22"/>
        </w:rPr>
      </w:pPr>
      <w:r>
        <w:rPr>
          <w:sz w:val="22"/>
          <w:szCs w:val="22"/>
        </w:rPr>
        <w:t xml:space="preserve">3) Olla ühtseks ja nähtavaks koordineerivaks kontaktpunktiks </w:t>
      </w:r>
      <w:proofErr w:type="spellStart"/>
      <w:r>
        <w:rPr>
          <w:sz w:val="22"/>
          <w:szCs w:val="22"/>
        </w:rPr>
        <w:t>TalTechi</w:t>
      </w:r>
      <w:proofErr w:type="spellEnd"/>
      <w:r>
        <w:rPr>
          <w:sz w:val="22"/>
          <w:szCs w:val="22"/>
        </w:rPr>
        <w:t xml:space="preserve"> energeetika alases kommunikatsioonis ja väärtuspakkumistes;</w:t>
      </w:r>
    </w:p>
    <w:p w14:paraId="561617DB" w14:textId="77777777" w:rsidR="0046277E" w:rsidRDefault="0046277E" w:rsidP="0046277E">
      <w:pPr>
        <w:pStyle w:val="Default"/>
        <w:rPr>
          <w:sz w:val="22"/>
          <w:szCs w:val="22"/>
        </w:rPr>
      </w:pPr>
      <w:r>
        <w:rPr>
          <w:sz w:val="22"/>
          <w:szCs w:val="22"/>
        </w:rPr>
        <w:t>4) Arendada energeetika alast rahvusvahelist koostööd.</w:t>
      </w:r>
    </w:p>
    <w:p w14:paraId="289E1C81" w14:textId="77777777" w:rsidR="0046277E" w:rsidRDefault="0046277E" w:rsidP="0046277E">
      <w:pPr>
        <w:pStyle w:val="Default"/>
        <w:rPr>
          <w:sz w:val="22"/>
          <w:szCs w:val="22"/>
        </w:rPr>
      </w:pPr>
    </w:p>
    <w:p w14:paraId="54B84293" w14:textId="77777777" w:rsidR="0046277E" w:rsidRDefault="0046277E" w:rsidP="0046277E">
      <w:pPr>
        <w:pStyle w:val="Default"/>
        <w:rPr>
          <w:sz w:val="22"/>
          <w:szCs w:val="22"/>
        </w:rPr>
      </w:pPr>
      <w:r>
        <w:rPr>
          <w:b/>
          <w:bCs/>
          <w:sz w:val="22"/>
          <w:szCs w:val="22"/>
        </w:rPr>
        <w:t>Juhtimine</w:t>
      </w:r>
      <w:r>
        <w:rPr>
          <w:sz w:val="22"/>
          <w:szCs w:val="22"/>
        </w:rPr>
        <w:t xml:space="preserve">: Fookustippkeskuse (FTK) projekti eelarvet juhitakse inseneriteaduskonna dekanaadi alt. FTK tegevust suunab juhtkogu, kuhu kuuluvad Argo Rosin, Maarja Grossberg-Kuusk, Alar Konist, Eduard </w:t>
      </w:r>
      <w:proofErr w:type="spellStart"/>
      <w:r>
        <w:rPr>
          <w:sz w:val="22"/>
          <w:szCs w:val="22"/>
        </w:rPr>
        <w:t>Petlenkov</w:t>
      </w:r>
      <w:proofErr w:type="spellEnd"/>
      <w:r>
        <w:rPr>
          <w:sz w:val="22"/>
          <w:szCs w:val="22"/>
        </w:rPr>
        <w:t xml:space="preserve">, Martin Thalfeldt ja Allan Niidu inseneriteaduskonnast, Rutt </w:t>
      </w:r>
      <w:proofErr w:type="spellStart"/>
      <w:r>
        <w:rPr>
          <w:sz w:val="22"/>
          <w:szCs w:val="22"/>
        </w:rPr>
        <w:t>Hints</w:t>
      </w:r>
      <w:proofErr w:type="spellEnd"/>
      <w:r>
        <w:rPr>
          <w:sz w:val="22"/>
          <w:szCs w:val="22"/>
        </w:rPr>
        <w:t xml:space="preserve"> loodusteaduskonnast, Wolfgang </w:t>
      </w:r>
      <w:proofErr w:type="spellStart"/>
      <w:r>
        <w:rPr>
          <w:sz w:val="22"/>
          <w:szCs w:val="22"/>
        </w:rPr>
        <w:t>Gerstlberger</w:t>
      </w:r>
      <w:proofErr w:type="spellEnd"/>
      <w:r>
        <w:rPr>
          <w:sz w:val="22"/>
          <w:szCs w:val="22"/>
        </w:rPr>
        <w:t xml:space="preserve"> majandusteaduskonnast, Liis Tambek teadusosakonnast, Raivo Kasepuu ettevõtlusosakonnast ja Einari </w:t>
      </w:r>
      <w:proofErr w:type="spellStart"/>
      <w:r>
        <w:rPr>
          <w:sz w:val="22"/>
          <w:szCs w:val="22"/>
        </w:rPr>
        <w:t>Kisel</w:t>
      </w:r>
      <w:proofErr w:type="spellEnd"/>
      <w:r>
        <w:rPr>
          <w:sz w:val="22"/>
          <w:szCs w:val="22"/>
        </w:rPr>
        <w:t xml:space="preserve"> </w:t>
      </w:r>
      <w:proofErr w:type="spellStart"/>
      <w:r>
        <w:rPr>
          <w:sz w:val="22"/>
          <w:szCs w:val="22"/>
        </w:rPr>
        <w:t>FinEst</w:t>
      </w:r>
      <w:proofErr w:type="spellEnd"/>
      <w:r>
        <w:rPr>
          <w:sz w:val="22"/>
          <w:szCs w:val="22"/>
        </w:rPr>
        <w:t xml:space="preserve"> Targa linna tippkeskusest.</w:t>
      </w:r>
    </w:p>
    <w:p w14:paraId="3BDEE6B5" w14:textId="77777777" w:rsidR="0046277E" w:rsidRDefault="0046277E" w:rsidP="0046277E">
      <w:pPr>
        <w:pStyle w:val="Default"/>
        <w:rPr>
          <w:sz w:val="22"/>
          <w:szCs w:val="22"/>
        </w:rPr>
      </w:pPr>
      <w:r>
        <w:rPr>
          <w:sz w:val="22"/>
          <w:szCs w:val="22"/>
        </w:rPr>
        <w:t xml:space="preserve">FTK tegevust koordineerivad teadusjuhina Argo Rosin ja arendusjuhina Einari </w:t>
      </w:r>
      <w:proofErr w:type="spellStart"/>
      <w:r>
        <w:rPr>
          <w:sz w:val="22"/>
          <w:szCs w:val="22"/>
        </w:rPr>
        <w:t>Kisel</w:t>
      </w:r>
      <w:proofErr w:type="spellEnd"/>
      <w:r>
        <w:rPr>
          <w:sz w:val="22"/>
          <w:szCs w:val="22"/>
        </w:rPr>
        <w:t>.</w:t>
      </w:r>
    </w:p>
    <w:p w14:paraId="71457768" w14:textId="77777777" w:rsidR="0046277E" w:rsidRDefault="0046277E" w:rsidP="0046277E">
      <w:pPr>
        <w:pStyle w:val="Default"/>
        <w:rPr>
          <w:sz w:val="22"/>
          <w:szCs w:val="22"/>
        </w:rPr>
      </w:pPr>
    </w:p>
    <w:p w14:paraId="1102BFD4" w14:textId="77777777" w:rsidR="0046277E" w:rsidRDefault="0046277E" w:rsidP="0046277E">
      <w:pPr>
        <w:pStyle w:val="Default"/>
        <w:rPr>
          <w:sz w:val="22"/>
          <w:szCs w:val="22"/>
        </w:rPr>
      </w:pPr>
      <w:r>
        <w:rPr>
          <w:sz w:val="22"/>
          <w:szCs w:val="22"/>
        </w:rPr>
        <w:t>2024. aasta tegevuskava ja eelarve ~130000 eurot, mis jaguneb:</w:t>
      </w:r>
    </w:p>
    <w:p w14:paraId="3185E2FC" w14:textId="77777777" w:rsidR="0046277E" w:rsidRDefault="0046277E" w:rsidP="0046277E">
      <w:pPr>
        <w:pStyle w:val="Default"/>
        <w:rPr>
          <w:sz w:val="22"/>
          <w:szCs w:val="22"/>
        </w:rPr>
      </w:pPr>
    </w:p>
    <w:tbl>
      <w:tblPr>
        <w:tblW w:w="0" w:type="auto"/>
        <w:tblInd w:w="-168" w:type="dxa"/>
        <w:tblLayout w:type="fixed"/>
        <w:tblLook w:val="0000" w:firstRow="0" w:lastRow="0" w:firstColumn="0" w:lastColumn="0" w:noHBand="0" w:noVBand="0"/>
      </w:tblPr>
      <w:tblGrid>
        <w:gridCol w:w="1973"/>
        <w:gridCol w:w="5933"/>
        <w:gridCol w:w="1334"/>
      </w:tblGrid>
      <w:tr w:rsidR="0046277E" w14:paraId="7F833355" w14:textId="77777777" w:rsidTr="00380E69">
        <w:trPr>
          <w:trHeight w:val="241"/>
        </w:trPr>
        <w:tc>
          <w:tcPr>
            <w:tcW w:w="1973" w:type="dxa"/>
          </w:tcPr>
          <w:p w14:paraId="7861B582" w14:textId="77777777" w:rsidR="0046277E" w:rsidRPr="00EF650A" w:rsidRDefault="0046277E" w:rsidP="00D54B74">
            <w:pPr>
              <w:pStyle w:val="Default"/>
              <w:rPr>
                <w:b/>
                <w:bCs/>
                <w:sz w:val="22"/>
                <w:szCs w:val="22"/>
              </w:rPr>
            </w:pPr>
            <w:r w:rsidRPr="00EF650A">
              <w:rPr>
                <w:b/>
                <w:bCs/>
                <w:sz w:val="22"/>
                <w:szCs w:val="22"/>
              </w:rPr>
              <w:t>Tegevused (ajavahemik)</w:t>
            </w:r>
          </w:p>
        </w:tc>
        <w:tc>
          <w:tcPr>
            <w:tcW w:w="5933" w:type="dxa"/>
          </w:tcPr>
          <w:p w14:paraId="577D45DE" w14:textId="77777777" w:rsidR="0046277E" w:rsidRPr="00EF650A" w:rsidRDefault="0046277E" w:rsidP="00D54B74">
            <w:pPr>
              <w:pStyle w:val="Default"/>
              <w:rPr>
                <w:b/>
                <w:bCs/>
                <w:sz w:val="22"/>
                <w:szCs w:val="22"/>
              </w:rPr>
            </w:pPr>
            <w:r w:rsidRPr="00EF650A">
              <w:rPr>
                <w:b/>
                <w:bCs/>
                <w:sz w:val="22"/>
                <w:szCs w:val="22"/>
              </w:rPr>
              <w:t>Alamtegevused</w:t>
            </w:r>
          </w:p>
        </w:tc>
        <w:tc>
          <w:tcPr>
            <w:tcW w:w="1334" w:type="dxa"/>
          </w:tcPr>
          <w:p w14:paraId="7BEE4969" w14:textId="77777777" w:rsidR="0046277E" w:rsidRPr="00EF650A" w:rsidRDefault="0046277E" w:rsidP="00D54B74">
            <w:pPr>
              <w:pStyle w:val="Default"/>
              <w:rPr>
                <w:b/>
                <w:bCs/>
                <w:sz w:val="22"/>
                <w:szCs w:val="22"/>
              </w:rPr>
            </w:pPr>
            <w:r w:rsidRPr="00EF650A">
              <w:rPr>
                <w:b/>
                <w:bCs/>
                <w:sz w:val="22"/>
                <w:szCs w:val="22"/>
              </w:rPr>
              <w:t>Eelarve, euro</w:t>
            </w:r>
          </w:p>
        </w:tc>
      </w:tr>
      <w:tr w:rsidR="0046277E" w14:paraId="77AFDF2B" w14:textId="77777777" w:rsidTr="00380E69">
        <w:trPr>
          <w:trHeight w:val="697"/>
        </w:trPr>
        <w:tc>
          <w:tcPr>
            <w:tcW w:w="1973" w:type="dxa"/>
          </w:tcPr>
          <w:p w14:paraId="67553D30" w14:textId="77777777" w:rsidR="0046277E" w:rsidRDefault="0046277E" w:rsidP="00D54B74">
            <w:pPr>
              <w:pStyle w:val="Default"/>
              <w:rPr>
                <w:sz w:val="22"/>
                <w:szCs w:val="22"/>
              </w:rPr>
            </w:pPr>
            <w:r>
              <w:rPr>
                <w:sz w:val="22"/>
                <w:szCs w:val="22"/>
              </w:rPr>
              <w:t xml:space="preserve">Keskuse käivitamine, </w:t>
            </w:r>
            <w:proofErr w:type="spellStart"/>
            <w:r>
              <w:rPr>
                <w:sz w:val="22"/>
                <w:szCs w:val="22"/>
              </w:rPr>
              <w:t>ühishuvide</w:t>
            </w:r>
            <w:proofErr w:type="spellEnd"/>
            <w:r>
              <w:rPr>
                <w:sz w:val="22"/>
                <w:szCs w:val="22"/>
              </w:rPr>
              <w:t xml:space="preserve"> kaardistamine ja tulevaste tegevuste planeerimine</w:t>
            </w:r>
          </w:p>
          <w:p w14:paraId="4C193746" w14:textId="77777777" w:rsidR="0046277E" w:rsidRDefault="0046277E" w:rsidP="00D54B74">
            <w:pPr>
              <w:pStyle w:val="Default"/>
              <w:rPr>
                <w:sz w:val="22"/>
                <w:szCs w:val="22"/>
              </w:rPr>
            </w:pPr>
            <w:r>
              <w:rPr>
                <w:sz w:val="22"/>
                <w:szCs w:val="22"/>
              </w:rPr>
              <w:t xml:space="preserve">(mai- juuni) </w:t>
            </w:r>
          </w:p>
        </w:tc>
        <w:tc>
          <w:tcPr>
            <w:tcW w:w="5933" w:type="dxa"/>
          </w:tcPr>
          <w:p w14:paraId="7E6A544A" w14:textId="77777777" w:rsidR="0046277E" w:rsidRDefault="0046277E" w:rsidP="00D54B74">
            <w:pPr>
              <w:pStyle w:val="Default"/>
              <w:rPr>
                <w:sz w:val="22"/>
                <w:szCs w:val="22"/>
              </w:rPr>
            </w:pPr>
            <w:r>
              <w:rPr>
                <w:sz w:val="22"/>
                <w:szCs w:val="22"/>
              </w:rPr>
              <w:t xml:space="preserve">Tippkeskuse nimetuse lõplik valik, </w:t>
            </w:r>
            <w:proofErr w:type="spellStart"/>
            <w:r>
              <w:rPr>
                <w:sz w:val="22"/>
                <w:szCs w:val="22"/>
              </w:rPr>
              <w:t>Teamsi</w:t>
            </w:r>
            <w:proofErr w:type="spellEnd"/>
            <w:r>
              <w:rPr>
                <w:sz w:val="22"/>
                <w:szCs w:val="22"/>
              </w:rPr>
              <w:t xml:space="preserve"> ja LinkedIn/Facebooki grupi loomine;</w:t>
            </w:r>
          </w:p>
          <w:p w14:paraId="50308F3F" w14:textId="77777777" w:rsidR="0046277E" w:rsidRDefault="0046277E" w:rsidP="00D54B74">
            <w:pPr>
              <w:pStyle w:val="Default"/>
              <w:rPr>
                <w:sz w:val="22"/>
                <w:szCs w:val="22"/>
              </w:rPr>
            </w:pPr>
          </w:p>
          <w:p w14:paraId="71F4412B" w14:textId="77777777" w:rsidR="0046277E" w:rsidRDefault="0046277E" w:rsidP="0046277E">
            <w:pPr>
              <w:pStyle w:val="Default"/>
              <w:numPr>
                <w:ilvl w:val="1"/>
                <w:numId w:val="45"/>
              </w:numPr>
              <w:rPr>
                <w:sz w:val="22"/>
                <w:szCs w:val="22"/>
              </w:rPr>
            </w:pPr>
            <w:r>
              <w:rPr>
                <w:sz w:val="22"/>
                <w:szCs w:val="22"/>
              </w:rPr>
              <w:t xml:space="preserve">Teemavaldkonna kaart ehk </w:t>
            </w:r>
            <w:proofErr w:type="spellStart"/>
            <w:r>
              <w:rPr>
                <w:sz w:val="22"/>
                <w:szCs w:val="22"/>
              </w:rPr>
              <w:t>ühishuvid</w:t>
            </w:r>
            <w:proofErr w:type="spellEnd"/>
            <w:r>
              <w:rPr>
                <w:sz w:val="22"/>
                <w:szCs w:val="22"/>
              </w:rPr>
              <w:t>, sh</w:t>
            </w:r>
          </w:p>
          <w:p w14:paraId="4275144B" w14:textId="77777777" w:rsidR="0046277E" w:rsidRDefault="0046277E" w:rsidP="0046277E">
            <w:pPr>
              <w:pStyle w:val="Default"/>
              <w:numPr>
                <w:ilvl w:val="1"/>
                <w:numId w:val="45"/>
              </w:numPr>
              <w:rPr>
                <w:sz w:val="22"/>
                <w:szCs w:val="22"/>
              </w:rPr>
            </w:pPr>
            <w:r>
              <w:rPr>
                <w:sz w:val="22"/>
                <w:szCs w:val="22"/>
              </w:rPr>
              <w:t xml:space="preserve">olemasolevate ja </w:t>
            </w:r>
            <w:proofErr w:type="spellStart"/>
            <w:r>
              <w:rPr>
                <w:sz w:val="22"/>
                <w:szCs w:val="22"/>
              </w:rPr>
              <w:t>uuteprojektide</w:t>
            </w:r>
            <w:proofErr w:type="spellEnd"/>
            <w:r>
              <w:rPr>
                <w:sz w:val="22"/>
                <w:szCs w:val="22"/>
              </w:rPr>
              <w:t xml:space="preserve"> kaardistamine, kuhu on võimalik ja vajalik kaasata laiemat kompetentsi;</w:t>
            </w:r>
          </w:p>
          <w:p w14:paraId="20985CE3" w14:textId="77777777" w:rsidR="0046277E" w:rsidRDefault="0046277E" w:rsidP="0046277E">
            <w:pPr>
              <w:pStyle w:val="Default"/>
              <w:numPr>
                <w:ilvl w:val="1"/>
                <w:numId w:val="45"/>
              </w:numPr>
              <w:rPr>
                <w:sz w:val="22"/>
                <w:szCs w:val="22"/>
              </w:rPr>
            </w:pPr>
            <w:r>
              <w:rPr>
                <w:sz w:val="22"/>
                <w:szCs w:val="22"/>
              </w:rPr>
              <w:t>milliseid kompetentside kaasamise vajadust nähakse olemasolevatesse ja tulevastesse projektidesse (aluseks võtta algne tippkeskuse dokument);</w:t>
            </w:r>
          </w:p>
          <w:p w14:paraId="10302990" w14:textId="77777777" w:rsidR="0046277E" w:rsidRDefault="0046277E" w:rsidP="0046277E">
            <w:pPr>
              <w:pStyle w:val="Default"/>
              <w:numPr>
                <w:ilvl w:val="1"/>
                <w:numId w:val="45"/>
              </w:numPr>
              <w:rPr>
                <w:sz w:val="22"/>
                <w:szCs w:val="22"/>
              </w:rPr>
            </w:pPr>
            <w:r>
              <w:rPr>
                <w:sz w:val="22"/>
                <w:szCs w:val="22"/>
              </w:rPr>
              <w:t>juba planeeritud energeetikaalaste ürituste kaardistamine, mida laiemalt avalikkusele eksponeerida ja kuhu kaasata majasiseselt täiendavaid huvigruppe;</w:t>
            </w:r>
          </w:p>
          <w:p w14:paraId="22B73C86" w14:textId="77777777" w:rsidR="0046277E" w:rsidRDefault="0046277E" w:rsidP="0046277E">
            <w:pPr>
              <w:pStyle w:val="Default"/>
              <w:numPr>
                <w:ilvl w:val="1"/>
                <w:numId w:val="45"/>
              </w:numPr>
              <w:rPr>
                <w:sz w:val="22"/>
                <w:szCs w:val="22"/>
              </w:rPr>
            </w:pPr>
            <w:r>
              <w:rPr>
                <w:sz w:val="22"/>
                <w:szCs w:val="22"/>
              </w:rPr>
              <w:t>partnerid.</w:t>
            </w:r>
          </w:p>
          <w:p w14:paraId="6A99B7E5" w14:textId="77777777" w:rsidR="0046277E" w:rsidRDefault="0046277E" w:rsidP="0046277E">
            <w:pPr>
              <w:pStyle w:val="Default"/>
              <w:numPr>
                <w:ilvl w:val="1"/>
                <w:numId w:val="45"/>
              </w:numPr>
              <w:rPr>
                <w:sz w:val="22"/>
                <w:szCs w:val="22"/>
              </w:rPr>
            </w:pPr>
          </w:p>
          <w:p w14:paraId="2630B684" w14:textId="77777777" w:rsidR="0046277E" w:rsidRPr="00486B55" w:rsidRDefault="0046277E" w:rsidP="0046277E">
            <w:pPr>
              <w:pStyle w:val="Default"/>
              <w:numPr>
                <w:ilvl w:val="1"/>
                <w:numId w:val="45"/>
              </w:numPr>
              <w:rPr>
                <w:sz w:val="22"/>
                <w:szCs w:val="22"/>
              </w:rPr>
            </w:pPr>
            <w:r>
              <w:rPr>
                <w:sz w:val="22"/>
                <w:szCs w:val="22"/>
              </w:rPr>
              <w:t>Vahetada infot ministeeriumite energeetika-alastes komisjonides toimuva osas ja koordineerida tegevusi;</w:t>
            </w:r>
          </w:p>
          <w:p w14:paraId="35D6B621" w14:textId="77777777" w:rsidR="0046277E" w:rsidRDefault="0046277E" w:rsidP="00D54B74">
            <w:pPr>
              <w:pStyle w:val="Default"/>
              <w:rPr>
                <w:sz w:val="22"/>
                <w:szCs w:val="22"/>
              </w:rPr>
            </w:pPr>
          </w:p>
          <w:p w14:paraId="0915D11B" w14:textId="77777777" w:rsidR="0046277E" w:rsidRDefault="0046277E" w:rsidP="0046277E">
            <w:pPr>
              <w:pStyle w:val="Default"/>
              <w:numPr>
                <w:ilvl w:val="1"/>
                <w:numId w:val="45"/>
              </w:numPr>
              <w:rPr>
                <w:sz w:val="22"/>
                <w:szCs w:val="22"/>
              </w:rPr>
            </w:pPr>
            <w:r>
              <w:rPr>
                <w:sz w:val="22"/>
                <w:szCs w:val="22"/>
              </w:rPr>
              <w:t>Jagada intellektuaalomandi ja selle müügiga seotud kogemusi;</w:t>
            </w:r>
          </w:p>
          <w:p w14:paraId="2503A65E" w14:textId="77777777" w:rsidR="0046277E" w:rsidRDefault="0046277E" w:rsidP="0046277E">
            <w:pPr>
              <w:pStyle w:val="Default"/>
              <w:numPr>
                <w:ilvl w:val="1"/>
                <w:numId w:val="45"/>
              </w:numPr>
              <w:rPr>
                <w:sz w:val="22"/>
                <w:szCs w:val="22"/>
              </w:rPr>
            </w:pPr>
            <w:r>
              <w:rPr>
                <w:sz w:val="22"/>
                <w:szCs w:val="22"/>
              </w:rPr>
              <w:t>koordineerida energeetika-alase kõrghariduse populariseerimisele suunatud tegevusi;</w:t>
            </w:r>
          </w:p>
          <w:p w14:paraId="18122869" w14:textId="77777777" w:rsidR="0046277E" w:rsidRDefault="0046277E" w:rsidP="0046277E">
            <w:pPr>
              <w:pStyle w:val="Default"/>
              <w:numPr>
                <w:ilvl w:val="1"/>
                <w:numId w:val="45"/>
              </w:numPr>
              <w:rPr>
                <w:sz w:val="22"/>
                <w:szCs w:val="22"/>
              </w:rPr>
            </w:pPr>
          </w:p>
          <w:p w14:paraId="0BA509D5" w14:textId="77777777" w:rsidR="0046277E" w:rsidRDefault="0046277E" w:rsidP="0046277E">
            <w:pPr>
              <w:pStyle w:val="Default"/>
              <w:numPr>
                <w:ilvl w:val="1"/>
                <w:numId w:val="45"/>
              </w:numPr>
              <w:rPr>
                <w:sz w:val="22"/>
                <w:szCs w:val="22"/>
              </w:rPr>
            </w:pPr>
            <w:r>
              <w:rPr>
                <w:sz w:val="22"/>
                <w:szCs w:val="22"/>
              </w:rPr>
              <w:t>Arutada energeetikaalaste ülesannete ja näidete integreeritavust eri valdkonna õppeainetesse;</w:t>
            </w:r>
          </w:p>
          <w:p w14:paraId="5576E102" w14:textId="77777777" w:rsidR="0046277E" w:rsidRDefault="0046277E" w:rsidP="00D54B74">
            <w:pPr>
              <w:pStyle w:val="Default"/>
              <w:rPr>
                <w:sz w:val="22"/>
                <w:szCs w:val="22"/>
              </w:rPr>
            </w:pPr>
          </w:p>
          <w:p w14:paraId="4CA2DF25" w14:textId="77777777" w:rsidR="0046277E" w:rsidRPr="00486B55" w:rsidRDefault="0046277E" w:rsidP="0046277E">
            <w:pPr>
              <w:pStyle w:val="Default"/>
              <w:numPr>
                <w:ilvl w:val="1"/>
                <w:numId w:val="45"/>
              </w:numPr>
              <w:rPr>
                <w:sz w:val="22"/>
                <w:szCs w:val="22"/>
              </w:rPr>
            </w:pPr>
            <w:r>
              <w:rPr>
                <w:sz w:val="22"/>
                <w:szCs w:val="22"/>
              </w:rPr>
              <w:t>Interdistsiplinaarsetele teemadele ühiste doktorantide värbamine;</w:t>
            </w:r>
          </w:p>
        </w:tc>
        <w:tc>
          <w:tcPr>
            <w:tcW w:w="1334" w:type="dxa"/>
          </w:tcPr>
          <w:p w14:paraId="1F576AFB" w14:textId="77777777" w:rsidR="0046277E" w:rsidRDefault="0046277E" w:rsidP="00D54B74">
            <w:pPr>
              <w:pStyle w:val="Default"/>
              <w:rPr>
                <w:sz w:val="22"/>
                <w:szCs w:val="22"/>
              </w:rPr>
            </w:pPr>
            <w:r>
              <w:rPr>
                <w:sz w:val="22"/>
                <w:szCs w:val="22"/>
              </w:rPr>
              <w:t>5 000</w:t>
            </w:r>
          </w:p>
        </w:tc>
      </w:tr>
      <w:tr w:rsidR="0046277E" w14:paraId="127EAD56" w14:textId="77777777" w:rsidTr="00380E69">
        <w:trPr>
          <w:trHeight w:val="241"/>
        </w:trPr>
        <w:tc>
          <w:tcPr>
            <w:tcW w:w="1973" w:type="dxa"/>
          </w:tcPr>
          <w:p w14:paraId="3D4692A2" w14:textId="77777777" w:rsidR="0046277E" w:rsidRPr="00EF650A" w:rsidRDefault="0046277E" w:rsidP="00D54B74">
            <w:pPr>
              <w:pStyle w:val="Default"/>
              <w:rPr>
                <w:b/>
                <w:bCs/>
                <w:sz w:val="22"/>
                <w:szCs w:val="22"/>
              </w:rPr>
            </w:pPr>
            <w:r w:rsidRPr="00EF650A">
              <w:rPr>
                <w:b/>
                <w:bCs/>
                <w:sz w:val="22"/>
                <w:szCs w:val="22"/>
              </w:rPr>
              <w:lastRenderedPageBreak/>
              <w:t xml:space="preserve">Tegevused (ajavahemik) </w:t>
            </w:r>
          </w:p>
        </w:tc>
        <w:tc>
          <w:tcPr>
            <w:tcW w:w="5933" w:type="dxa"/>
          </w:tcPr>
          <w:p w14:paraId="5774322F" w14:textId="77777777" w:rsidR="0046277E" w:rsidRPr="00EF650A" w:rsidRDefault="0046277E" w:rsidP="00D54B74">
            <w:pPr>
              <w:pStyle w:val="Default"/>
              <w:rPr>
                <w:b/>
                <w:bCs/>
                <w:sz w:val="22"/>
                <w:szCs w:val="22"/>
              </w:rPr>
            </w:pPr>
            <w:r w:rsidRPr="00EF650A">
              <w:rPr>
                <w:b/>
                <w:bCs/>
                <w:sz w:val="22"/>
                <w:szCs w:val="22"/>
              </w:rPr>
              <w:t>Alamtegevused</w:t>
            </w:r>
          </w:p>
        </w:tc>
        <w:tc>
          <w:tcPr>
            <w:tcW w:w="1334" w:type="dxa"/>
          </w:tcPr>
          <w:p w14:paraId="1FB60D0B" w14:textId="77777777" w:rsidR="0046277E" w:rsidRDefault="0046277E" w:rsidP="00D54B74">
            <w:pPr>
              <w:pStyle w:val="Default"/>
              <w:rPr>
                <w:b/>
                <w:bCs/>
                <w:sz w:val="22"/>
                <w:szCs w:val="22"/>
              </w:rPr>
            </w:pPr>
            <w:r w:rsidRPr="00EF650A">
              <w:rPr>
                <w:b/>
                <w:bCs/>
                <w:sz w:val="22"/>
                <w:szCs w:val="22"/>
              </w:rPr>
              <w:t>Eelarve,</w:t>
            </w:r>
          </w:p>
          <w:p w14:paraId="261F1BEA" w14:textId="77777777" w:rsidR="0046277E" w:rsidRPr="00EF650A" w:rsidRDefault="0046277E" w:rsidP="00D54B74">
            <w:pPr>
              <w:pStyle w:val="Default"/>
              <w:rPr>
                <w:b/>
                <w:bCs/>
                <w:sz w:val="22"/>
                <w:szCs w:val="22"/>
              </w:rPr>
            </w:pPr>
            <w:r w:rsidRPr="00EF650A">
              <w:rPr>
                <w:b/>
                <w:bCs/>
                <w:sz w:val="22"/>
                <w:szCs w:val="22"/>
              </w:rPr>
              <w:t>euro</w:t>
            </w:r>
          </w:p>
        </w:tc>
      </w:tr>
      <w:tr w:rsidR="0046277E" w14:paraId="5052B541" w14:textId="77777777" w:rsidTr="00380E69">
        <w:trPr>
          <w:trHeight w:val="1972"/>
        </w:trPr>
        <w:tc>
          <w:tcPr>
            <w:tcW w:w="1973" w:type="dxa"/>
          </w:tcPr>
          <w:p w14:paraId="20CC811B" w14:textId="77777777" w:rsidR="0046277E" w:rsidRDefault="0046277E" w:rsidP="00D54B74">
            <w:pPr>
              <w:pStyle w:val="Default"/>
              <w:rPr>
                <w:sz w:val="22"/>
                <w:szCs w:val="22"/>
              </w:rPr>
            </w:pPr>
            <w:r>
              <w:rPr>
                <w:sz w:val="22"/>
                <w:szCs w:val="22"/>
              </w:rPr>
              <w:t xml:space="preserve">Riikliku ja ettevõtluskoostöö arendamine sh erialaste ümarlaudade, koostöö ja teabe ürituste korraldamine (juuni-detsember) </w:t>
            </w:r>
          </w:p>
        </w:tc>
        <w:tc>
          <w:tcPr>
            <w:tcW w:w="5933" w:type="dxa"/>
          </w:tcPr>
          <w:p w14:paraId="60819983" w14:textId="77777777" w:rsidR="0046277E" w:rsidRDefault="0046277E" w:rsidP="00D54B74">
            <w:pPr>
              <w:pStyle w:val="Default"/>
              <w:rPr>
                <w:sz w:val="22"/>
                <w:szCs w:val="22"/>
              </w:rPr>
            </w:pPr>
            <w:r>
              <w:rPr>
                <w:sz w:val="22"/>
                <w:szCs w:val="22"/>
              </w:rPr>
              <w:t>Planeerida ja viia läbi avalikkusele sh meediale suunatud valdkonna tulipunkte käsitlev teabepäev, sh tutvustada teadusprojekte, -teenuseid ja nende laiemat kasu ühiskonnale;</w:t>
            </w:r>
          </w:p>
          <w:p w14:paraId="66EB12F9" w14:textId="77777777" w:rsidR="0046277E" w:rsidRDefault="0046277E" w:rsidP="00D54B74">
            <w:pPr>
              <w:pStyle w:val="Default"/>
              <w:rPr>
                <w:sz w:val="22"/>
                <w:szCs w:val="22"/>
              </w:rPr>
            </w:pPr>
          </w:p>
          <w:p w14:paraId="6343D93C" w14:textId="77777777" w:rsidR="0046277E" w:rsidRDefault="0046277E" w:rsidP="0046277E">
            <w:pPr>
              <w:pStyle w:val="Default"/>
              <w:numPr>
                <w:ilvl w:val="0"/>
                <w:numId w:val="46"/>
              </w:numPr>
              <w:rPr>
                <w:sz w:val="22"/>
                <w:szCs w:val="22"/>
              </w:rPr>
            </w:pPr>
            <w:r>
              <w:rPr>
                <w:sz w:val="22"/>
                <w:szCs w:val="22"/>
              </w:rPr>
              <w:t xml:space="preserve">Ettevõtjatele ja avalikule sektorile suunatud seminar, et kaardistada </w:t>
            </w:r>
            <w:proofErr w:type="spellStart"/>
            <w:r>
              <w:rPr>
                <w:sz w:val="22"/>
                <w:szCs w:val="22"/>
              </w:rPr>
              <w:t>ühishuvid</w:t>
            </w:r>
            <w:proofErr w:type="spellEnd"/>
            <w:r>
              <w:rPr>
                <w:sz w:val="22"/>
                <w:szCs w:val="22"/>
              </w:rPr>
              <w:t xml:space="preserve"> ning tutvustada keskuse uurimisrühmade teadustööd ja teenuseid;</w:t>
            </w:r>
          </w:p>
          <w:p w14:paraId="3CF1B986" w14:textId="77777777" w:rsidR="0046277E" w:rsidRDefault="0046277E" w:rsidP="0046277E">
            <w:pPr>
              <w:pStyle w:val="Default"/>
              <w:numPr>
                <w:ilvl w:val="0"/>
                <w:numId w:val="46"/>
              </w:numPr>
              <w:rPr>
                <w:sz w:val="22"/>
                <w:szCs w:val="22"/>
              </w:rPr>
            </w:pPr>
          </w:p>
          <w:p w14:paraId="206724A5" w14:textId="77777777" w:rsidR="0046277E" w:rsidRDefault="0046277E" w:rsidP="0046277E">
            <w:pPr>
              <w:pStyle w:val="Default"/>
              <w:numPr>
                <w:ilvl w:val="0"/>
                <w:numId w:val="46"/>
              </w:numPr>
              <w:rPr>
                <w:sz w:val="22"/>
                <w:szCs w:val="22"/>
              </w:rPr>
            </w:pPr>
            <w:r>
              <w:rPr>
                <w:sz w:val="22"/>
                <w:szCs w:val="22"/>
              </w:rPr>
              <w:t>Jooksvad kohtumised Eesti energeetika ettevõtjatega, valitsusasutustega, teiste ülikoolidega rahastuse kaasamise eesmärgil;</w:t>
            </w:r>
          </w:p>
          <w:p w14:paraId="2FF5950D" w14:textId="77777777" w:rsidR="0046277E" w:rsidRDefault="0046277E" w:rsidP="00D54B74">
            <w:pPr>
              <w:pStyle w:val="Default"/>
              <w:rPr>
                <w:sz w:val="22"/>
                <w:szCs w:val="22"/>
              </w:rPr>
            </w:pPr>
          </w:p>
          <w:p w14:paraId="7B63D5A8" w14:textId="77777777" w:rsidR="0046277E" w:rsidRDefault="0046277E" w:rsidP="0046277E">
            <w:pPr>
              <w:pStyle w:val="Default"/>
              <w:numPr>
                <w:ilvl w:val="0"/>
                <w:numId w:val="46"/>
              </w:numPr>
              <w:rPr>
                <w:sz w:val="22"/>
                <w:szCs w:val="22"/>
              </w:rPr>
            </w:pPr>
            <w:r>
              <w:rPr>
                <w:sz w:val="22"/>
                <w:szCs w:val="22"/>
              </w:rPr>
              <w:t>Tippkeskuse esindajate esinemine olulisematel Eesti energeetika konverentsidel;</w:t>
            </w:r>
          </w:p>
          <w:p w14:paraId="4008883D" w14:textId="77777777" w:rsidR="0046277E" w:rsidRDefault="0046277E" w:rsidP="00D54B74">
            <w:pPr>
              <w:pStyle w:val="Default"/>
              <w:rPr>
                <w:sz w:val="22"/>
                <w:szCs w:val="22"/>
              </w:rPr>
            </w:pPr>
          </w:p>
          <w:p w14:paraId="225F6FE4" w14:textId="77777777" w:rsidR="0046277E" w:rsidRDefault="0046277E" w:rsidP="0046277E">
            <w:pPr>
              <w:pStyle w:val="Default"/>
              <w:numPr>
                <w:ilvl w:val="0"/>
                <w:numId w:val="46"/>
              </w:numPr>
              <w:rPr>
                <w:sz w:val="22"/>
                <w:szCs w:val="22"/>
              </w:rPr>
            </w:pPr>
            <w:r>
              <w:rPr>
                <w:sz w:val="22"/>
                <w:szCs w:val="22"/>
              </w:rPr>
              <w:t>Tippkeskuse esindajate osalemine energeetika-alase seadusandluse ja strateegilise planeerimise kaasamisüritustel;</w:t>
            </w:r>
          </w:p>
          <w:p w14:paraId="42544E9A" w14:textId="77777777" w:rsidR="0046277E" w:rsidRDefault="0046277E" w:rsidP="00D54B74">
            <w:pPr>
              <w:pStyle w:val="Default"/>
              <w:rPr>
                <w:sz w:val="22"/>
                <w:szCs w:val="22"/>
              </w:rPr>
            </w:pPr>
          </w:p>
          <w:p w14:paraId="37583C71" w14:textId="77777777" w:rsidR="0046277E" w:rsidRDefault="0046277E" w:rsidP="0046277E">
            <w:pPr>
              <w:pStyle w:val="Default"/>
              <w:numPr>
                <w:ilvl w:val="0"/>
                <w:numId w:val="46"/>
              </w:numPr>
              <w:rPr>
                <w:sz w:val="22"/>
                <w:szCs w:val="22"/>
              </w:rPr>
            </w:pPr>
            <w:r>
              <w:rPr>
                <w:sz w:val="22"/>
                <w:szCs w:val="22"/>
              </w:rPr>
              <w:t>Osalemine avaliku või erasektori hangetel;</w:t>
            </w:r>
          </w:p>
          <w:p w14:paraId="4F13945D" w14:textId="77777777" w:rsidR="0046277E" w:rsidRDefault="0046277E" w:rsidP="00D54B74">
            <w:pPr>
              <w:pStyle w:val="Default"/>
              <w:rPr>
                <w:sz w:val="22"/>
                <w:szCs w:val="22"/>
              </w:rPr>
            </w:pPr>
          </w:p>
          <w:p w14:paraId="3D2FA168" w14:textId="77777777" w:rsidR="0046277E" w:rsidRDefault="0046277E" w:rsidP="0046277E">
            <w:pPr>
              <w:pStyle w:val="Default"/>
              <w:numPr>
                <w:ilvl w:val="0"/>
                <w:numId w:val="46"/>
              </w:numPr>
              <w:rPr>
                <w:sz w:val="22"/>
                <w:szCs w:val="22"/>
              </w:rPr>
            </w:pPr>
            <w:r>
              <w:rPr>
                <w:sz w:val="22"/>
                <w:szCs w:val="22"/>
              </w:rPr>
              <w:t>Meediakajastuste planeerimine ühisüritustele;</w:t>
            </w:r>
          </w:p>
          <w:p w14:paraId="674FE2A7" w14:textId="77777777" w:rsidR="0046277E" w:rsidRDefault="0046277E" w:rsidP="00D54B74">
            <w:pPr>
              <w:pStyle w:val="Default"/>
              <w:rPr>
                <w:sz w:val="22"/>
                <w:szCs w:val="22"/>
              </w:rPr>
            </w:pPr>
          </w:p>
        </w:tc>
        <w:tc>
          <w:tcPr>
            <w:tcW w:w="1334" w:type="dxa"/>
          </w:tcPr>
          <w:p w14:paraId="7EB712A1" w14:textId="77777777" w:rsidR="0046277E" w:rsidRDefault="0046277E" w:rsidP="00D54B74">
            <w:pPr>
              <w:pStyle w:val="Default"/>
              <w:rPr>
                <w:sz w:val="22"/>
                <w:szCs w:val="22"/>
              </w:rPr>
            </w:pPr>
            <w:r>
              <w:rPr>
                <w:sz w:val="22"/>
                <w:szCs w:val="22"/>
              </w:rPr>
              <w:t>Ligi 30 000</w:t>
            </w:r>
          </w:p>
        </w:tc>
      </w:tr>
      <w:tr w:rsidR="0046277E" w14:paraId="0E9DE87B" w14:textId="77777777" w:rsidTr="00380E69">
        <w:trPr>
          <w:trHeight w:val="2237"/>
        </w:trPr>
        <w:tc>
          <w:tcPr>
            <w:tcW w:w="1973" w:type="dxa"/>
          </w:tcPr>
          <w:p w14:paraId="100067BE" w14:textId="77777777" w:rsidR="0046277E" w:rsidRDefault="0046277E" w:rsidP="00D54B74">
            <w:pPr>
              <w:pStyle w:val="Default"/>
              <w:rPr>
                <w:sz w:val="22"/>
                <w:szCs w:val="22"/>
              </w:rPr>
            </w:pPr>
            <w:r>
              <w:rPr>
                <w:sz w:val="22"/>
                <w:szCs w:val="22"/>
              </w:rPr>
              <w:t xml:space="preserve">Rahastustaotluste kavandamine, koostamine </w:t>
            </w:r>
          </w:p>
          <w:p w14:paraId="7A98916D" w14:textId="77777777" w:rsidR="0046277E" w:rsidRDefault="0046277E" w:rsidP="00D54B74">
            <w:pPr>
              <w:pStyle w:val="Default"/>
              <w:rPr>
                <w:sz w:val="22"/>
                <w:szCs w:val="22"/>
              </w:rPr>
            </w:pPr>
            <w:r>
              <w:rPr>
                <w:sz w:val="22"/>
                <w:szCs w:val="22"/>
              </w:rPr>
              <w:t xml:space="preserve">(mai-detsember) </w:t>
            </w:r>
          </w:p>
        </w:tc>
        <w:tc>
          <w:tcPr>
            <w:tcW w:w="5933" w:type="dxa"/>
          </w:tcPr>
          <w:p w14:paraId="4A1005A6" w14:textId="77777777" w:rsidR="0046277E" w:rsidRDefault="0046277E" w:rsidP="00D54B74">
            <w:pPr>
              <w:pStyle w:val="Default"/>
              <w:rPr>
                <w:sz w:val="22"/>
                <w:szCs w:val="22"/>
              </w:rPr>
            </w:pPr>
            <w:r>
              <w:rPr>
                <w:sz w:val="22"/>
                <w:szCs w:val="22"/>
              </w:rPr>
              <w:t>TO poolne ülevaade 2024 II poolaastal ja 2025 I poolaastal avanevatest energeetika valdkonna rahastusmeetmetest, teemadest, rahastamistingimustest, projektide mahtudest;</w:t>
            </w:r>
          </w:p>
          <w:p w14:paraId="63B57F4E" w14:textId="77777777" w:rsidR="0046277E" w:rsidRDefault="0046277E" w:rsidP="00D54B74">
            <w:pPr>
              <w:pStyle w:val="Default"/>
              <w:rPr>
                <w:sz w:val="22"/>
                <w:szCs w:val="22"/>
              </w:rPr>
            </w:pPr>
          </w:p>
          <w:p w14:paraId="44E1B08C" w14:textId="77777777" w:rsidR="0046277E" w:rsidRDefault="0046277E" w:rsidP="00D54B74">
            <w:pPr>
              <w:pStyle w:val="Default"/>
              <w:rPr>
                <w:sz w:val="22"/>
                <w:szCs w:val="22"/>
              </w:rPr>
            </w:pPr>
            <w:r>
              <w:rPr>
                <w:sz w:val="22"/>
                <w:szCs w:val="22"/>
              </w:rPr>
              <w:t xml:space="preserve">Meetmetest lähtuvalt tippkeskuse uurimisrühmade </w:t>
            </w:r>
            <w:proofErr w:type="spellStart"/>
            <w:r>
              <w:rPr>
                <w:sz w:val="22"/>
                <w:szCs w:val="22"/>
              </w:rPr>
              <w:t>ühishuvide</w:t>
            </w:r>
            <w:proofErr w:type="spellEnd"/>
            <w:r>
              <w:rPr>
                <w:sz w:val="22"/>
                <w:szCs w:val="22"/>
              </w:rPr>
              <w:t xml:space="preserve"> täpsustamine, sobivate rahastusmeetmete valimine ja töö taotluste ideedega2-3 rahvusvahelise taotluse jaoks meetmete valimine;</w:t>
            </w:r>
          </w:p>
          <w:p w14:paraId="213EC334" w14:textId="77777777" w:rsidR="0046277E" w:rsidRDefault="0046277E" w:rsidP="00D54B74">
            <w:pPr>
              <w:pStyle w:val="Default"/>
              <w:rPr>
                <w:sz w:val="22"/>
                <w:szCs w:val="22"/>
              </w:rPr>
            </w:pPr>
          </w:p>
          <w:p w14:paraId="7FD35B48" w14:textId="77777777" w:rsidR="0046277E" w:rsidRDefault="0046277E" w:rsidP="0046277E">
            <w:pPr>
              <w:pStyle w:val="Default"/>
              <w:numPr>
                <w:ilvl w:val="0"/>
                <w:numId w:val="47"/>
              </w:numPr>
              <w:rPr>
                <w:sz w:val="22"/>
                <w:szCs w:val="22"/>
              </w:rPr>
            </w:pPr>
            <w:r>
              <w:rPr>
                <w:sz w:val="22"/>
                <w:szCs w:val="22"/>
              </w:rPr>
              <w:t>Taotluste temaatika alusel majasiseste töörühmade moodustamine, kuhu on kaasatud vähemalt 3 instituudi spetsialistid;</w:t>
            </w:r>
          </w:p>
          <w:p w14:paraId="6A61DE9A" w14:textId="77777777" w:rsidR="0046277E" w:rsidRDefault="0046277E" w:rsidP="0046277E">
            <w:pPr>
              <w:pStyle w:val="Default"/>
              <w:numPr>
                <w:ilvl w:val="0"/>
                <w:numId w:val="47"/>
              </w:numPr>
              <w:rPr>
                <w:sz w:val="22"/>
                <w:szCs w:val="22"/>
              </w:rPr>
            </w:pPr>
          </w:p>
          <w:p w14:paraId="47A5A71E" w14:textId="77777777" w:rsidR="0046277E" w:rsidRDefault="0046277E" w:rsidP="0046277E">
            <w:pPr>
              <w:pStyle w:val="Default"/>
              <w:numPr>
                <w:ilvl w:val="0"/>
                <w:numId w:val="47"/>
              </w:numPr>
              <w:rPr>
                <w:sz w:val="22"/>
                <w:szCs w:val="22"/>
              </w:rPr>
            </w:pPr>
            <w:r>
              <w:rPr>
                <w:sz w:val="22"/>
                <w:szCs w:val="22"/>
              </w:rPr>
              <w:t>Ideekavandi väljatöötamine, rahvusvahelise konsortsiumi planeerimine;</w:t>
            </w:r>
          </w:p>
          <w:p w14:paraId="3908F653" w14:textId="77777777" w:rsidR="0046277E" w:rsidRDefault="0046277E" w:rsidP="00D54B74">
            <w:pPr>
              <w:pStyle w:val="Default"/>
              <w:rPr>
                <w:sz w:val="22"/>
                <w:szCs w:val="22"/>
              </w:rPr>
            </w:pPr>
          </w:p>
          <w:p w14:paraId="27DEB27C" w14:textId="77777777" w:rsidR="0046277E" w:rsidRDefault="0046277E" w:rsidP="0046277E">
            <w:pPr>
              <w:pStyle w:val="Default"/>
              <w:numPr>
                <w:ilvl w:val="0"/>
                <w:numId w:val="47"/>
              </w:numPr>
              <w:rPr>
                <w:sz w:val="22"/>
                <w:szCs w:val="22"/>
              </w:rPr>
            </w:pPr>
            <w:r>
              <w:rPr>
                <w:sz w:val="22"/>
                <w:szCs w:val="22"/>
              </w:rPr>
              <w:t>Professionaalsete projektikirjutajate kaasamine vähemalt kahele rahvusvahelisele projektile;</w:t>
            </w:r>
          </w:p>
          <w:p w14:paraId="2571FAD7" w14:textId="77777777" w:rsidR="0046277E" w:rsidRDefault="0046277E" w:rsidP="00D54B74">
            <w:pPr>
              <w:pStyle w:val="Default"/>
              <w:rPr>
                <w:sz w:val="22"/>
                <w:szCs w:val="22"/>
              </w:rPr>
            </w:pPr>
          </w:p>
          <w:p w14:paraId="20B0E200" w14:textId="77777777" w:rsidR="0046277E" w:rsidRDefault="0046277E" w:rsidP="0046277E">
            <w:pPr>
              <w:pStyle w:val="Default"/>
              <w:numPr>
                <w:ilvl w:val="0"/>
                <w:numId w:val="47"/>
              </w:numPr>
              <w:rPr>
                <w:sz w:val="22"/>
                <w:szCs w:val="22"/>
              </w:rPr>
            </w:pPr>
            <w:r>
              <w:rPr>
                <w:sz w:val="22"/>
                <w:szCs w:val="22"/>
              </w:rPr>
              <w:t>Osaleda vähemalt kahe Horizon Europe taotluse ettevalmistamises ja esitamises;</w:t>
            </w:r>
          </w:p>
          <w:p w14:paraId="3CDACFF3" w14:textId="77777777" w:rsidR="0046277E" w:rsidRDefault="0046277E" w:rsidP="00D54B74">
            <w:pPr>
              <w:pStyle w:val="Default"/>
              <w:rPr>
                <w:sz w:val="22"/>
                <w:szCs w:val="22"/>
              </w:rPr>
            </w:pPr>
          </w:p>
          <w:p w14:paraId="31686EBA" w14:textId="77777777" w:rsidR="0046277E" w:rsidRDefault="0046277E" w:rsidP="0046277E">
            <w:pPr>
              <w:pStyle w:val="Default"/>
              <w:numPr>
                <w:ilvl w:val="0"/>
                <w:numId w:val="47"/>
              </w:numPr>
              <w:rPr>
                <w:sz w:val="22"/>
                <w:szCs w:val="22"/>
              </w:rPr>
            </w:pPr>
            <w:r>
              <w:rPr>
                <w:sz w:val="22"/>
                <w:szCs w:val="22"/>
              </w:rPr>
              <w:t>Rahvusvahelise koostöö arendamine;</w:t>
            </w:r>
          </w:p>
          <w:p w14:paraId="0E6C9A0F" w14:textId="77777777" w:rsidR="0046277E" w:rsidRPr="000F77E9" w:rsidRDefault="0046277E" w:rsidP="00D54B74">
            <w:pPr>
              <w:pStyle w:val="Default"/>
              <w:rPr>
                <w:sz w:val="22"/>
                <w:szCs w:val="22"/>
              </w:rPr>
            </w:pPr>
          </w:p>
        </w:tc>
        <w:tc>
          <w:tcPr>
            <w:tcW w:w="1334" w:type="dxa"/>
          </w:tcPr>
          <w:p w14:paraId="775EE5AC" w14:textId="77777777" w:rsidR="0046277E" w:rsidRDefault="0046277E" w:rsidP="00D54B74">
            <w:pPr>
              <w:pStyle w:val="Default"/>
              <w:rPr>
                <w:sz w:val="22"/>
                <w:szCs w:val="22"/>
              </w:rPr>
            </w:pPr>
            <w:r>
              <w:rPr>
                <w:sz w:val="22"/>
                <w:szCs w:val="22"/>
              </w:rPr>
              <w:t>Kuni 85 000</w:t>
            </w:r>
          </w:p>
        </w:tc>
      </w:tr>
      <w:tr w:rsidR="0046277E" w14:paraId="4EE6AF74" w14:textId="77777777" w:rsidTr="00380E69">
        <w:trPr>
          <w:trHeight w:val="908"/>
        </w:trPr>
        <w:tc>
          <w:tcPr>
            <w:tcW w:w="1973" w:type="dxa"/>
          </w:tcPr>
          <w:p w14:paraId="5AEC66DC" w14:textId="77777777" w:rsidR="0046277E" w:rsidRDefault="0046277E" w:rsidP="00D54B74">
            <w:pPr>
              <w:pStyle w:val="Default"/>
              <w:rPr>
                <w:sz w:val="22"/>
                <w:szCs w:val="22"/>
              </w:rPr>
            </w:pPr>
            <w:r>
              <w:rPr>
                <w:sz w:val="22"/>
                <w:szCs w:val="22"/>
              </w:rPr>
              <w:t xml:space="preserve">Töö rahvusvaheliste võrgustikega </w:t>
            </w:r>
          </w:p>
          <w:p w14:paraId="3A32FE42" w14:textId="0403A00C" w:rsidR="0046277E" w:rsidRDefault="0046277E" w:rsidP="00D54B74">
            <w:pPr>
              <w:pStyle w:val="Default"/>
              <w:rPr>
                <w:sz w:val="22"/>
                <w:szCs w:val="22"/>
              </w:rPr>
            </w:pPr>
            <w:r>
              <w:rPr>
                <w:sz w:val="22"/>
                <w:szCs w:val="22"/>
              </w:rPr>
              <w:t>(aprill-dets</w:t>
            </w:r>
            <w:r w:rsidR="00B7568E">
              <w:rPr>
                <w:sz w:val="22"/>
                <w:szCs w:val="22"/>
              </w:rPr>
              <w:t>ember</w:t>
            </w:r>
            <w:r>
              <w:rPr>
                <w:sz w:val="22"/>
                <w:szCs w:val="22"/>
              </w:rPr>
              <w:t xml:space="preserve">) </w:t>
            </w:r>
          </w:p>
        </w:tc>
        <w:tc>
          <w:tcPr>
            <w:tcW w:w="5933" w:type="dxa"/>
          </w:tcPr>
          <w:p w14:paraId="5150F8E0" w14:textId="77777777" w:rsidR="0046277E" w:rsidRDefault="0046277E" w:rsidP="00D54B74">
            <w:pPr>
              <w:pStyle w:val="Default"/>
              <w:rPr>
                <w:sz w:val="22"/>
                <w:szCs w:val="22"/>
              </w:rPr>
            </w:pPr>
            <w:r>
              <w:rPr>
                <w:sz w:val="22"/>
                <w:szCs w:val="22"/>
              </w:rPr>
              <w:t>TO poolne ülevaade 2024 II poolaastal ja 2025 I poolaastal avanevatest energeetika valdkonna rahastusmeetmetest, teemadest, rahastamistingimustest, projektide mahtudest;</w:t>
            </w:r>
          </w:p>
          <w:p w14:paraId="2A688D7B" w14:textId="77777777" w:rsidR="0046277E" w:rsidRDefault="0046277E" w:rsidP="00D54B74">
            <w:pPr>
              <w:pStyle w:val="Default"/>
              <w:rPr>
                <w:sz w:val="22"/>
                <w:szCs w:val="22"/>
              </w:rPr>
            </w:pPr>
            <w:r>
              <w:rPr>
                <w:sz w:val="22"/>
                <w:szCs w:val="22"/>
              </w:rPr>
              <w:t>Osalemine Maailma energeetika kongressil 22-25 aprill 2024 Rotterdamis;</w:t>
            </w:r>
          </w:p>
          <w:p w14:paraId="080874F0" w14:textId="77777777" w:rsidR="0046277E" w:rsidRPr="000F77E9" w:rsidRDefault="0046277E" w:rsidP="0046277E">
            <w:pPr>
              <w:pStyle w:val="Default"/>
              <w:numPr>
                <w:ilvl w:val="0"/>
                <w:numId w:val="48"/>
              </w:numPr>
              <w:rPr>
                <w:sz w:val="22"/>
                <w:szCs w:val="22"/>
              </w:rPr>
            </w:pPr>
            <w:r>
              <w:rPr>
                <w:sz w:val="22"/>
                <w:szCs w:val="22"/>
              </w:rPr>
              <w:t>Suhtlus ja külastused teiste riikide ülikoolidesse sarnastesse interdistsiplinaarsetesse tippkeskustesse</w:t>
            </w:r>
          </w:p>
        </w:tc>
        <w:tc>
          <w:tcPr>
            <w:tcW w:w="1334" w:type="dxa"/>
          </w:tcPr>
          <w:p w14:paraId="477AD914" w14:textId="77777777" w:rsidR="0046277E" w:rsidRDefault="0046277E" w:rsidP="00D54B74">
            <w:pPr>
              <w:pStyle w:val="Default"/>
              <w:rPr>
                <w:sz w:val="22"/>
                <w:szCs w:val="22"/>
              </w:rPr>
            </w:pPr>
            <w:r>
              <w:rPr>
                <w:sz w:val="22"/>
                <w:szCs w:val="22"/>
              </w:rPr>
              <w:t>10 000</w:t>
            </w:r>
          </w:p>
        </w:tc>
      </w:tr>
    </w:tbl>
    <w:p w14:paraId="0E5A2D17" w14:textId="77777777" w:rsidR="004B1BB5" w:rsidRPr="0046277E" w:rsidRDefault="004B1BB5" w:rsidP="004B1BB5">
      <w:pPr>
        <w:rPr>
          <w:rFonts w:asciiTheme="minorHAnsi" w:hAnsiTheme="minorHAnsi"/>
        </w:rPr>
      </w:pPr>
    </w:p>
    <w:sectPr w:rsidR="004B1BB5" w:rsidRPr="0046277E" w:rsidSect="00DC44E8">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0C6A" w14:textId="77777777" w:rsidR="00967339" w:rsidRDefault="00967339">
      <w:r>
        <w:separator/>
      </w:r>
    </w:p>
  </w:endnote>
  <w:endnote w:type="continuationSeparator" w:id="0">
    <w:p w14:paraId="24E0B030" w14:textId="77777777" w:rsidR="00967339" w:rsidRDefault="009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8E86" w14:textId="77777777" w:rsidR="001B4C71"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3906F" w14:textId="77777777" w:rsidR="001B4C71" w:rsidRDefault="001B4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E58C" w14:textId="77777777" w:rsidR="00967339" w:rsidRDefault="00967339">
      <w:r>
        <w:separator/>
      </w:r>
    </w:p>
  </w:footnote>
  <w:footnote w:type="continuationSeparator" w:id="0">
    <w:p w14:paraId="52A18C76" w14:textId="77777777" w:rsidR="00967339" w:rsidRDefault="0096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70F3"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3F3E4"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233729"/>
      <w:docPartObj>
        <w:docPartGallery w:val="Page Numbers (Top of Page)"/>
        <w:docPartUnique/>
      </w:docPartObj>
    </w:sdtPr>
    <w:sdtEndPr/>
    <w:sdtContent>
      <w:p w14:paraId="7ED820D4" w14:textId="77777777" w:rsidR="0098699A" w:rsidRDefault="0098699A">
        <w:pPr>
          <w:pStyle w:val="Header"/>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9120" w14:textId="77777777" w:rsidR="001B4C71"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E4400" w14:textId="77777777" w:rsidR="001B4C71" w:rsidRDefault="001B4C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8336"/>
      <w:docPartObj>
        <w:docPartGallery w:val="Page Numbers (Top of Page)"/>
        <w:docPartUnique/>
      </w:docPartObj>
    </w:sdtPr>
    <w:sdtEndPr/>
    <w:sdtContent>
      <w:p w14:paraId="4408527C" w14:textId="77777777" w:rsidR="0098699A" w:rsidRDefault="0098699A">
        <w:pPr>
          <w:pStyle w:val="Header"/>
          <w:jc w:val="center"/>
        </w:pPr>
        <w:r>
          <w:fldChar w:fldCharType="begin"/>
        </w:r>
        <w:r>
          <w:instrText>PAGE   \* MERGEFORMAT</w:instrText>
        </w:r>
        <w:r>
          <w:fldChar w:fldCharType="separate"/>
        </w:r>
        <w:r w:rsidR="00520D4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D3B6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1326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A02D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A285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8785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5B4D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D338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BAF45D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2489D1"/>
    <w:multiLevelType w:val="hybridMultilevel"/>
    <w:tmpl w:val="FFFFFFFF"/>
    <w:lvl w:ilvl="0" w:tplc="FFFFFFFF">
      <w:start w:val="1"/>
      <w:numFmt w:val="bullet"/>
      <w:lvlText w:val="•"/>
      <w:lvlJc w:val="left"/>
    </w:lvl>
    <w:lvl w:ilvl="1" w:tplc="E96F600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FF7372"/>
    <w:multiLevelType w:val="hybridMultilevel"/>
    <w:tmpl w:val="5F6E996E"/>
    <w:lvl w:ilvl="0" w:tplc="F0BCFB00">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0A2F675D"/>
    <w:multiLevelType w:val="hybridMultilevel"/>
    <w:tmpl w:val="1A60335E"/>
    <w:lvl w:ilvl="0" w:tplc="CEF2D08C">
      <w:start w:val="2024"/>
      <w:numFmt w:val="bullet"/>
      <w:lvlText w:val="-"/>
      <w:lvlJc w:val="left"/>
      <w:pPr>
        <w:ind w:left="720" w:hanging="360"/>
      </w:pPr>
      <w:rPr>
        <w:rFonts w:ascii="Calibri" w:eastAsia="Times New Roman" w:hAnsi="Calibri" w:cs="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C2F153D"/>
    <w:multiLevelType w:val="hybridMultilevel"/>
    <w:tmpl w:val="EC18F14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0EE5147E"/>
    <w:multiLevelType w:val="hybridMultilevel"/>
    <w:tmpl w:val="9846388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3FB352E"/>
    <w:multiLevelType w:val="hybridMultilevel"/>
    <w:tmpl w:val="CB983D3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66A05B8"/>
    <w:multiLevelType w:val="hybridMultilevel"/>
    <w:tmpl w:val="3476FA6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1AAF6DBC"/>
    <w:multiLevelType w:val="hybridMultilevel"/>
    <w:tmpl w:val="1AE06020"/>
    <w:lvl w:ilvl="0" w:tplc="FFFFFFFF">
      <w:start w:val="1"/>
      <w:numFmt w:val="ideographDigital"/>
      <w:lvlText w:val=""/>
      <w:lvlJc w:val="left"/>
    </w:lvl>
    <w:lvl w:ilvl="1" w:tplc="FFFFFFFF">
      <w:start w:val="1"/>
      <w:numFmt w:val="lowerLetter"/>
      <w:lvlText w:val="%2."/>
      <w:lvlJc w:val="left"/>
      <w:pPr>
        <w:ind w:left="360" w:hanging="360"/>
      </w:pPr>
    </w:lvl>
    <w:lvl w:ilvl="2" w:tplc="04250019">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68272B8"/>
    <w:multiLevelType w:val="hybridMultilevel"/>
    <w:tmpl w:val="B4824EA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B1EA0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7FE1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1F36C4"/>
    <w:multiLevelType w:val="hybridMultilevel"/>
    <w:tmpl w:val="949003D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F753D11"/>
    <w:multiLevelType w:val="hybridMultilevel"/>
    <w:tmpl w:val="2FFAD41A"/>
    <w:lvl w:ilvl="0" w:tplc="0425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72B10FB"/>
    <w:multiLevelType w:val="hybridMultilevel"/>
    <w:tmpl w:val="5420C39E"/>
    <w:lvl w:ilvl="0" w:tplc="042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AD926AC"/>
    <w:multiLevelType w:val="hybridMultilevel"/>
    <w:tmpl w:val="EADECBA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4B1B85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F443D6"/>
    <w:multiLevelType w:val="hybridMultilevel"/>
    <w:tmpl w:val="5BB21F66"/>
    <w:lvl w:ilvl="0" w:tplc="F0BCFB0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DA040C"/>
    <w:multiLevelType w:val="hybridMultilevel"/>
    <w:tmpl w:val="C2E2E9A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5E94B41E">
      <w:start w:val="5"/>
      <w:numFmt w:val="bullet"/>
      <w:lvlText w:val="-"/>
      <w:lvlJc w:val="left"/>
      <w:pPr>
        <w:ind w:left="1800" w:hanging="360"/>
      </w:pPr>
      <w:rPr>
        <w:rFonts w:ascii="Calibri" w:eastAsiaTheme="minorHAnsi" w:hAnsi="Calibri" w:cs="Calibri" w:hint="default"/>
        <w:color w:val="auto"/>
        <w:sz w:val="24"/>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9222EE5"/>
    <w:multiLevelType w:val="hybridMultilevel"/>
    <w:tmpl w:val="6012FC80"/>
    <w:lvl w:ilvl="0" w:tplc="FFFFFFFF">
      <w:start w:val="1"/>
      <w:numFmt w:val="ideographDigital"/>
      <w:lvlText w:val=""/>
      <w:lvlJc w:val="left"/>
    </w:lvl>
    <w:lvl w:ilvl="1" w:tplc="F0BCFB00">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C73B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39C1D81"/>
    <w:multiLevelType w:val="hybridMultilevel"/>
    <w:tmpl w:val="AB16DB02"/>
    <w:lvl w:ilvl="0" w:tplc="042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3F85DEE"/>
    <w:multiLevelType w:val="hybridMultilevel"/>
    <w:tmpl w:val="0F0A43F2"/>
    <w:lvl w:ilvl="0" w:tplc="372A9DBE">
      <w:start w:val="2024"/>
      <w:numFmt w:val="bullet"/>
      <w:lvlText w:val="-"/>
      <w:lvlJc w:val="left"/>
      <w:pPr>
        <w:ind w:left="720" w:hanging="360"/>
      </w:pPr>
      <w:rPr>
        <w:rFonts w:ascii="Calibri" w:eastAsia="Times New Roman" w:hAnsi="Calibri" w:cs="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90955AD"/>
    <w:multiLevelType w:val="hybridMultilevel"/>
    <w:tmpl w:val="143CB28E"/>
    <w:lvl w:ilvl="0" w:tplc="F0BCFB00">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699F5965"/>
    <w:multiLevelType w:val="hybridMultilevel"/>
    <w:tmpl w:val="9878D2EA"/>
    <w:lvl w:ilvl="0" w:tplc="F0BCFB0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B9397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0D724A"/>
    <w:multiLevelType w:val="hybridMultilevel"/>
    <w:tmpl w:val="FFF64ADA"/>
    <w:lvl w:ilvl="0" w:tplc="A43C104E">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2680F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42E8A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15656283">
    <w:abstractNumId w:val="40"/>
  </w:num>
  <w:num w:numId="2" w16cid:durableId="784689962">
    <w:abstractNumId w:val="42"/>
  </w:num>
  <w:num w:numId="3" w16cid:durableId="87117597">
    <w:abstractNumId w:val="16"/>
  </w:num>
  <w:num w:numId="4" w16cid:durableId="93787947">
    <w:abstractNumId w:val="24"/>
  </w:num>
  <w:num w:numId="5" w16cid:durableId="776684064">
    <w:abstractNumId w:val="23"/>
  </w:num>
  <w:num w:numId="6" w16cid:durableId="655645943">
    <w:abstractNumId w:val="23"/>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16cid:durableId="1409572928">
    <w:abstractNumId w:val="32"/>
  </w:num>
  <w:num w:numId="8" w16cid:durableId="271979426">
    <w:abstractNumId w:val="20"/>
  </w:num>
  <w:num w:numId="9" w16cid:durableId="1188520169">
    <w:abstractNumId w:val="20"/>
  </w:num>
  <w:num w:numId="10" w16cid:durableId="1722553958">
    <w:abstractNumId w:val="24"/>
  </w:num>
  <w:num w:numId="11" w16cid:durableId="1183398487">
    <w:abstractNumId w:val="24"/>
  </w:num>
  <w:num w:numId="12" w16cid:durableId="1204245629">
    <w:abstractNumId w:val="24"/>
  </w:num>
  <w:num w:numId="13" w16cid:durableId="1926955583">
    <w:abstractNumId w:val="2"/>
  </w:num>
  <w:num w:numId="14" w16cid:durableId="1132790875">
    <w:abstractNumId w:val="6"/>
  </w:num>
  <w:num w:numId="15" w16cid:durableId="1980527224">
    <w:abstractNumId w:val="31"/>
  </w:num>
  <w:num w:numId="16" w16cid:durableId="542332957">
    <w:abstractNumId w:val="18"/>
  </w:num>
  <w:num w:numId="17" w16cid:durableId="1829710282">
    <w:abstractNumId w:val="30"/>
  </w:num>
  <w:num w:numId="18" w16cid:durableId="9836553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1561">
    <w:abstractNumId w:val="14"/>
  </w:num>
  <w:num w:numId="20" w16cid:durableId="770319240">
    <w:abstractNumId w:val="41"/>
  </w:num>
  <w:num w:numId="21" w16cid:durableId="602543058">
    <w:abstractNumId w:val="33"/>
  </w:num>
  <w:num w:numId="22" w16cid:durableId="1119760459">
    <w:abstractNumId w:val="21"/>
  </w:num>
  <w:num w:numId="23" w16cid:durableId="67045425">
    <w:abstractNumId w:val="38"/>
  </w:num>
  <w:num w:numId="24" w16cid:durableId="1806893801">
    <w:abstractNumId w:val="22"/>
  </w:num>
  <w:num w:numId="25" w16cid:durableId="927933351">
    <w:abstractNumId w:val="17"/>
  </w:num>
  <w:num w:numId="26" w16cid:durableId="1496527823">
    <w:abstractNumId w:val="11"/>
  </w:num>
  <w:num w:numId="27" w16cid:durableId="1719358595">
    <w:abstractNumId w:val="13"/>
  </w:num>
  <w:num w:numId="28" w16cid:durableId="753084753">
    <w:abstractNumId w:val="37"/>
  </w:num>
  <w:num w:numId="29" w16cid:durableId="291983847">
    <w:abstractNumId w:val="1"/>
  </w:num>
  <w:num w:numId="30" w16cid:durableId="376467186">
    <w:abstractNumId w:val="27"/>
  </w:num>
  <w:num w:numId="31" w16cid:durableId="2074544551">
    <w:abstractNumId w:val="19"/>
  </w:num>
  <w:num w:numId="32" w16cid:durableId="161088050">
    <w:abstractNumId w:val="10"/>
  </w:num>
  <w:num w:numId="33" w16cid:durableId="924605603">
    <w:abstractNumId w:val="34"/>
  </w:num>
  <w:num w:numId="34" w16cid:durableId="1868056862">
    <w:abstractNumId w:val="35"/>
  </w:num>
  <w:num w:numId="35" w16cid:durableId="851262892">
    <w:abstractNumId w:val="9"/>
  </w:num>
  <w:num w:numId="36" w16cid:durableId="522479315">
    <w:abstractNumId w:val="28"/>
  </w:num>
  <w:num w:numId="37" w16cid:durableId="810907255">
    <w:abstractNumId w:val="36"/>
  </w:num>
  <w:num w:numId="38" w16cid:durableId="1455097746">
    <w:abstractNumId w:val="8"/>
  </w:num>
  <w:num w:numId="39" w16cid:durableId="1595627247">
    <w:abstractNumId w:val="12"/>
  </w:num>
  <w:num w:numId="40" w16cid:durableId="1153522042">
    <w:abstractNumId w:val="29"/>
  </w:num>
  <w:num w:numId="41" w16cid:durableId="2059670417">
    <w:abstractNumId w:val="26"/>
  </w:num>
  <w:num w:numId="42" w16cid:durableId="1395736987">
    <w:abstractNumId w:val="4"/>
  </w:num>
  <w:num w:numId="43" w16cid:durableId="1856186403">
    <w:abstractNumId w:val="39"/>
  </w:num>
  <w:num w:numId="44" w16cid:durableId="1616673783">
    <w:abstractNumId w:val="15"/>
  </w:num>
  <w:num w:numId="45" w16cid:durableId="750614757">
    <w:abstractNumId w:val="7"/>
  </w:num>
  <w:num w:numId="46" w16cid:durableId="1145391464">
    <w:abstractNumId w:val="0"/>
  </w:num>
  <w:num w:numId="47" w16cid:durableId="864251873">
    <w:abstractNumId w:val="3"/>
  </w:num>
  <w:num w:numId="48" w16cid:durableId="1101728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E8"/>
    <w:rsid w:val="00005AB4"/>
    <w:rsid w:val="00020028"/>
    <w:rsid w:val="0003207A"/>
    <w:rsid w:val="00065EA5"/>
    <w:rsid w:val="000F36F7"/>
    <w:rsid w:val="0015159C"/>
    <w:rsid w:val="00174FF5"/>
    <w:rsid w:val="00181FE5"/>
    <w:rsid w:val="00186FC2"/>
    <w:rsid w:val="00191C92"/>
    <w:rsid w:val="00193F9A"/>
    <w:rsid w:val="001A48DE"/>
    <w:rsid w:val="001B4C71"/>
    <w:rsid w:val="001C72DD"/>
    <w:rsid w:val="0020707E"/>
    <w:rsid w:val="00216A6A"/>
    <w:rsid w:val="00216D52"/>
    <w:rsid w:val="00223C38"/>
    <w:rsid w:val="00224DE4"/>
    <w:rsid w:val="0023176B"/>
    <w:rsid w:val="00263DEF"/>
    <w:rsid w:val="0026472F"/>
    <w:rsid w:val="00264B60"/>
    <w:rsid w:val="00266E9B"/>
    <w:rsid w:val="002710B9"/>
    <w:rsid w:val="00292D3B"/>
    <w:rsid w:val="00293C26"/>
    <w:rsid w:val="00296B12"/>
    <w:rsid w:val="002B7E5A"/>
    <w:rsid w:val="002C2453"/>
    <w:rsid w:val="002D4DAE"/>
    <w:rsid w:val="002D5257"/>
    <w:rsid w:val="002E42B7"/>
    <w:rsid w:val="002F4CFD"/>
    <w:rsid w:val="003111FD"/>
    <w:rsid w:val="00315CEE"/>
    <w:rsid w:val="0031694E"/>
    <w:rsid w:val="00316C91"/>
    <w:rsid w:val="0032275A"/>
    <w:rsid w:val="003534D4"/>
    <w:rsid w:val="00380E69"/>
    <w:rsid w:val="003831DE"/>
    <w:rsid w:val="0038371B"/>
    <w:rsid w:val="003954F3"/>
    <w:rsid w:val="003A628D"/>
    <w:rsid w:val="003E3BF3"/>
    <w:rsid w:val="003E47C5"/>
    <w:rsid w:val="003F55B1"/>
    <w:rsid w:val="00433F52"/>
    <w:rsid w:val="00446029"/>
    <w:rsid w:val="00455D99"/>
    <w:rsid w:val="0046277E"/>
    <w:rsid w:val="004849B4"/>
    <w:rsid w:val="00490791"/>
    <w:rsid w:val="004A7ED8"/>
    <w:rsid w:val="004B1BB5"/>
    <w:rsid w:val="004B2413"/>
    <w:rsid w:val="004B5184"/>
    <w:rsid w:val="004C4600"/>
    <w:rsid w:val="004D5FCA"/>
    <w:rsid w:val="004F6479"/>
    <w:rsid w:val="005078D2"/>
    <w:rsid w:val="00510638"/>
    <w:rsid w:val="00516127"/>
    <w:rsid w:val="00520D4A"/>
    <w:rsid w:val="005226E5"/>
    <w:rsid w:val="00561CBF"/>
    <w:rsid w:val="00581B1E"/>
    <w:rsid w:val="005916D1"/>
    <w:rsid w:val="00594466"/>
    <w:rsid w:val="00597C3F"/>
    <w:rsid w:val="005C7E55"/>
    <w:rsid w:val="00601459"/>
    <w:rsid w:val="00612761"/>
    <w:rsid w:val="00633E41"/>
    <w:rsid w:val="00652A11"/>
    <w:rsid w:val="00675987"/>
    <w:rsid w:val="00692E3D"/>
    <w:rsid w:val="00696E6E"/>
    <w:rsid w:val="006D07D8"/>
    <w:rsid w:val="00703AAA"/>
    <w:rsid w:val="007402B4"/>
    <w:rsid w:val="00751AB7"/>
    <w:rsid w:val="00781000"/>
    <w:rsid w:val="007812FC"/>
    <w:rsid w:val="00795AF6"/>
    <w:rsid w:val="007A4F68"/>
    <w:rsid w:val="007B183B"/>
    <w:rsid w:val="007D738C"/>
    <w:rsid w:val="00821FA5"/>
    <w:rsid w:val="00844750"/>
    <w:rsid w:val="00876B30"/>
    <w:rsid w:val="00890DF3"/>
    <w:rsid w:val="008B6D49"/>
    <w:rsid w:val="008C3AB8"/>
    <w:rsid w:val="008C79F9"/>
    <w:rsid w:val="008D2DCA"/>
    <w:rsid w:val="008F28A4"/>
    <w:rsid w:val="00906DD4"/>
    <w:rsid w:val="00913C19"/>
    <w:rsid w:val="00930C7C"/>
    <w:rsid w:val="009368B8"/>
    <w:rsid w:val="009505B7"/>
    <w:rsid w:val="00967339"/>
    <w:rsid w:val="0097641D"/>
    <w:rsid w:val="00983004"/>
    <w:rsid w:val="0098699A"/>
    <w:rsid w:val="009B5254"/>
    <w:rsid w:val="009D5F62"/>
    <w:rsid w:val="009D638A"/>
    <w:rsid w:val="009F71F0"/>
    <w:rsid w:val="00A46E36"/>
    <w:rsid w:val="00A51164"/>
    <w:rsid w:val="00A6532D"/>
    <w:rsid w:val="00A66EC1"/>
    <w:rsid w:val="00A80EC2"/>
    <w:rsid w:val="00AB7B24"/>
    <w:rsid w:val="00B1592C"/>
    <w:rsid w:val="00B3445F"/>
    <w:rsid w:val="00B43C3F"/>
    <w:rsid w:val="00B4405D"/>
    <w:rsid w:val="00B516F0"/>
    <w:rsid w:val="00B71485"/>
    <w:rsid w:val="00B7568E"/>
    <w:rsid w:val="00B80ABB"/>
    <w:rsid w:val="00B85859"/>
    <w:rsid w:val="00BA5708"/>
    <w:rsid w:val="00BA5FA8"/>
    <w:rsid w:val="00BB38D5"/>
    <w:rsid w:val="00BB7B8E"/>
    <w:rsid w:val="00BC284B"/>
    <w:rsid w:val="00C06D7B"/>
    <w:rsid w:val="00C3154A"/>
    <w:rsid w:val="00C47413"/>
    <w:rsid w:val="00C55AEF"/>
    <w:rsid w:val="00C665D7"/>
    <w:rsid w:val="00C720C2"/>
    <w:rsid w:val="00C82D40"/>
    <w:rsid w:val="00C97EBD"/>
    <w:rsid w:val="00CA3ED8"/>
    <w:rsid w:val="00CB492A"/>
    <w:rsid w:val="00CC001A"/>
    <w:rsid w:val="00CC2AFF"/>
    <w:rsid w:val="00CC2B6C"/>
    <w:rsid w:val="00CE799F"/>
    <w:rsid w:val="00CF4B4B"/>
    <w:rsid w:val="00CF503E"/>
    <w:rsid w:val="00D17A2C"/>
    <w:rsid w:val="00D17E69"/>
    <w:rsid w:val="00D24662"/>
    <w:rsid w:val="00D3169E"/>
    <w:rsid w:val="00D42BB4"/>
    <w:rsid w:val="00D43664"/>
    <w:rsid w:val="00D528CA"/>
    <w:rsid w:val="00D66154"/>
    <w:rsid w:val="00DA6785"/>
    <w:rsid w:val="00DC44E8"/>
    <w:rsid w:val="00E0483B"/>
    <w:rsid w:val="00E359AA"/>
    <w:rsid w:val="00E375DA"/>
    <w:rsid w:val="00E44CAE"/>
    <w:rsid w:val="00E51D5F"/>
    <w:rsid w:val="00E7551A"/>
    <w:rsid w:val="00E76575"/>
    <w:rsid w:val="00E94E83"/>
    <w:rsid w:val="00EA7DD5"/>
    <w:rsid w:val="00EB1BD6"/>
    <w:rsid w:val="00EB24EF"/>
    <w:rsid w:val="00EB7CFF"/>
    <w:rsid w:val="00EC732C"/>
    <w:rsid w:val="00ED183F"/>
    <w:rsid w:val="00EE150D"/>
    <w:rsid w:val="00EF627B"/>
    <w:rsid w:val="00F359DA"/>
    <w:rsid w:val="00F4164A"/>
    <w:rsid w:val="00F46FA9"/>
    <w:rsid w:val="00F61BC4"/>
    <w:rsid w:val="00F67FE3"/>
    <w:rsid w:val="00F73D33"/>
    <w:rsid w:val="00F74BFC"/>
    <w:rsid w:val="00FA39DC"/>
    <w:rsid w:val="00FC79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0AAC5F4"/>
  <w15:docId w15:val="{56F24005-8EAB-472B-A665-BFC53691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2"/>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5"/>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5"/>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9"/>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paragraph" w:customStyle="1" w:styleId="Default">
    <w:name w:val="Default"/>
    <w:rsid w:val="00692E3D"/>
    <w:pPr>
      <w:autoSpaceDE w:val="0"/>
      <w:autoSpaceDN w:val="0"/>
      <w:adjustRightInd w:val="0"/>
    </w:pPr>
    <w:rPr>
      <w:rFonts w:cs="Calibri"/>
      <w:color w:val="000000"/>
      <w:sz w:val="24"/>
      <w:szCs w:val="24"/>
    </w:rPr>
  </w:style>
  <w:style w:type="paragraph" w:styleId="ListParagraph">
    <w:name w:val="List Paragraph"/>
    <w:basedOn w:val="Normal"/>
    <w:uiPriority w:val="34"/>
    <w:qFormat/>
    <w:rsid w:val="00293C26"/>
    <w:pPr>
      <w:spacing w:after="160" w:line="256" w:lineRule="auto"/>
      <w:ind w:left="720"/>
      <w:contextualSpacing/>
    </w:pPr>
    <w:rPr>
      <w:rFonts w:asciiTheme="minorHAnsi" w:eastAsiaTheme="minorHAnsi" w:hAnsiTheme="minorHAnsi" w:cstheme="minorBidi"/>
      <w:kern w:val="2"/>
      <w:szCs w:val="22"/>
      <w:lang w:eastAsia="en-US"/>
      <w14:ligatures w14:val="standardContextual"/>
    </w:rPr>
  </w:style>
  <w:style w:type="paragraph" w:styleId="Revision">
    <w:name w:val="Revision"/>
    <w:hidden/>
    <w:uiPriority w:val="99"/>
    <w:semiHidden/>
    <w:rsid w:val="00455D99"/>
  </w:style>
  <w:style w:type="character" w:styleId="CommentReference">
    <w:name w:val="annotation reference"/>
    <w:basedOn w:val="DefaultParagraphFont"/>
    <w:semiHidden/>
    <w:unhideWhenUsed/>
    <w:rsid w:val="00703AAA"/>
    <w:rPr>
      <w:sz w:val="16"/>
      <w:szCs w:val="16"/>
    </w:rPr>
  </w:style>
  <w:style w:type="paragraph" w:styleId="CommentText">
    <w:name w:val="annotation text"/>
    <w:basedOn w:val="Normal"/>
    <w:link w:val="CommentTextChar"/>
    <w:unhideWhenUsed/>
    <w:rsid w:val="00703AAA"/>
    <w:rPr>
      <w:sz w:val="20"/>
    </w:rPr>
  </w:style>
  <w:style w:type="character" w:customStyle="1" w:styleId="CommentTextChar">
    <w:name w:val="Comment Text Char"/>
    <w:basedOn w:val="DefaultParagraphFont"/>
    <w:link w:val="CommentText"/>
    <w:rsid w:val="00703AAA"/>
    <w:rPr>
      <w:sz w:val="20"/>
    </w:rPr>
  </w:style>
  <w:style w:type="paragraph" w:styleId="CommentSubject">
    <w:name w:val="annotation subject"/>
    <w:basedOn w:val="CommentText"/>
    <w:next w:val="CommentText"/>
    <w:link w:val="CommentSubjectChar"/>
    <w:semiHidden/>
    <w:unhideWhenUsed/>
    <w:rsid w:val="00703AAA"/>
    <w:rPr>
      <w:b/>
      <w:bCs/>
    </w:rPr>
  </w:style>
  <w:style w:type="character" w:customStyle="1" w:styleId="CommentSubjectChar">
    <w:name w:val="Comment Subject Char"/>
    <w:basedOn w:val="CommentTextChar"/>
    <w:link w:val="CommentSubject"/>
    <w:semiHidden/>
    <w:rsid w:val="00703AA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7253">
      <w:bodyDiv w:val="1"/>
      <w:marLeft w:val="0"/>
      <w:marRight w:val="0"/>
      <w:marTop w:val="0"/>
      <w:marBottom w:val="0"/>
      <w:divBdr>
        <w:top w:val="none" w:sz="0" w:space="0" w:color="auto"/>
        <w:left w:val="none" w:sz="0" w:space="0" w:color="auto"/>
        <w:bottom w:val="none" w:sz="0" w:space="0" w:color="auto"/>
        <w:right w:val="none" w:sz="0" w:space="0" w:color="auto"/>
      </w:divBdr>
    </w:div>
    <w:div w:id="916743206">
      <w:bodyDiv w:val="1"/>
      <w:marLeft w:val="0"/>
      <w:marRight w:val="0"/>
      <w:marTop w:val="0"/>
      <w:marBottom w:val="0"/>
      <w:divBdr>
        <w:top w:val="none" w:sz="0" w:space="0" w:color="auto"/>
        <w:left w:val="none" w:sz="0" w:space="0" w:color="auto"/>
        <w:bottom w:val="none" w:sz="0" w:space="0" w:color="auto"/>
        <w:right w:val="none" w:sz="0" w:space="0" w:color="auto"/>
      </w:divBdr>
    </w:div>
    <w:div w:id="1437290709">
      <w:bodyDiv w:val="1"/>
      <w:marLeft w:val="0"/>
      <w:marRight w:val="0"/>
      <w:marTop w:val="0"/>
      <w:marBottom w:val="0"/>
      <w:divBdr>
        <w:top w:val="none" w:sz="0" w:space="0" w:color="auto"/>
        <w:left w:val="none" w:sz="0" w:space="0" w:color="auto"/>
        <w:bottom w:val="none" w:sz="0" w:space="0" w:color="auto"/>
        <w:right w:val="none" w:sz="0" w:space="0" w:color="auto"/>
      </w:divBdr>
    </w:div>
    <w:div w:id="1485928826">
      <w:bodyDiv w:val="1"/>
      <w:marLeft w:val="0"/>
      <w:marRight w:val="0"/>
      <w:marTop w:val="0"/>
      <w:marBottom w:val="0"/>
      <w:divBdr>
        <w:top w:val="none" w:sz="0" w:space="0" w:color="auto"/>
        <w:left w:val="none" w:sz="0" w:space="0" w:color="auto"/>
        <w:bottom w:val="none" w:sz="0" w:space="0" w:color="auto"/>
        <w:right w:val="none" w:sz="0" w:space="0" w:color="auto"/>
      </w:divBdr>
    </w:div>
    <w:div w:id="1513956879">
      <w:bodyDiv w:val="1"/>
      <w:marLeft w:val="0"/>
      <w:marRight w:val="0"/>
      <w:marTop w:val="0"/>
      <w:marBottom w:val="0"/>
      <w:divBdr>
        <w:top w:val="none" w:sz="0" w:space="0" w:color="auto"/>
        <w:left w:val="none" w:sz="0" w:space="0" w:color="auto"/>
        <w:bottom w:val="none" w:sz="0" w:space="0" w:color="auto"/>
        <w:right w:val="none" w:sz="0" w:space="0" w:color="auto"/>
      </w:divBdr>
    </w:div>
    <w:div w:id="1542206904">
      <w:bodyDiv w:val="1"/>
      <w:marLeft w:val="0"/>
      <w:marRight w:val="0"/>
      <w:marTop w:val="0"/>
      <w:marBottom w:val="0"/>
      <w:divBdr>
        <w:top w:val="none" w:sz="0" w:space="0" w:color="auto"/>
        <w:left w:val="none" w:sz="0" w:space="0" w:color="auto"/>
        <w:bottom w:val="none" w:sz="0" w:space="0" w:color="auto"/>
        <w:right w:val="none" w:sz="0" w:space="0" w:color="auto"/>
      </w:divBdr>
    </w:div>
    <w:div w:id="1752970806">
      <w:bodyDiv w:val="1"/>
      <w:marLeft w:val="0"/>
      <w:marRight w:val="0"/>
      <w:marTop w:val="0"/>
      <w:marBottom w:val="0"/>
      <w:divBdr>
        <w:top w:val="none" w:sz="0" w:space="0" w:color="auto"/>
        <w:left w:val="none" w:sz="0" w:space="0" w:color="auto"/>
        <w:bottom w:val="none" w:sz="0" w:space="0" w:color="auto"/>
        <w:right w:val="none" w:sz="0" w:space="0" w:color="auto"/>
      </w:divBdr>
    </w:div>
    <w:div w:id="20834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3D28-971D-4155-AD9D-40A432EE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3077</Words>
  <Characters>26916</Characters>
  <Application>Microsoft Office Word</Application>
  <DocSecurity>0</DocSecurity>
  <Lines>224</Lines>
  <Paragraphs>59</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Paula Petriina Ahonen-Rumm</dc:creator>
  <cp:keywords/>
  <dc:description/>
  <cp:lastModifiedBy>Kairi Schütz</cp:lastModifiedBy>
  <cp:revision>7</cp:revision>
  <cp:lastPrinted>2002-08-26T08:36:00Z</cp:lastPrinted>
  <dcterms:created xsi:type="dcterms:W3CDTF">2024-11-13T07:50:00Z</dcterms:created>
  <dcterms:modified xsi:type="dcterms:W3CDTF">2024-11-13T07:54:00Z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