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87C0" w14:textId="44371CD7" w:rsidR="0031245F" w:rsidRPr="00030292" w:rsidRDefault="0031245F">
      <w:pPr>
        <w:pStyle w:val="BodyText"/>
        <w:sectPr w:rsidR="0031245F" w:rsidRPr="00030292" w:rsidSect="003E5448">
          <w:headerReference w:type="even" r:id="rId7"/>
          <w:headerReference w:type="default" r:id="rId8"/>
          <w:footerReference w:type="even" r:id="rId9"/>
          <w:type w:val="continuous"/>
          <w:pgSz w:w="11906" w:h="16838" w:code="9"/>
          <w:pgMar w:top="426" w:right="244" w:bottom="510" w:left="238" w:header="454" w:footer="510" w:gutter="0"/>
          <w:cols w:space="708"/>
          <w:titlePg/>
        </w:sectPr>
      </w:pPr>
    </w:p>
    <w:p w14:paraId="01CB2B1B" w14:textId="06D3A1A9" w:rsidR="001E30C3" w:rsidRDefault="003E5448" w:rsidP="003E5448">
      <w:pPr>
        <w:pStyle w:val="Tallinn"/>
        <w:tabs>
          <w:tab w:val="clear" w:pos="6237"/>
          <w:tab w:val="left" w:pos="6285"/>
        </w:tabs>
        <w:jc w:val="right"/>
      </w:pPr>
      <w:r>
        <w:t>ALGTEKST-TERVIKTEKST</w:t>
      </w:r>
    </w:p>
    <w:p w14:paraId="58B1B39C" w14:textId="645D149E" w:rsidR="003E5448" w:rsidRDefault="003E5448" w:rsidP="003E5448">
      <w:pPr>
        <w:pStyle w:val="BodyText"/>
      </w:pPr>
      <w:r>
        <w:t>Kehtestatud Tallinna Tehnikaülikooli senati 20.11.2023 määrusega nr 8</w:t>
      </w:r>
    </w:p>
    <w:p w14:paraId="2D500B41" w14:textId="77777777" w:rsidR="003E5448" w:rsidRDefault="003E5448" w:rsidP="003E5448">
      <w:pPr>
        <w:pStyle w:val="BodyText"/>
      </w:pPr>
    </w:p>
    <w:p w14:paraId="2DD17085" w14:textId="19C1DFB5" w:rsidR="003E5448" w:rsidRDefault="003E5448" w:rsidP="003E5448">
      <w:pPr>
        <w:pStyle w:val="BodyText"/>
      </w:pPr>
      <w:r w:rsidRPr="003E5448">
        <w:t>Redaktsiooni jõustumise kuupäev:</w:t>
      </w:r>
      <w:r>
        <w:t xml:space="preserve"> 01.12.2023</w:t>
      </w:r>
    </w:p>
    <w:p w14:paraId="7CBA5602" w14:textId="77777777" w:rsidR="003E5448" w:rsidRPr="003E5448" w:rsidRDefault="003E5448" w:rsidP="003E5448">
      <w:pPr>
        <w:pStyle w:val="BodyText"/>
      </w:pPr>
    </w:p>
    <w:p w14:paraId="6A416A92" w14:textId="1F5EBBD5" w:rsidR="001E30C3" w:rsidRDefault="00A554C0" w:rsidP="003E5448">
      <w:pPr>
        <w:pStyle w:val="Pealkiri"/>
        <w:spacing w:before="0" w:after="0"/>
      </w:pPr>
      <w:r>
        <w:t>Akadeemilise külalistöötaja statuut</w:t>
      </w:r>
    </w:p>
    <w:p w14:paraId="0E80C798" w14:textId="77777777" w:rsidR="003E5448" w:rsidRPr="003E5448" w:rsidRDefault="003E5448" w:rsidP="003E5448"/>
    <w:p w14:paraId="70566642" w14:textId="08228775" w:rsidR="0031245F" w:rsidRPr="00A554C0" w:rsidRDefault="001E30C3" w:rsidP="00A554C0">
      <w:r w:rsidRPr="00030292">
        <w:t xml:space="preserve">Määrus kehtestatakse </w:t>
      </w:r>
      <w:r w:rsidR="00A554C0" w:rsidRPr="00A554C0">
        <w:t>Tallinna Tehnikaülikooli põhikirja § 7 lõike 1 ja § 9 punkti 14</w:t>
      </w:r>
      <w:r w:rsidRPr="00030292">
        <w:t xml:space="preserve"> alusel.</w:t>
      </w:r>
    </w:p>
    <w:p w14:paraId="3D9DF494" w14:textId="0D590E25" w:rsidR="006E63F7" w:rsidRDefault="00A554C0" w:rsidP="006E63F7">
      <w:pPr>
        <w:pStyle w:val="Loetelum"/>
      </w:pPr>
      <w:r>
        <w:t>Määruse reguleerimisala</w:t>
      </w:r>
    </w:p>
    <w:p w14:paraId="5FAF7F7B" w14:textId="043CB7A6" w:rsidR="00A554C0" w:rsidRDefault="00A554C0" w:rsidP="00A554C0">
      <w:pPr>
        <w:pStyle w:val="Bodym"/>
      </w:pPr>
      <w:r>
        <w:t>Akadeemilise külalistöötaja statuudiga (edaspidi statuut) reguleeritakse akadeemiliste külalistöötajate (edaspidi külalistöötaja) värbamist ja töösuhteid lähtudes kõrgharidusseaduse § 34 lõigetest 1 ja 5.</w:t>
      </w:r>
    </w:p>
    <w:p w14:paraId="53FE5941" w14:textId="4332859D" w:rsidR="00A554C0" w:rsidRPr="00030292" w:rsidRDefault="00A554C0" w:rsidP="00A554C0">
      <w:pPr>
        <w:pStyle w:val="Bodym"/>
      </w:pPr>
      <w:r>
        <w:t>Statuudiga ei reguleerita akadeemilise karjääri korralduses sätestatud akadeemiliste töötajate ametikohti ega töösuhteid.</w:t>
      </w:r>
    </w:p>
    <w:p w14:paraId="6FBC9C51" w14:textId="6EA3A863" w:rsidR="002D00F6" w:rsidRPr="00030292" w:rsidRDefault="00A554C0" w:rsidP="002D00F6">
      <w:pPr>
        <w:pStyle w:val="Loetelum"/>
      </w:pPr>
      <w:r>
        <w:t>Külalistöötajad</w:t>
      </w:r>
    </w:p>
    <w:p w14:paraId="7CE61DB3" w14:textId="77777777" w:rsidR="00A554C0" w:rsidRDefault="00A554C0" w:rsidP="00A554C0">
      <w:pPr>
        <w:pStyle w:val="Bodym"/>
      </w:pPr>
      <w:r>
        <w:t>Külalistöötajatena võib kuni viieks aastaks kutsuda õppe- või teadustööd tegema teadlasi, loovisikuid või oma eriala silmapaistvaid praktikuid.</w:t>
      </w:r>
    </w:p>
    <w:p w14:paraId="230E5ABC" w14:textId="77777777" w:rsidR="00A554C0" w:rsidRDefault="00A554C0" w:rsidP="00A554C0">
      <w:pPr>
        <w:pStyle w:val="Bodym"/>
      </w:pPr>
      <w:r>
        <w:t>Külalistöötaja ametinimetus on külalisprofessor, külalisõppejõud või külalisteadur vastavalt külalistöötaja akadeemilisele või professionaalsele kvalifikatsioonile.</w:t>
      </w:r>
    </w:p>
    <w:p w14:paraId="78BB97C4" w14:textId="77777777" w:rsidR="00A554C0" w:rsidRDefault="00A554C0" w:rsidP="00A554C0">
      <w:pPr>
        <w:pStyle w:val="Bodym"/>
      </w:pPr>
      <w:r>
        <w:t>Külalistöötajaks võib olla ka isik, kes ei täida kõiki akadeemilistele töötajatele esitatavaid kvalifikatsiooninõudeid.</w:t>
      </w:r>
    </w:p>
    <w:p w14:paraId="4FBA2041" w14:textId="77777777" w:rsidR="00A554C0" w:rsidRDefault="00A554C0" w:rsidP="00A554C0">
      <w:pPr>
        <w:pStyle w:val="Bodym"/>
      </w:pPr>
      <w:r>
        <w:t>Külalistöötaja kuulub ülikooli liikmeskonda ja akadeemilise struktuuriüksuse nimekirja.</w:t>
      </w:r>
    </w:p>
    <w:p w14:paraId="31C5C55D" w14:textId="5C6E4999" w:rsidR="002D00F6" w:rsidRPr="00030292" w:rsidRDefault="00A554C0" w:rsidP="00A554C0">
      <w:pPr>
        <w:pStyle w:val="Bodym"/>
      </w:pPr>
      <w:r>
        <w:t>Külalistöötaja õigused ja kohustused sätestatakse temaga sõlmitavas lepingus.</w:t>
      </w:r>
    </w:p>
    <w:p w14:paraId="0B315708" w14:textId="2D8763B2" w:rsidR="002D00F6" w:rsidRPr="00030292" w:rsidRDefault="00A554C0" w:rsidP="002D00F6">
      <w:pPr>
        <w:pStyle w:val="Loetelum"/>
      </w:pPr>
      <w:r>
        <w:t>Külalistöötaja värbamine</w:t>
      </w:r>
    </w:p>
    <w:p w14:paraId="62250018" w14:textId="18F626AE" w:rsidR="00A554C0" w:rsidRDefault="00A554C0" w:rsidP="00A554C0">
      <w:pPr>
        <w:pStyle w:val="Bodym"/>
      </w:pPr>
      <w:r>
        <w:t>Külalistöötaja värbamist korraldab instituudi direktor või tema määratud isik.</w:t>
      </w:r>
    </w:p>
    <w:p w14:paraId="10300643" w14:textId="77777777" w:rsidR="004263A9" w:rsidRDefault="00A554C0" w:rsidP="004263A9">
      <w:pPr>
        <w:pStyle w:val="Bodym"/>
      </w:pPr>
      <w:r>
        <w:t>Külalistöötaja värbamisel:</w:t>
      </w:r>
    </w:p>
    <w:p w14:paraId="78CA5007" w14:textId="77777777" w:rsidR="004263A9" w:rsidRDefault="00A554C0" w:rsidP="004263A9">
      <w:pPr>
        <w:pStyle w:val="Bodym1"/>
      </w:pPr>
      <w:r>
        <w:t>hinnatakse värbamise vajadust;</w:t>
      </w:r>
    </w:p>
    <w:p w14:paraId="045C6477" w14:textId="77777777" w:rsidR="004263A9" w:rsidRDefault="00A554C0" w:rsidP="004263A9">
      <w:pPr>
        <w:pStyle w:val="Bodym1"/>
      </w:pPr>
      <w:r>
        <w:t>määratletakse külalistöötaja kutsumise eesmärk ja töö oodatavad tulemused;</w:t>
      </w:r>
    </w:p>
    <w:p w14:paraId="22D60AA5" w14:textId="77777777" w:rsidR="004263A9" w:rsidRDefault="00A554C0" w:rsidP="004263A9">
      <w:pPr>
        <w:pStyle w:val="Bodym1"/>
      </w:pPr>
      <w:r>
        <w:t>hinnatakse külalistöötaja hariduse, akadeemiline kraadi või kutse olemasolu ning kooskõlalisust akadeemiliste ametikohtade tingimustega;</w:t>
      </w:r>
    </w:p>
    <w:p w14:paraId="692B39CD" w14:textId="1ADCC749" w:rsidR="00A554C0" w:rsidRDefault="00A554C0" w:rsidP="004263A9">
      <w:pPr>
        <w:pStyle w:val="Bodym1"/>
      </w:pPr>
      <w:r>
        <w:t>hinnatakse külalistöötaja senise tegevuse tulemuslikkuse näitajaid ning nende kokkulangevust külalistöötaja kvalifikatsiooniga seonduva akadeemilise ametikoha ametisse asumise lävendi nõuetega.</w:t>
      </w:r>
    </w:p>
    <w:p w14:paraId="34CE7AD1" w14:textId="77777777" w:rsidR="004263A9" w:rsidRDefault="00A554C0" w:rsidP="004263A9">
      <w:pPr>
        <w:pStyle w:val="Bodym"/>
      </w:pPr>
      <w:r>
        <w:t>Külalistöötaja värbamise otsustavad:</w:t>
      </w:r>
    </w:p>
    <w:p w14:paraId="68BDE4AB" w14:textId="79893BD8" w:rsidR="004263A9" w:rsidRDefault="00A27784" w:rsidP="004263A9">
      <w:pPr>
        <w:pStyle w:val="Bodym1"/>
      </w:pPr>
      <w:r w:rsidRPr="00A27784">
        <w:t>külalisõppejõu korral instituudi direktor kooskõlastatult valdkonna seotud programmijuhtidega</w:t>
      </w:r>
      <w:r w:rsidR="00A554C0">
        <w:t>;</w:t>
      </w:r>
    </w:p>
    <w:p w14:paraId="545BAB68" w14:textId="77777777" w:rsidR="004263A9" w:rsidRDefault="00A554C0" w:rsidP="004263A9">
      <w:pPr>
        <w:pStyle w:val="Bodym1"/>
      </w:pPr>
      <w:r>
        <w:t>külalisteaduri korral ühiselt uurimisrühma või allüksuse juht ja instituudi direktor;</w:t>
      </w:r>
    </w:p>
    <w:p w14:paraId="264B5026" w14:textId="2E8C7482" w:rsidR="00A554C0" w:rsidRDefault="00A554C0" w:rsidP="004263A9">
      <w:pPr>
        <w:pStyle w:val="Bodym1"/>
      </w:pPr>
      <w:r>
        <w:t>külalisprofessori korral senati akadeemiline komisjon instituudi direktori ettepanekul.</w:t>
      </w:r>
    </w:p>
    <w:p w14:paraId="324E8BC3" w14:textId="5BCBA52C" w:rsidR="00A554C0" w:rsidRDefault="00A554C0" w:rsidP="00A554C0">
      <w:pPr>
        <w:pStyle w:val="Bodym"/>
      </w:pPr>
      <w:r>
        <w:t>Külalisprofessor värbamise ettepaneku teeb senati akadeemilisele komisjonile instituudi direktor kooskõlastatult dekaaniga. Ettepanek peab sisaldama § 3 lõikes 2 nimetatud teavet.</w:t>
      </w:r>
    </w:p>
    <w:p w14:paraId="614656C4" w14:textId="27E3F3A7" w:rsidR="002D00F6" w:rsidRPr="00030292" w:rsidRDefault="00A554C0" w:rsidP="004263A9">
      <w:pPr>
        <w:pStyle w:val="Bodym"/>
      </w:pPr>
      <w:r>
        <w:t>Külalistöötajaga sõlmib töötamise perioodiks käsunduslepingu instituudi direktor</w:t>
      </w:r>
      <w:r w:rsidR="004263A9">
        <w:t>.</w:t>
      </w:r>
    </w:p>
    <w:p w14:paraId="1FA8F9C0" w14:textId="77777777" w:rsidR="002D00F6" w:rsidRPr="00030292" w:rsidRDefault="002D00F6" w:rsidP="002D00F6">
      <w:pPr>
        <w:pStyle w:val="Loetelum"/>
      </w:pPr>
      <w:r w:rsidRPr="00030292">
        <w:t>Määruse jõustumine</w:t>
      </w:r>
    </w:p>
    <w:p w14:paraId="5152C8AB" w14:textId="77777777" w:rsidR="004263A9" w:rsidRDefault="004263A9" w:rsidP="004263A9">
      <w:pPr>
        <w:pStyle w:val="Bodym"/>
      </w:pPr>
      <w:r>
        <w:t>Külalisõppejõu statuut (kinnitatud nõukogu 20.06.2017 otsusega nr 43) tunnistatakse kehtetuks.</w:t>
      </w:r>
    </w:p>
    <w:p w14:paraId="3081F712" w14:textId="7C8ED231" w:rsidR="002D00F6" w:rsidRPr="00030292" w:rsidRDefault="004263A9" w:rsidP="004263A9">
      <w:pPr>
        <w:pStyle w:val="Bodym"/>
      </w:pPr>
      <w:r>
        <w:t>Määrus jõustub 01.12.2023.</w:t>
      </w:r>
    </w:p>
    <w:p w14:paraId="6A3BAAB9" w14:textId="77777777" w:rsidR="008018DF" w:rsidRPr="00030292" w:rsidRDefault="008018DF" w:rsidP="00114982">
      <w:pPr>
        <w:tabs>
          <w:tab w:val="left" w:pos="7200"/>
        </w:tabs>
      </w:pPr>
    </w:p>
    <w:sectPr w:rsidR="008018DF" w:rsidRPr="00030292" w:rsidSect="0084347C"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737A3" w14:textId="77777777" w:rsidR="00A554C0" w:rsidRDefault="00A554C0">
      <w:r>
        <w:separator/>
      </w:r>
    </w:p>
  </w:endnote>
  <w:endnote w:type="continuationSeparator" w:id="0">
    <w:p w14:paraId="0126B108" w14:textId="77777777" w:rsidR="00A554C0" w:rsidRDefault="00A5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A5A2" w14:textId="77777777" w:rsidR="006E63F7" w:rsidRDefault="006E6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41404" w14:textId="77777777" w:rsidR="006E63F7" w:rsidRDefault="006E6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D034" w14:textId="77777777" w:rsidR="00A554C0" w:rsidRDefault="00A554C0">
      <w:r>
        <w:separator/>
      </w:r>
    </w:p>
  </w:footnote>
  <w:footnote w:type="continuationSeparator" w:id="0">
    <w:p w14:paraId="3A402980" w14:textId="77777777" w:rsidR="00A554C0" w:rsidRDefault="00A5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C6FC" w14:textId="77777777" w:rsidR="006E63F7" w:rsidRDefault="006E6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C6D31" w14:textId="77777777" w:rsidR="006E63F7" w:rsidRDefault="006E6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3059231"/>
      <w:docPartObj>
        <w:docPartGallery w:val="Page Numbers (Top of Page)"/>
        <w:docPartUnique/>
      </w:docPartObj>
    </w:sdtPr>
    <w:sdtEndPr/>
    <w:sdtContent>
      <w:p w14:paraId="6ECA62AA" w14:textId="77777777" w:rsidR="0084347C" w:rsidRDefault="0084347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B0A06DB2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62CCA5A8"/>
    <w:lvl w:ilvl="0">
      <w:start w:val="1"/>
      <w:numFmt w:val="decimal"/>
      <w:pStyle w:val="Lisatekst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F84317E"/>
    <w:multiLevelType w:val="hybridMultilevel"/>
    <w:tmpl w:val="EAA8E7A8"/>
    <w:lvl w:ilvl="0" w:tplc="F0BCF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6121F"/>
    <w:multiLevelType w:val="hybridMultilevel"/>
    <w:tmpl w:val="EC14592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25FEE3C2"/>
    <w:lvl w:ilvl="0">
      <w:start w:val="1"/>
      <w:numFmt w:val="decimal"/>
      <w:pStyle w:val="Heading1"/>
      <w:suff w:val="nothing"/>
      <w:lvlText w:val="%1. peatük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57290482">
    <w:abstractNumId w:val="5"/>
  </w:num>
  <w:num w:numId="2" w16cid:durableId="91974513">
    <w:abstractNumId w:val="6"/>
  </w:num>
  <w:num w:numId="3" w16cid:durableId="768889877">
    <w:abstractNumId w:val="0"/>
  </w:num>
  <w:num w:numId="4" w16cid:durableId="85469455">
    <w:abstractNumId w:val="1"/>
  </w:num>
  <w:num w:numId="5" w16cid:durableId="2057780347">
    <w:abstractNumId w:val="1"/>
  </w:num>
  <w:num w:numId="6" w16cid:durableId="1057168331">
    <w:abstractNumId w:val="1"/>
  </w:num>
  <w:num w:numId="7" w16cid:durableId="1170178002">
    <w:abstractNumId w:val="1"/>
  </w:num>
  <w:num w:numId="8" w16cid:durableId="1730421508">
    <w:abstractNumId w:val="2"/>
  </w:num>
  <w:num w:numId="9" w16cid:durableId="1197041412">
    <w:abstractNumId w:val="1"/>
  </w:num>
  <w:num w:numId="10" w16cid:durableId="624508052">
    <w:abstractNumId w:val="1"/>
  </w:num>
  <w:num w:numId="11" w16cid:durableId="449858427">
    <w:abstractNumId w:val="1"/>
  </w:num>
  <w:num w:numId="12" w16cid:durableId="101611869">
    <w:abstractNumId w:val="1"/>
  </w:num>
  <w:num w:numId="13" w16cid:durableId="1954899691">
    <w:abstractNumId w:val="1"/>
  </w:num>
  <w:num w:numId="14" w16cid:durableId="336932261">
    <w:abstractNumId w:val="3"/>
  </w:num>
  <w:num w:numId="15" w16cid:durableId="1378431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C0"/>
    <w:rsid w:val="00022956"/>
    <w:rsid w:val="00030292"/>
    <w:rsid w:val="00045E22"/>
    <w:rsid w:val="00056A9C"/>
    <w:rsid w:val="00077345"/>
    <w:rsid w:val="000D7B48"/>
    <w:rsid w:val="000E0598"/>
    <w:rsid w:val="00114982"/>
    <w:rsid w:val="00136C3A"/>
    <w:rsid w:val="00181A1C"/>
    <w:rsid w:val="00185310"/>
    <w:rsid w:val="001873E4"/>
    <w:rsid w:val="001E30C3"/>
    <w:rsid w:val="00200083"/>
    <w:rsid w:val="00210F74"/>
    <w:rsid w:val="00245E2F"/>
    <w:rsid w:val="002C60A6"/>
    <w:rsid w:val="002D00F6"/>
    <w:rsid w:val="0031245F"/>
    <w:rsid w:val="003159EB"/>
    <w:rsid w:val="00322AC0"/>
    <w:rsid w:val="003359E5"/>
    <w:rsid w:val="00344B49"/>
    <w:rsid w:val="0037162D"/>
    <w:rsid w:val="00391473"/>
    <w:rsid w:val="003E0055"/>
    <w:rsid w:val="003E5448"/>
    <w:rsid w:val="004012EB"/>
    <w:rsid w:val="0040333E"/>
    <w:rsid w:val="0040530C"/>
    <w:rsid w:val="0040547F"/>
    <w:rsid w:val="004107CA"/>
    <w:rsid w:val="0042252F"/>
    <w:rsid w:val="004263A9"/>
    <w:rsid w:val="00453FC0"/>
    <w:rsid w:val="004555CC"/>
    <w:rsid w:val="00466707"/>
    <w:rsid w:val="00485C13"/>
    <w:rsid w:val="004B0E0D"/>
    <w:rsid w:val="004B2641"/>
    <w:rsid w:val="004B6534"/>
    <w:rsid w:val="004D6D78"/>
    <w:rsid w:val="004E660B"/>
    <w:rsid w:val="00543BFE"/>
    <w:rsid w:val="00577F41"/>
    <w:rsid w:val="00587ED2"/>
    <w:rsid w:val="00655B65"/>
    <w:rsid w:val="00685B50"/>
    <w:rsid w:val="00685D9B"/>
    <w:rsid w:val="006C452A"/>
    <w:rsid w:val="006E1CF0"/>
    <w:rsid w:val="006E3F85"/>
    <w:rsid w:val="006E63F7"/>
    <w:rsid w:val="006F4067"/>
    <w:rsid w:val="00714988"/>
    <w:rsid w:val="007174FE"/>
    <w:rsid w:val="0074053D"/>
    <w:rsid w:val="007820B3"/>
    <w:rsid w:val="00784674"/>
    <w:rsid w:val="00796BD0"/>
    <w:rsid w:val="007A03CB"/>
    <w:rsid w:val="007D486B"/>
    <w:rsid w:val="008018DF"/>
    <w:rsid w:val="00824B27"/>
    <w:rsid w:val="00832D31"/>
    <w:rsid w:val="0084347C"/>
    <w:rsid w:val="00870F2D"/>
    <w:rsid w:val="008B31B5"/>
    <w:rsid w:val="008F4EDB"/>
    <w:rsid w:val="00900F04"/>
    <w:rsid w:val="009163E3"/>
    <w:rsid w:val="009745AE"/>
    <w:rsid w:val="009C6F1C"/>
    <w:rsid w:val="009E44AB"/>
    <w:rsid w:val="00A16004"/>
    <w:rsid w:val="00A204FA"/>
    <w:rsid w:val="00A21113"/>
    <w:rsid w:val="00A27784"/>
    <w:rsid w:val="00A40EDE"/>
    <w:rsid w:val="00A43062"/>
    <w:rsid w:val="00A554C0"/>
    <w:rsid w:val="00A77BDA"/>
    <w:rsid w:val="00A87E67"/>
    <w:rsid w:val="00AA13D1"/>
    <w:rsid w:val="00AA3C18"/>
    <w:rsid w:val="00AA6EBA"/>
    <w:rsid w:val="00AD4F2A"/>
    <w:rsid w:val="00AD5505"/>
    <w:rsid w:val="00AD6477"/>
    <w:rsid w:val="00B23D2E"/>
    <w:rsid w:val="00B666E3"/>
    <w:rsid w:val="00B67AAA"/>
    <w:rsid w:val="00B937B6"/>
    <w:rsid w:val="00BC75A6"/>
    <w:rsid w:val="00BF6405"/>
    <w:rsid w:val="00C11D43"/>
    <w:rsid w:val="00C36459"/>
    <w:rsid w:val="00C51C87"/>
    <w:rsid w:val="00C570F2"/>
    <w:rsid w:val="00CC0123"/>
    <w:rsid w:val="00CE5D1C"/>
    <w:rsid w:val="00CF6EFF"/>
    <w:rsid w:val="00D10066"/>
    <w:rsid w:val="00D20826"/>
    <w:rsid w:val="00D514F1"/>
    <w:rsid w:val="00D73B85"/>
    <w:rsid w:val="00D803FE"/>
    <w:rsid w:val="00D82C55"/>
    <w:rsid w:val="00D84724"/>
    <w:rsid w:val="00D86176"/>
    <w:rsid w:val="00D873C8"/>
    <w:rsid w:val="00DA41AF"/>
    <w:rsid w:val="00DD488F"/>
    <w:rsid w:val="00E22D1C"/>
    <w:rsid w:val="00E35C69"/>
    <w:rsid w:val="00E77564"/>
    <w:rsid w:val="00E825F5"/>
    <w:rsid w:val="00EB357F"/>
    <w:rsid w:val="00EB3D47"/>
    <w:rsid w:val="00F33C01"/>
    <w:rsid w:val="00F50E19"/>
    <w:rsid w:val="00F75D96"/>
    <w:rsid w:val="00F875F9"/>
    <w:rsid w:val="00F91E6B"/>
    <w:rsid w:val="00F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,,0"/>
    </o:shapedefaults>
    <o:shapelayout v:ext="edit">
      <o:idmap v:ext="edit" data="2"/>
    </o:shapelayout>
  </w:shapeDefaults>
  <w:decimalSymbol w:val=","/>
  <w:listSeparator w:val=";"/>
  <w14:docId w14:val="1370107A"/>
  <w15:docId w15:val="{E8B3396D-7CA9-4776-8071-C0F82BD3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18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59E5"/>
  </w:style>
  <w:style w:type="paragraph" w:styleId="Heading1">
    <w:name w:val="heading 1"/>
    <w:basedOn w:val="Normal"/>
    <w:next w:val="Loetelum"/>
    <w:qFormat/>
    <w:rsid w:val="00543BFE"/>
    <w:pPr>
      <w:keepNext/>
      <w:numPr>
        <w:numId w:val="2"/>
      </w:numPr>
      <w:spacing w:before="360" w:after="200"/>
      <w:jc w:val="center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Bodym1">
    <w:name w:val="Bodym1"/>
    <w:basedOn w:val="Bodym"/>
    <w:rsid w:val="00DD488F"/>
    <w:pPr>
      <w:numPr>
        <w:ilvl w:val="2"/>
      </w:numPr>
      <w:spacing w:before="0"/>
    </w:pPr>
  </w:style>
  <w:style w:type="paragraph" w:customStyle="1" w:styleId="Loetelu">
    <w:name w:val="Loetelu"/>
    <w:basedOn w:val="BodyText"/>
    <w:pPr>
      <w:spacing w:before="120"/>
    </w:pPr>
  </w:style>
  <w:style w:type="paragraph" w:customStyle="1" w:styleId="Bodyt">
    <w:name w:val="Bodyt"/>
    <w:basedOn w:val="Normal"/>
  </w:style>
  <w:style w:type="paragraph" w:customStyle="1" w:styleId="Loetelum">
    <w:name w:val="Loetelum"/>
    <w:basedOn w:val="Loetelu"/>
    <w:rsid w:val="00DD488F"/>
    <w:pPr>
      <w:keepNext/>
      <w:numPr>
        <w:numId w:val="13"/>
      </w:numPr>
    </w:pPr>
    <w:rPr>
      <w:b/>
    </w:rPr>
  </w:style>
  <w:style w:type="paragraph" w:customStyle="1" w:styleId="Bodym">
    <w:name w:val="Bodym"/>
    <w:basedOn w:val="Bodyt"/>
    <w:rsid w:val="00DD488F"/>
    <w:pPr>
      <w:numPr>
        <w:ilvl w:val="1"/>
        <w:numId w:val="13"/>
      </w:numPr>
      <w:spacing w:before="80"/>
    </w:pPr>
  </w:style>
  <w:style w:type="paragraph" w:customStyle="1" w:styleId="Body">
    <w:name w:val="Body"/>
    <w:basedOn w:val="Normal"/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l">
    <w:name w:val="Bodyl"/>
    <w:basedOn w:val="Body"/>
    <w:rsid w:val="000D7B48"/>
    <w:pPr>
      <w:jc w:val="right"/>
    </w:pPr>
  </w:style>
  <w:style w:type="paragraph" w:customStyle="1" w:styleId="Lisatekstm">
    <w:name w:val="Lisatekstm"/>
    <w:basedOn w:val="Normal"/>
    <w:rsid w:val="000D7B48"/>
    <w:pPr>
      <w:numPr>
        <w:numId w:val="8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Lisatekstm"/>
    <w:rsid w:val="000D7B48"/>
    <w:pPr>
      <w:numPr>
        <w:ilvl w:val="1"/>
      </w:numPr>
      <w:spacing w:before="80"/>
    </w:pPr>
  </w:style>
  <w:style w:type="paragraph" w:customStyle="1" w:styleId="Bodymlisa">
    <w:name w:val="Bodymlisa"/>
    <w:basedOn w:val="Lisatekstm"/>
    <w:rsid w:val="000D7B48"/>
    <w:pPr>
      <w:numPr>
        <w:ilvl w:val="2"/>
      </w:numPr>
      <w:spacing w:before="0"/>
    </w:pPr>
  </w:style>
  <w:style w:type="paragraph" w:customStyle="1" w:styleId="Dokumendinimetus">
    <w:name w:val="Dokumendi nimetus"/>
    <w:basedOn w:val="Normal"/>
    <w:next w:val="BodyText"/>
    <w:qFormat/>
    <w:rsid w:val="00DD488F"/>
    <w:pPr>
      <w:spacing w:before="920"/>
      <w:ind w:right="4706"/>
    </w:pPr>
    <w:rPr>
      <w:caps/>
      <w:sz w:val="28"/>
    </w:rPr>
  </w:style>
  <w:style w:type="paragraph" w:customStyle="1" w:styleId="Tallinn">
    <w:name w:val="Tallinn"/>
    <w:basedOn w:val="BodyText"/>
    <w:next w:val="BodyText"/>
    <w:qFormat/>
    <w:rsid w:val="00DD488F"/>
    <w:pPr>
      <w:tabs>
        <w:tab w:val="left" w:pos="6237"/>
      </w:tabs>
      <w:spacing w:before="80" w:after="120"/>
    </w:pPr>
  </w:style>
  <w:style w:type="paragraph" w:customStyle="1" w:styleId="Pealkiri">
    <w:name w:val="Pealkiri"/>
    <w:basedOn w:val="Normal"/>
    <w:next w:val="Normal"/>
    <w:qFormat/>
    <w:rsid w:val="00543BFE"/>
    <w:pPr>
      <w:spacing w:before="840" w:after="480"/>
      <w:ind w:right="5103"/>
    </w:pPr>
    <w:rPr>
      <w:b/>
    </w:rPr>
  </w:style>
  <w:style w:type="paragraph" w:customStyle="1" w:styleId="Tekst">
    <w:name w:val="Tekst"/>
    <w:basedOn w:val="BodyText"/>
    <w:rsid w:val="00DD488F"/>
    <w:pPr>
      <w:spacing w:after="120"/>
    </w:pPr>
  </w:style>
  <w:style w:type="paragraph" w:customStyle="1" w:styleId="Nimiall">
    <w:name w:val="Nimi all"/>
    <w:basedOn w:val="Normal"/>
    <w:qFormat/>
    <w:rsid w:val="00AD6477"/>
    <w:pPr>
      <w:tabs>
        <w:tab w:val="left" w:pos="5103"/>
      </w:tabs>
      <w:spacing w:before="960"/>
    </w:pPr>
  </w:style>
  <w:style w:type="paragraph" w:customStyle="1" w:styleId="Allkirjastajanimi">
    <w:name w:val="Allkirjastaja nimi"/>
    <w:basedOn w:val="BodyText"/>
    <w:next w:val="BodyText"/>
    <w:qFormat/>
    <w:rsid w:val="00C36459"/>
  </w:style>
  <w:style w:type="paragraph" w:customStyle="1" w:styleId="Allkirjastatuddigit">
    <w:name w:val="Allkirjastatud digit"/>
    <w:basedOn w:val="BodyText"/>
    <w:qFormat/>
    <w:rsid w:val="00D20826"/>
    <w:pPr>
      <w:spacing w:before="480" w:after="120"/>
    </w:pPr>
  </w:style>
  <w:style w:type="table" w:styleId="TableGrid">
    <w:name w:val="Table Grid"/>
    <w:basedOn w:val="TableNormal"/>
    <w:rsid w:val="0033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347C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ra.ttu.ee\settings\doctemplates\Senati_maar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Senati_maarus</Template>
  <TotalTime>6</TotalTime>
  <Pages>1</Pages>
  <Words>281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määrus</dc:subject>
  <dc:creator>Paula Petriina Ahonen-Rumm</dc:creator>
  <cp:keywords/>
  <cp:lastModifiedBy>Kairi Schütz</cp:lastModifiedBy>
  <cp:revision>3</cp:revision>
  <cp:lastPrinted>2009-01-23T12:28:00Z</cp:lastPrinted>
  <dcterms:created xsi:type="dcterms:W3CDTF">2023-11-29T06:55:00Z</dcterms:created>
  <dcterms:modified xsi:type="dcterms:W3CDTF">2023-11-29T07:00:00Z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</Properties>
</file>