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4951" w:tblpY="48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7F06C6" w14:paraId="744A0364" w14:textId="77777777" w:rsidTr="007F06C6">
        <w:trPr>
          <w:trHeight w:val="1215"/>
        </w:trPr>
        <w:tc>
          <w:tcPr>
            <w:tcW w:w="5388" w:type="dxa"/>
          </w:tcPr>
          <w:p w14:paraId="744A0363" w14:textId="77777777" w:rsidR="007F06C6" w:rsidRPr="003B3D76" w:rsidRDefault="007F06C6" w:rsidP="007F06C6">
            <w:pPr>
              <w:rPr>
                <w:szCs w:val="22"/>
              </w:rPr>
            </w:pPr>
            <w:bookmarkStart w:id="0" w:name="_GoBack"/>
            <w:bookmarkEnd w:id="0"/>
          </w:p>
        </w:tc>
      </w:tr>
    </w:tbl>
    <w:p w14:paraId="744A0365" w14:textId="77777777" w:rsidR="00A717DD" w:rsidRPr="00811EFA" w:rsidRDefault="00786714">
      <w:pPr>
        <w:rPr>
          <w:szCs w:val="22"/>
        </w:rPr>
        <w:sectPr w:rsidR="00A717DD" w:rsidRPr="00811EFA" w:rsidSect="00786714">
          <w:headerReference w:type="even" r:id="rId8"/>
          <w:headerReference w:type="default" r:id="rId9"/>
          <w:footerReference w:type="even" r:id="rId10"/>
          <w:type w:val="continuous"/>
          <w:pgSz w:w="11906" w:h="16838" w:code="9"/>
          <w:pgMar w:top="2410" w:right="851" w:bottom="680" w:left="1701" w:header="454" w:footer="510" w:gutter="0"/>
          <w:cols w:space="708"/>
          <w:titlePg/>
        </w:sectPr>
      </w:pPr>
      <w:r w:rsidRPr="00811EFA">
        <w:rPr>
          <w:noProof/>
          <w:szCs w:val="22"/>
        </w:rPr>
        <w:drawing>
          <wp:anchor distT="0" distB="0" distL="114300" distR="114300" simplePos="0" relativeHeight="251660288" behindDoc="1" locked="1" layoutInCell="1" allowOverlap="1" wp14:anchorId="744A03B9" wp14:editId="744A03BA">
            <wp:simplePos x="0" y="0"/>
            <wp:positionH relativeFrom="column">
              <wp:posOffset>5873115</wp:posOffset>
            </wp:positionH>
            <wp:positionV relativeFrom="page">
              <wp:posOffset>428625</wp:posOffset>
            </wp:positionV>
            <wp:extent cx="100330" cy="15405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inna tehnikaulikoo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B8E" w:rsidRPr="00811EFA">
        <w:rPr>
          <w:noProof/>
          <w:szCs w:val="22"/>
        </w:rPr>
        <w:drawing>
          <wp:anchor distT="0" distB="0" distL="114300" distR="114300" simplePos="0" relativeHeight="251659264" behindDoc="0" locked="1" layoutInCell="1" allowOverlap="1" wp14:anchorId="744A03BB" wp14:editId="744A03BC">
            <wp:simplePos x="0" y="0"/>
            <wp:positionH relativeFrom="column">
              <wp:posOffset>-3810</wp:posOffset>
            </wp:positionH>
            <wp:positionV relativeFrom="page">
              <wp:posOffset>428625</wp:posOffset>
            </wp:positionV>
            <wp:extent cx="1683385" cy="9544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ett_EMERA_riba_ES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A0366" w14:textId="77777777" w:rsidR="00C436F1" w:rsidRPr="00811EFA" w:rsidRDefault="008E1F3D" w:rsidP="00786714">
      <w:pPr>
        <w:pStyle w:val="Dokumendinimetus"/>
        <w:spacing w:before="360"/>
        <w:rPr>
          <w:bCs/>
          <w:szCs w:val="28"/>
        </w:rPr>
      </w:pPr>
      <w:r w:rsidRPr="00811EFA">
        <w:rPr>
          <w:szCs w:val="28"/>
        </w:rPr>
        <w:t>DIREKTORI</w:t>
      </w:r>
      <w:r w:rsidR="007C689D" w:rsidRPr="00811EFA">
        <w:rPr>
          <w:szCs w:val="28"/>
        </w:rPr>
        <w:t xml:space="preserve"> </w:t>
      </w:r>
      <w:r w:rsidR="00C436F1" w:rsidRPr="00811EFA">
        <w:rPr>
          <w:bCs/>
          <w:szCs w:val="28"/>
        </w:rPr>
        <w:t>KORRALDUS</w:t>
      </w:r>
    </w:p>
    <w:p w14:paraId="744A0367" w14:textId="5C55D73B" w:rsidR="00A831C3" w:rsidRPr="00811EFA" w:rsidRDefault="00A831C3" w:rsidP="00A831C3">
      <w:pPr>
        <w:pStyle w:val="Tallinn"/>
        <w:tabs>
          <w:tab w:val="left" w:pos="6285"/>
        </w:tabs>
        <w:rPr>
          <w:szCs w:val="22"/>
        </w:rPr>
      </w:pPr>
      <w:r w:rsidRPr="00811EFA">
        <w:rPr>
          <w:szCs w:val="22"/>
        </w:rPr>
        <w:t>Tallinn</w:t>
      </w:r>
      <w:r w:rsidRPr="00811EFA">
        <w:rPr>
          <w:szCs w:val="22"/>
        </w:rPr>
        <w:tab/>
      </w:r>
      <w:r w:rsidR="00DA2A54">
        <w:rPr>
          <w:szCs w:val="22"/>
        </w:rPr>
        <w:fldChar w:fldCharType="begin"/>
      </w:r>
      <w:r w:rsidR="004547BD">
        <w:rPr>
          <w:szCs w:val="22"/>
        </w:rPr>
        <w:instrText xml:space="preserve"> delta_regDateTime</w:instrText>
      </w:r>
      <w:r w:rsidR="00DA2A54">
        <w:rPr>
          <w:szCs w:val="22"/>
        </w:rPr>
        <w:fldChar w:fldCharType="separate"/>
      </w:r>
      <w:r w:rsidR="004547BD">
        <w:rPr>
          <w:szCs w:val="22"/>
        </w:rPr>
        <w:t>24.03.2023</w:t>
      </w:r>
      <w:r w:rsidR="00DA2A54">
        <w:rPr>
          <w:szCs w:val="22"/>
        </w:rPr>
        <w:fldChar w:fldCharType="end"/>
      </w:r>
      <w:r w:rsidRPr="00811EFA">
        <w:rPr>
          <w:szCs w:val="22"/>
        </w:rPr>
        <w:t xml:space="preserve"> nr</w:t>
      </w:r>
      <w:r w:rsidR="007D76CC" w:rsidRPr="00811EFA">
        <w:rPr>
          <w:szCs w:val="22"/>
        </w:rPr>
        <w:t xml:space="preserve"> </w:t>
      </w:r>
      <w:r w:rsidR="00DA2A54">
        <w:rPr>
          <w:szCs w:val="22"/>
        </w:rPr>
        <w:fldChar w:fldCharType="begin"/>
      </w:r>
      <w:r w:rsidR="004547BD">
        <w:rPr>
          <w:szCs w:val="22"/>
        </w:rPr>
        <w:instrText xml:space="preserve"> delta_regNumber</w:instrText>
      </w:r>
      <w:r w:rsidR="00DA2A54">
        <w:rPr>
          <w:szCs w:val="22"/>
        </w:rPr>
        <w:fldChar w:fldCharType="separate"/>
      </w:r>
      <w:r w:rsidR="004547BD">
        <w:rPr>
          <w:szCs w:val="22"/>
        </w:rPr>
        <w:t>1-24/79</w:t>
      </w:r>
      <w:r w:rsidR="00DA2A54">
        <w:rPr>
          <w:szCs w:val="22"/>
        </w:rPr>
        <w:fldChar w:fldCharType="end"/>
      </w:r>
    </w:p>
    <w:p w14:paraId="744A0368" w14:textId="77777777" w:rsidR="003F721D" w:rsidRDefault="003F721D" w:rsidP="003F721D">
      <w:pPr>
        <w:rPr>
          <w:rFonts w:eastAsia="Calibri" w:cs="Times New Roman"/>
          <w:b/>
          <w:bCs/>
          <w:lang w:val="et"/>
        </w:rPr>
      </w:pPr>
      <w:r w:rsidRPr="0044199A">
        <w:rPr>
          <w:rFonts w:eastAsia="Calibri" w:cs="Times New Roman"/>
          <w:b/>
          <w:bCs/>
          <w:lang w:val="et"/>
        </w:rPr>
        <w:t xml:space="preserve">Eesti Mereakadeemia </w:t>
      </w:r>
      <w:r>
        <w:rPr>
          <w:rFonts w:eastAsia="Calibri" w:cs="Times New Roman"/>
          <w:b/>
          <w:bCs/>
          <w:lang w:val="et"/>
        </w:rPr>
        <w:t xml:space="preserve">tasemeõppe lõpueksamite </w:t>
      </w:r>
    </w:p>
    <w:p w14:paraId="744A0369" w14:textId="77777777" w:rsidR="003F721D" w:rsidRDefault="003F721D" w:rsidP="003F721D">
      <w:pPr>
        <w:rPr>
          <w:rFonts w:eastAsia="Calibri" w:cs="Times New Roman"/>
          <w:b/>
          <w:bCs/>
          <w:lang w:val="et"/>
        </w:rPr>
      </w:pPr>
      <w:r>
        <w:rPr>
          <w:rFonts w:eastAsia="Calibri" w:cs="Times New Roman"/>
          <w:b/>
          <w:bCs/>
          <w:lang w:val="et"/>
        </w:rPr>
        <w:t>läbiviimise korralduse kinnitamine</w:t>
      </w:r>
    </w:p>
    <w:p w14:paraId="744A036A" w14:textId="77777777" w:rsidR="003F721D" w:rsidRDefault="003F721D" w:rsidP="003F721D">
      <w:pPr>
        <w:rPr>
          <w:rFonts w:eastAsia="Calibri" w:cs="Times New Roman"/>
          <w:b/>
          <w:bCs/>
          <w:lang w:val="et"/>
        </w:rPr>
      </w:pPr>
    </w:p>
    <w:p w14:paraId="744A036B" w14:textId="77777777" w:rsidR="003F721D" w:rsidRPr="0044199A" w:rsidRDefault="003F721D" w:rsidP="003F721D">
      <w:pPr>
        <w:rPr>
          <w:rFonts w:eastAsia="Calibri" w:cs="Times New Roman"/>
          <w:b/>
          <w:bCs/>
          <w:lang w:val="et"/>
        </w:rPr>
      </w:pPr>
    </w:p>
    <w:p w14:paraId="744A0370" w14:textId="5D1C0637" w:rsidR="00A831C3" w:rsidRPr="00CF0177" w:rsidRDefault="004517C8" w:rsidP="00CF0177">
      <w:pPr>
        <w:rPr>
          <w:szCs w:val="22"/>
        </w:rPr>
      </w:pPr>
      <w:r>
        <w:rPr>
          <w:szCs w:val="22"/>
        </w:rPr>
        <w:t>Eesti Mereakadeemia põhimääruse p</w:t>
      </w:r>
      <w:r w:rsidR="00CF0177">
        <w:rPr>
          <w:szCs w:val="22"/>
        </w:rPr>
        <w:t>unkti</w:t>
      </w:r>
      <w:r>
        <w:rPr>
          <w:szCs w:val="22"/>
        </w:rPr>
        <w:t xml:space="preserve"> 5.4 alusel</w:t>
      </w:r>
      <w:r w:rsidR="00CF0177">
        <w:rPr>
          <w:szCs w:val="22"/>
        </w:rPr>
        <w:t xml:space="preserve"> k</w:t>
      </w:r>
      <w:r w:rsidR="003F721D" w:rsidRPr="003F721D">
        <w:rPr>
          <w:szCs w:val="22"/>
        </w:rPr>
        <w:t>innita</w:t>
      </w:r>
      <w:r>
        <w:rPr>
          <w:szCs w:val="22"/>
        </w:rPr>
        <w:t>n</w:t>
      </w:r>
      <w:r w:rsidR="003F721D" w:rsidRPr="003F721D">
        <w:rPr>
          <w:szCs w:val="22"/>
        </w:rPr>
        <w:t xml:space="preserve"> </w:t>
      </w:r>
      <w:r w:rsidR="003F721D" w:rsidRPr="003F721D">
        <w:rPr>
          <w:rFonts w:eastAsia="Calibri" w:cs="Times New Roman"/>
          <w:bCs/>
          <w:lang w:val="et"/>
        </w:rPr>
        <w:t>Eesti Mereakadeemia tasemeõppe lõpueksamite läbiviimise korraldus</w:t>
      </w:r>
      <w:r>
        <w:rPr>
          <w:rFonts w:eastAsia="Calibri" w:cs="Times New Roman"/>
          <w:bCs/>
          <w:lang w:val="et"/>
        </w:rPr>
        <w:t>e</w:t>
      </w:r>
      <w:r w:rsidR="003F721D" w:rsidRPr="003F721D">
        <w:rPr>
          <w:rFonts w:eastAsia="Calibri" w:cs="Times New Roman"/>
          <w:bCs/>
          <w:lang w:val="et"/>
        </w:rPr>
        <w:t xml:space="preserve"> (lisatud)</w:t>
      </w:r>
      <w:r w:rsidR="00CF0177">
        <w:rPr>
          <w:rFonts w:eastAsia="Calibri" w:cs="Times New Roman"/>
          <w:bCs/>
          <w:lang w:val="et"/>
        </w:rPr>
        <w:t>.</w:t>
      </w:r>
    </w:p>
    <w:p w14:paraId="744A0371" w14:textId="77777777" w:rsidR="008A1A39" w:rsidRPr="00811EFA" w:rsidRDefault="008A1A39" w:rsidP="003A17A6">
      <w:pPr>
        <w:pStyle w:val="Allkirjastatuddigit"/>
        <w:rPr>
          <w:szCs w:val="22"/>
        </w:rPr>
      </w:pPr>
      <w:r w:rsidRPr="00811EFA">
        <w:rPr>
          <w:szCs w:val="22"/>
        </w:rPr>
        <w:t>(allkirjastatud digitaalselt)</w:t>
      </w:r>
    </w:p>
    <w:p w14:paraId="744A0372" w14:textId="77777777" w:rsidR="008062FB" w:rsidRPr="00811EFA" w:rsidRDefault="002B6C2C" w:rsidP="008062FB">
      <w:pPr>
        <w:pStyle w:val="Allkirjastajanimi"/>
        <w:rPr>
          <w:szCs w:val="22"/>
        </w:rPr>
      </w:pPr>
      <w:r w:rsidRPr="00811EFA">
        <w:rPr>
          <w:noProof/>
          <w:szCs w:val="22"/>
        </w:rPr>
        <w:t>Roomet Leiger</w:t>
      </w:r>
    </w:p>
    <w:p w14:paraId="744A0373" w14:textId="77777777" w:rsidR="001D05E5" w:rsidRPr="00811EFA" w:rsidRDefault="004D70F7" w:rsidP="00D517CB">
      <w:pPr>
        <w:rPr>
          <w:noProof/>
          <w:szCs w:val="22"/>
        </w:rPr>
      </w:pPr>
      <w:r w:rsidRPr="00811EFA">
        <w:rPr>
          <w:noProof/>
          <w:szCs w:val="22"/>
        </w:rPr>
        <w:t>direktor</w:t>
      </w:r>
    </w:p>
    <w:p w14:paraId="744A0374" w14:textId="77777777" w:rsidR="00CF27B5" w:rsidRPr="00811EFA" w:rsidRDefault="00CF27B5" w:rsidP="00D517CB">
      <w:pPr>
        <w:rPr>
          <w:szCs w:val="22"/>
        </w:rPr>
      </w:pPr>
    </w:p>
    <w:p w14:paraId="744A0375" w14:textId="77777777" w:rsidR="00883CA3" w:rsidRPr="00811EFA" w:rsidRDefault="00883CA3" w:rsidP="00D517CB">
      <w:pPr>
        <w:rPr>
          <w:szCs w:val="22"/>
        </w:rPr>
      </w:pPr>
    </w:p>
    <w:p w14:paraId="744A0376" w14:textId="77777777" w:rsidR="00D517CB" w:rsidRPr="00811EFA" w:rsidRDefault="00D517CB" w:rsidP="00D517CB">
      <w:pPr>
        <w:rPr>
          <w:szCs w:val="22"/>
        </w:rPr>
        <w:sectPr w:rsidR="00D517CB" w:rsidRPr="00811EFA" w:rsidSect="006125D6">
          <w:type w:val="continuous"/>
          <w:pgSz w:w="11906" w:h="16838" w:code="9"/>
          <w:pgMar w:top="680" w:right="851" w:bottom="680" w:left="1701" w:header="454" w:footer="510" w:gutter="0"/>
          <w:cols w:space="708"/>
          <w:titlePg/>
        </w:sectPr>
      </w:pPr>
    </w:p>
    <w:p w14:paraId="744A0377" w14:textId="77777777" w:rsidR="00501378" w:rsidRDefault="00501378" w:rsidP="00F908EC">
      <w:pPr>
        <w:pStyle w:val="Body"/>
        <w:jc w:val="right"/>
      </w:pPr>
      <w:r>
        <w:lastRenderedPageBreak/>
        <w:t>KINNITATUD</w:t>
      </w:r>
    </w:p>
    <w:p w14:paraId="744A0378" w14:textId="736DAA68" w:rsidR="00501378" w:rsidRDefault="00501378" w:rsidP="00F908EC">
      <w:pPr>
        <w:pStyle w:val="Body"/>
        <w:jc w:val="right"/>
      </w:pPr>
      <w:r>
        <w:t xml:space="preserve">Eesti Mereakadeemia direktori </w:t>
      </w:r>
      <w:r w:rsidR="001A2400">
        <w:fldChar w:fldCharType="begin"/>
      </w:r>
      <w:r w:rsidR="004547BD">
        <w:instrText xml:space="preserve"> delta_regDateTime</w:instrText>
      </w:r>
      <w:r w:rsidR="001A2400">
        <w:fldChar w:fldCharType="separate"/>
      </w:r>
      <w:r w:rsidR="004547BD">
        <w:t>24.03.2023</w:t>
      </w:r>
      <w:r w:rsidR="001A2400">
        <w:fldChar w:fldCharType="end"/>
      </w:r>
    </w:p>
    <w:p w14:paraId="744A0379" w14:textId="1E7AA54D" w:rsidR="00501378" w:rsidRDefault="00501378" w:rsidP="00F908EC">
      <w:pPr>
        <w:pStyle w:val="Body"/>
        <w:jc w:val="right"/>
      </w:pPr>
      <w:r>
        <w:t xml:space="preserve">korraldusega nr </w:t>
      </w:r>
      <w:r w:rsidR="001A2400">
        <w:fldChar w:fldCharType="begin"/>
      </w:r>
      <w:r w:rsidR="004547BD">
        <w:instrText xml:space="preserve"> delta_regNumber  \* MERGEFORMAT</w:instrText>
      </w:r>
      <w:r w:rsidR="001A2400">
        <w:fldChar w:fldCharType="separate"/>
      </w:r>
      <w:r w:rsidR="004547BD">
        <w:t>1-24/79</w:t>
      </w:r>
      <w:r w:rsidR="001A2400">
        <w:fldChar w:fldCharType="end"/>
      </w:r>
    </w:p>
    <w:p w14:paraId="744A037D" w14:textId="77777777" w:rsidR="003F721D" w:rsidRDefault="003F721D" w:rsidP="003F721D">
      <w:pPr>
        <w:rPr>
          <w:rFonts w:eastAsia="Calibri" w:cs="Times New Roman"/>
          <w:b/>
          <w:bCs/>
          <w:lang w:val="et"/>
        </w:rPr>
      </w:pPr>
    </w:p>
    <w:p w14:paraId="744A037E" w14:textId="77777777" w:rsidR="003F721D" w:rsidRDefault="003F721D" w:rsidP="003F721D">
      <w:pPr>
        <w:rPr>
          <w:rFonts w:eastAsia="Calibri" w:cs="Times New Roman"/>
          <w:b/>
          <w:bCs/>
          <w:lang w:val="et"/>
        </w:rPr>
      </w:pPr>
    </w:p>
    <w:p w14:paraId="744A0380" w14:textId="172748D2" w:rsidR="00883CA3" w:rsidRPr="00CF0177" w:rsidRDefault="003F721D" w:rsidP="00CF0177">
      <w:pPr>
        <w:spacing w:after="480"/>
        <w:rPr>
          <w:rFonts w:eastAsia="Calibri" w:cs="Times New Roman"/>
          <w:b/>
          <w:bCs/>
          <w:lang w:val="et"/>
        </w:rPr>
      </w:pPr>
      <w:r w:rsidRPr="0044199A">
        <w:rPr>
          <w:rFonts w:eastAsia="Calibri" w:cs="Times New Roman"/>
          <w:b/>
          <w:bCs/>
          <w:lang w:val="et"/>
        </w:rPr>
        <w:t xml:space="preserve">Eesti Mereakadeemia </w:t>
      </w:r>
      <w:r>
        <w:rPr>
          <w:rFonts w:eastAsia="Calibri" w:cs="Times New Roman"/>
          <w:b/>
          <w:bCs/>
          <w:lang w:val="et"/>
        </w:rPr>
        <w:t>tasemeõppe lõpueksamite läbiviimise korraldus</w:t>
      </w:r>
    </w:p>
    <w:p w14:paraId="744A0381" w14:textId="77777777" w:rsidR="003F721D" w:rsidRPr="00DC3B38" w:rsidRDefault="003F721D" w:rsidP="003F721D">
      <w:pPr>
        <w:pStyle w:val="Loend"/>
        <w:rPr>
          <w:b/>
          <w:bCs/>
        </w:rPr>
      </w:pPr>
      <w:r w:rsidRPr="00DC3B38">
        <w:rPr>
          <w:b/>
          <w:bCs/>
        </w:rPr>
        <w:t>Üldsätted</w:t>
      </w:r>
    </w:p>
    <w:p w14:paraId="744A0382" w14:textId="77777777" w:rsidR="003F721D" w:rsidRPr="002803B3" w:rsidRDefault="003F721D" w:rsidP="003F721D">
      <w:pPr>
        <w:numPr>
          <w:ilvl w:val="1"/>
          <w:numId w:val="8"/>
        </w:numPr>
        <w:contextualSpacing/>
        <w:rPr>
          <w:rFonts w:cs="Times New Roman"/>
          <w:szCs w:val="24"/>
          <w:u w:val="single"/>
        </w:rPr>
      </w:pPr>
      <w:r w:rsidRPr="002803B3">
        <w:rPr>
          <w:rFonts w:cs="Times New Roman"/>
          <w:szCs w:val="24"/>
          <w:u w:val="single"/>
        </w:rPr>
        <w:t>Regulatsiooni ülesanne</w:t>
      </w:r>
    </w:p>
    <w:p w14:paraId="744A0383" w14:textId="77777777" w:rsidR="003F721D" w:rsidRDefault="003F721D" w:rsidP="003F721D">
      <w:pPr>
        <w:numPr>
          <w:ilvl w:val="2"/>
          <w:numId w:val="8"/>
        </w:numPr>
        <w:contextualSpacing/>
        <w:rPr>
          <w:rFonts w:cs="Times New Roman"/>
          <w:szCs w:val="24"/>
        </w:rPr>
      </w:pPr>
      <w:r w:rsidRPr="007F6216">
        <w:rPr>
          <w:rFonts w:cs="Times New Roman"/>
          <w:szCs w:val="24"/>
        </w:rPr>
        <w:t xml:space="preserve">Eesti Mereakadeemia </w:t>
      </w:r>
      <w:r>
        <w:rPr>
          <w:rFonts w:cs="Times New Roman"/>
          <w:szCs w:val="24"/>
        </w:rPr>
        <w:t xml:space="preserve">tasemeõppe </w:t>
      </w:r>
      <w:r w:rsidRPr="007F6216">
        <w:rPr>
          <w:rFonts w:cs="Times New Roman"/>
          <w:szCs w:val="24"/>
        </w:rPr>
        <w:t xml:space="preserve">lõpueksamite </w:t>
      </w:r>
      <w:r>
        <w:rPr>
          <w:rFonts w:cs="Times New Roman"/>
          <w:szCs w:val="24"/>
        </w:rPr>
        <w:t xml:space="preserve">läbiviimise </w:t>
      </w:r>
      <w:r w:rsidRPr="007F6216">
        <w:rPr>
          <w:rFonts w:cs="Times New Roman"/>
          <w:szCs w:val="24"/>
        </w:rPr>
        <w:t xml:space="preserve">kord (edaspidi </w:t>
      </w:r>
      <w:r w:rsidRPr="007F6216">
        <w:rPr>
          <w:rFonts w:cs="Times New Roman"/>
          <w:i/>
          <w:iCs/>
          <w:szCs w:val="24"/>
        </w:rPr>
        <w:t>kord</w:t>
      </w:r>
      <w:r w:rsidRPr="007F6216">
        <w:rPr>
          <w:rFonts w:cs="Times New Roman"/>
          <w:szCs w:val="24"/>
        </w:rPr>
        <w:t>) reguleerib</w:t>
      </w:r>
      <w:r>
        <w:rPr>
          <w:rFonts w:cs="Times New Roman"/>
          <w:szCs w:val="24"/>
        </w:rPr>
        <w:t xml:space="preserve"> lõpueksamiga läbitavatel tasemeõppe õppekavadel õppivate üliõpilaste </w:t>
      </w:r>
      <w:r w:rsidRPr="007F6216">
        <w:rPr>
          <w:rFonts w:cs="Times New Roman"/>
          <w:szCs w:val="24"/>
        </w:rPr>
        <w:t xml:space="preserve">lõpueksamite korraldamist </w:t>
      </w:r>
      <w:r>
        <w:rPr>
          <w:rFonts w:cs="Times New Roman"/>
          <w:szCs w:val="24"/>
        </w:rPr>
        <w:t>ning</w:t>
      </w:r>
      <w:r w:rsidRPr="007F6216">
        <w:rPr>
          <w:rFonts w:cs="Times New Roman"/>
          <w:szCs w:val="24"/>
        </w:rPr>
        <w:t xml:space="preserve"> hindamist Eesti Mereakadeemias (edaspidi </w:t>
      </w:r>
      <w:r w:rsidRPr="007F6216">
        <w:rPr>
          <w:rFonts w:cs="Times New Roman"/>
          <w:i/>
          <w:iCs/>
          <w:szCs w:val="24"/>
        </w:rPr>
        <w:t>EMERA</w:t>
      </w:r>
      <w:r w:rsidRPr="007F6216">
        <w:rPr>
          <w:rFonts w:cs="Times New Roman"/>
          <w:szCs w:val="24"/>
        </w:rPr>
        <w:t>).</w:t>
      </w:r>
    </w:p>
    <w:p w14:paraId="744A0384" w14:textId="77777777" w:rsidR="003F721D" w:rsidRPr="002803B3" w:rsidRDefault="003F721D" w:rsidP="003F721D">
      <w:pPr>
        <w:numPr>
          <w:ilvl w:val="1"/>
          <w:numId w:val="8"/>
        </w:numPr>
        <w:contextualSpacing/>
        <w:rPr>
          <w:rFonts w:cs="Times New Roman"/>
          <w:szCs w:val="24"/>
          <w:u w:val="single"/>
        </w:rPr>
      </w:pPr>
      <w:r w:rsidRPr="002803B3">
        <w:rPr>
          <w:rFonts w:cs="Times New Roman"/>
          <w:szCs w:val="24"/>
          <w:u w:val="single"/>
        </w:rPr>
        <w:t>Regulatsiooni alused</w:t>
      </w:r>
    </w:p>
    <w:p w14:paraId="744A0385" w14:textId="77777777" w:rsidR="003F721D" w:rsidRDefault="003F721D" w:rsidP="003F721D">
      <w:pPr>
        <w:numPr>
          <w:ilvl w:val="2"/>
          <w:numId w:val="8"/>
        </w:numPr>
        <w:contextualSpacing/>
        <w:rPr>
          <w:rFonts w:cs="Times New Roman"/>
          <w:szCs w:val="24"/>
        </w:rPr>
      </w:pPr>
      <w:r w:rsidRPr="00A36DE2">
        <w:rPr>
          <w:rFonts w:cs="Times New Roman"/>
          <w:i/>
          <w:szCs w:val="24"/>
        </w:rPr>
        <w:t xml:space="preserve">Akadeemiliste tavade rikkumise, ebaväärika käitumise ning eriarvamuste menetlemise </w:t>
      </w:r>
      <w:hyperlink r:id="rId13" w:history="1">
        <w:r w:rsidRPr="00A36DE2">
          <w:rPr>
            <w:rStyle w:val="Hperlink"/>
            <w:rFonts w:cs="Times New Roman"/>
            <w:i/>
            <w:szCs w:val="24"/>
          </w:rPr>
          <w:t>kord</w:t>
        </w:r>
      </w:hyperlink>
      <w:r w:rsidRPr="00A36DE2">
        <w:rPr>
          <w:rFonts w:cs="Times New Roman"/>
          <w:i/>
          <w:szCs w:val="24"/>
        </w:rPr>
        <w:t xml:space="preserve"> Eesti Mereakadeemias</w:t>
      </w:r>
      <w:r>
        <w:rPr>
          <w:rFonts w:cs="Times New Roman"/>
          <w:szCs w:val="24"/>
        </w:rPr>
        <w:t>;</w:t>
      </w:r>
    </w:p>
    <w:p w14:paraId="744A0386" w14:textId="77777777" w:rsidR="003F721D" w:rsidRDefault="003F721D" w:rsidP="003F721D">
      <w:pPr>
        <w:numPr>
          <w:ilvl w:val="2"/>
          <w:numId w:val="8"/>
        </w:numPr>
        <w:contextualSpacing/>
        <w:rPr>
          <w:rFonts w:cs="Times New Roman"/>
          <w:szCs w:val="24"/>
        </w:rPr>
      </w:pPr>
      <w:r w:rsidRPr="00A36DE2">
        <w:rPr>
          <w:rFonts w:cs="Times New Roman"/>
          <w:i/>
          <w:szCs w:val="24"/>
        </w:rPr>
        <w:t xml:space="preserve">Eesti Mereakadeemia tegevusloa toimingute teostamise </w:t>
      </w:r>
      <w:hyperlink r:id="rId14" w:history="1">
        <w:r w:rsidRPr="00A36DE2">
          <w:rPr>
            <w:rStyle w:val="Hperlink"/>
            <w:rFonts w:cs="Times New Roman"/>
            <w:i/>
            <w:szCs w:val="24"/>
          </w:rPr>
          <w:t>kord</w:t>
        </w:r>
      </w:hyperlink>
      <w:r>
        <w:rPr>
          <w:rFonts w:cs="Times New Roman"/>
          <w:szCs w:val="24"/>
        </w:rPr>
        <w:t>;</w:t>
      </w:r>
    </w:p>
    <w:p w14:paraId="744A0387" w14:textId="77777777" w:rsidR="003F721D" w:rsidRDefault="003F721D" w:rsidP="003F721D">
      <w:pPr>
        <w:numPr>
          <w:ilvl w:val="2"/>
          <w:numId w:val="8"/>
        </w:num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Tallinna Tehnikaülikooli (edaspidi </w:t>
      </w:r>
      <w:r w:rsidRPr="006E5B66">
        <w:rPr>
          <w:rFonts w:cs="Times New Roman"/>
          <w:i/>
          <w:iCs/>
          <w:szCs w:val="24"/>
        </w:rPr>
        <w:t>ülikool</w:t>
      </w:r>
      <w:r>
        <w:rPr>
          <w:rFonts w:cs="Times New Roman"/>
          <w:szCs w:val="24"/>
        </w:rPr>
        <w:t xml:space="preserve">) </w:t>
      </w:r>
      <w:r w:rsidRPr="00A36DE2">
        <w:rPr>
          <w:rFonts w:cs="Times New Roman"/>
          <w:i/>
          <w:szCs w:val="24"/>
        </w:rPr>
        <w:t xml:space="preserve">õppekorralduse </w:t>
      </w:r>
      <w:hyperlink r:id="rId15" w:history="1">
        <w:r w:rsidRPr="00A36DE2">
          <w:rPr>
            <w:rStyle w:val="Hperlink"/>
            <w:rFonts w:cs="Times New Roman"/>
            <w:i/>
            <w:szCs w:val="24"/>
          </w:rPr>
          <w:t>eeskiri</w:t>
        </w:r>
        <w:r w:rsidRPr="00A36DE2">
          <w:rPr>
            <w:rStyle w:val="Hperlink"/>
            <w:rFonts w:cs="Times New Roman"/>
            <w:szCs w:val="24"/>
          </w:rPr>
          <w:t>.</w:t>
        </w:r>
      </w:hyperlink>
    </w:p>
    <w:p w14:paraId="744A0388" w14:textId="77777777" w:rsidR="003F721D" w:rsidRPr="002803B3" w:rsidRDefault="003F721D" w:rsidP="003F721D">
      <w:pPr>
        <w:numPr>
          <w:ilvl w:val="1"/>
          <w:numId w:val="8"/>
        </w:numPr>
        <w:contextualSpacing/>
        <w:rPr>
          <w:rFonts w:cs="Times New Roman"/>
          <w:szCs w:val="24"/>
          <w:u w:val="single"/>
        </w:rPr>
      </w:pPr>
      <w:r w:rsidRPr="002803B3">
        <w:rPr>
          <w:rFonts w:cs="Times New Roman"/>
          <w:szCs w:val="24"/>
          <w:u w:val="single"/>
        </w:rPr>
        <w:t>Mõisted ja lühendid</w:t>
      </w:r>
    </w:p>
    <w:p w14:paraId="744A0389" w14:textId="77777777" w:rsidR="003F721D" w:rsidRPr="006F24EC" w:rsidRDefault="003F721D" w:rsidP="003F721D">
      <w:pPr>
        <w:numPr>
          <w:ilvl w:val="2"/>
          <w:numId w:val="8"/>
        </w:numPr>
        <w:contextualSpacing/>
        <w:rPr>
          <w:rFonts w:cs="Times New Roman"/>
          <w:szCs w:val="24"/>
        </w:rPr>
      </w:pPr>
      <w:r w:rsidRPr="00A76CAA">
        <w:rPr>
          <w:rFonts w:cs="Times New Roman"/>
          <w:i/>
          <w:iCs/>
          <w:szCs w:val="24"/>
        </w:rPr>
        <w:t>DHS</w:t>
      </w:r>
      <w:r>
        <w:rPr>
          <w:rFonts w:cs="Times New Roman"/>
          <w:szCs w:val="24"/>
        </w:rPr>
        <w:t xml:space="preserve"> - dokumendihaldussüsteem</w:t>
      </w:r>
    </w:p>
    <w:p w14:paraId="744A038A" w14:textId="77777777" w:rsidR="003F721D" w:rsidRDefault="003F721D" w:rsidP="003F721D">
      <w:pPr>
        <w:numPr>
          <w:ilvl w:val="2"/>
          <w:numId w:val="8"/>
        </w:numPr>
        <w:contextualSpacing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>STCW</w:t>
      </w:r>
      <w:r>
        <w:rPr>
          <w:rFonts w:cs="Times New Roman"/>
          <w:szCs w:val="24"/>
        </w:rPr>
        <w:t xml:space="preserve"> -</w:t>
      </w:r>
      <w:r w:rsidRPr="006F24EC">
        <w:rPr>
          <w:rFonts w:cs="Times New Roman"/>
          <w:szCs w:val="24"/>
        </w:rPr>
        <w:t xml:space="preserve"> Meremeeste väljaõppe, diplomeerimise ja vahiteenistuse aluste rahvusvaheline konventsioon, 1978, koos muudatustega</w:t>
      </w:r>
    </w:p>
    <w:p w14:paraId="744A038B" w14:textId="77777777" w:rsidR="003F721D" w:rsidRPr="006F24EC" w:rsidRDefault="003F721D" w:rsidP="003F721D">
      <w:pPr>
        <w:numPr>
          <w:ilvl w:val="2"/>
          <w:numId w:val="8"/>
        </w:numPr>
        <w:contextualSpacing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>ÕIS</w:t>
      </w:r>
      <w:r>
        <w:rPr>
          <w:rFonts w:cs="Times New Roman"/>
          <w:szCs w:val="24"/>
        </w:rPr>
        <w:t xml:space="preserve"> - õppeinfosüsteem</w:t>
      </w:r>
    </w:p>
    <w:p w14:paraId="744A038C" w14:textId="77777777" w:rsidR="003F721D" w:rsidRPr="0044199A" w:rsidRDefault="003F721D" w:rsidP="003F721D">
      <w:pPr>
        <w:contextualSpacing/>
        <w:rPr>
          <w:rFonts w:cs="Times New Roman"/>
          <w:szCs w:val="24"/>
        </w:rPr>
      </w:pPr>
    </w:p>
    <w:p w14:paraId="744A038D" w14:textId="77777777" w:rsidR="003F721D" w:rsidRPr="00691051" w:rsidRDefault="003F721D" w:rsidP="003F721D">
      <w:pPr>
        <w:pStyle w:val="Loend"/>
        <w:rPr>
          <w:b/>
          <w:bCs/>
        </w:rPr>
      </w:pPr>
      <w:r>
        <w:rPr>
          <w:b/>
          <w:bCs/>
        </w:rPr>
        <w:t>Sisulised nõuded lõpueksamitele</w:t>
      </w:r>
    </w:p>
    <w:p w14:paraId="744A038E" w14:textId="77777777" w:rsidR="003F721D" w:rsidRPr="00D07B98" w:rsidRDefault="003F721D" w:rsidP="003F721D">
      <w:pPr>
        <w:pStyle w:val="Loendilik"/>
        <w:numPr>
          <w:ilvl w:val="1"/>
          <w:numId w:val="8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D07B98">
        <w:rPr>
          <w:rFonts w:ascii="Calibri" w:eastAsia="Times New Roman" w:hAnsi="Calibri" w:cs="Times New Roman"/>
          <w:noProof/>
          <w:szCs w:val="24"/>
          <w:lang w:eastAsia="et-EE"/>
        </w:rPr>
        <w:t>Lõpueksami eesmärk on kontrollida õppekava õpiväljundite saavutamist.</w:t>
      </w:r>
    </w:p>
    <w:p w14:paraId="744A038F" w14:textId="77777777" w:rsidR="003F721D" w:rsidRDefault="003F721D" w:rsidP="003F721D">
      <w:pPr>
        <w:pStyle w:val="Loendilik"/>
        <w:numPr>
          <w:ilvl w:val="1"/>
          <w:numId w:val="8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556495">
        <w:rPr>
          <w:rFonts w:ascii="Calibri" w:eastAsia="Times New Roman" w:hAnsi="Calibri" w:cs="Times New Roman"/>
          <w:noProof/>
          <w:szCs w:val="24"/>
          <w:lang w:eastAsia="et-EE"/>
        </w:rPr>
        <w:t xml:space="preserve">Lõpueksamite õpiväljundid, hindamismeetodid ja hindamiskriteeriumid 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peavad olema</w:t>
      </w:r>
      <w:r w:rsidRPr="00556495">
        <w:rPr>
          <w:rFonts w:ascii="Calibri" w:eastAsia="Times New Roman" w:hAnsi="Calibri" w:cs="Times New Roman"/>
          <w:noProof/>
          <w:szCs w:val="24"/>
          <w:lang w:eastAsia="et-EE"/>
        </w:rPr>
        <w:t xml:space="preserve"> 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lisatud ja on kättesaadavad </w:t>
      </w:r>
      <w:r w:rsidRPr="00556495">
        <w:rPr>
          <w:rFonts w:ascii="Calibri" w:eastAsia="Times New Roman" w:hAnsi="Calibri" w:cs="Times New Roman"/>
          <w:noProof/>
          <w:szCs w:val="24"/>
          <w:lang w:eastAsia="et-EE"/>
        </w:rPr>
        <w:t>ÕIS-is vastavas lõpueksami ainekavas hiljemalt semestri alguseks.</w:t>
      </w:r>
    </w:p>
    <w:p w14:paraId="744A0390" w14:textId="77777777" w:rsidR="003F721D" w:rsidRPr="00556495" w:rsidRDefault="003F721D" w:rsidP="003F721D">
      <w:pPr>
        <w:pStyle w:val="Loendilik"/>
        <w:numPr>
          <w:ilvl w:val="1"/>
          <w:numId w:val="8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556495">
        <w:rPr>
          <w:rFonts w:ascii="Calibri" w:eastAsia="Times New Roman" w:hAnsi="Calibri" w:cs="Times New Roman"/>
          <w:noProof/>
          <w:szCs w:val="24"/>
          <w:lang w:eastAsia="et-EE"/>
        </w:rPr>
        <w:t>Lõpueksam võib koosneda mitmest eraldi hinnatavast osaeksamist, teoreetilisest ja praktilisest osast.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 Lõpueksami ülesehitus on kirjeldatud vastava õppeaine hindamiskriteeriumites.</w:t>
      </w:r>
    </w:p>
    <w:p w14:paraId="744A0391" w14:textId="77777777" w:rsidR="003F721D" w:rsidRDefault="003F721D" w:rsidP="003F721D">
      <w:pPr>
        <w:pStyle w:val="Loend"/>
        <w:rPr>
          <w:b/>
          <w:bCs/>
        </w:rPr>
      </w:pPr>
      <w:r>
        <w:rPr>
          <w:b/>
          <w:bCs/>
        </w:rPr>
        <w:t>Üliõpilaste lõpueksamile lubamine</w:t>
      </w:r>
    </w:p>
    <w:p w14:paraId="744A0392" w14:textId="77777777" w:rsidR="003F721D" w:rsidRDefault="003F721D" w:rsidP="003F721D">
      <w:pPr>
        <w:contextualSpacing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3.1 </w:t>
      </w:r>
      <w:r w:rsidRPr="00556495">
        <w:rPr>
          <w:rFonts w:cs="Times New Roman"/>
          <w:noProof/>
          <w:szCs w:val="24"/>
        </w:rPr>
        <w:t xml:space="preserve">Lõpueksamile lubamise eeldused on kehtestatud </w:t>
      </w:r>
      <w:r w:rsidRPr="00A36DE2">
        <w:rPr>
          <w:rFonts w:cs="Times New Roman"/>
          <w:i/>
          <w:noProof/>
          <w:szCs w:val="24"/>
        </w:rPr>
        <w:t>õppekorralduse eeskirjas</w:t>
      </w:r>
      <w:r w:rsidRPr="00556495">
        <w:rPr>
          <w:rFonts w:cs="Times New Roman"/>
          <w:noProof/>
          <w:szCs w:val="24"/>
        </w:rPr>
        <w:t>.</w:t>
      </w:r>
    </w:p>
    <w:p w14:paraId="744A0393" w14:textId="77777777" w:rsidR="003F721D" w:rsidRDefault="003F721D" w:rsidP="003F721D">
      <w:pPr>
        <w:contextualSpacing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3.2 </w:t>
      </w:r>
      <w:r w:rsidRPr="008E5E93">
        <w:rPr>
          <w:rFonts w:cs="Times New Roman"/>
          <w:noProof/>
          <w:szCs w:val="24"/>
        </w:rPr>
        <w:t>Lõpueksamile pääsemise eeldused täitnud üliõpilaste kohta vormistab õppekonsultant ÕIS-is lõpueksamile lubamise korralduse ja edastab selle eksamikomisjoni esimehele.</w:t>
      </w:r>
    </w:p>
    <w:p w14:paraId="744A0394" w14:textId="77777777" w:rsidR="003F721D" w:rsidRPr="0044199A" w:rsidRDefault="003F721D" w:rsidP="003F721D">
      <w:pPr>
        <w:contextualSpacing/>
        <w:rPr>
          <w:rFonts w:cs="Times New Roman"/>
          <w:noProof/>
          <w:szCs w:val="24"/>
        </w:rPr>
      </w:pPr>
    </w:p>
    <w:p w14:paraId="744A0395" w14:textId="77777777" w:rsidR="003F721D" w:rsidRDefault="003F721D" w:rsidP="003F721D">
      <w:pPr>
        <w:pStyle w:val="Loend"/>
        <w:rPr>
          <w:b/>
          <w:bCs/>
        </w:rPr>
      </w:pPr>
      <w:r>
        <w:rPr>
          <w:b/>
          <w:bCs/>
        </w:rPr>
        <w:t>Lõpueksamite eksamikomisjonid</w:t>
      </w:r>
    </w:p>
    <w:p w14:paraId="744A0396" w14:textId="77777777" w:rsidR="003F721D" w:rsidRPr="003A242C" w:rsidRDefault="003F721D" w:rsidP="003F721D">
      <w:pPr>
        <w:numPr>
          <w:ilvl w:val="1"/>
          <w:numId w:val="8"/>
        </w:numPr>
        <w:contextualSpacing/>
        <w:rPr>
          <w:rFonts w:cs="Times New Roman"/>
          <w:noProof/>
          <w:szCs w:val="24"/>
        </w:rPr>
      </w:pPr>
      <w:r w:rsidRPr="003A242C">
        <w:rPr>
          <w:rFonts w:cs="Times New Roman"/>
          <w:noProof/>
          <w:szCs w:val="24"/>
        </w:rPr>
        <w:t>Lõpueksamite komisjonid moodustatakse võttes arvesse alljärgnevaid punkte:</w:t>
      </w:r>
    </w:p>
    <w:p w14:paraId="744A0397" w14:textId="77777777" w:rsidR="003F721D" w:rsidRPr="003A242C" w:rsidRDefault="003F721D" w:rsidP="003F721D">
      <w:pPr>
        <w:pStyle w:val="Loendilik"/>
        <w:numPr>
          <w:ilvl w:val="2"/>
          <w:numId w:val="9"/>
        </w:numPr>
        <w:spacing w:after="0" w:line="240" w:lineRule="auto"/>
        <w:rPr>
          <w:rFonts w:ascii="Calibri" w:eastAsia="Times New Roman" w:hAnsi="Calibri" w:cs="Times New Roman"/>
          <w:noProof/>
          <w:szCs w:val="24"/>
          <w:lang w:eastAsia="et-EE"/>
        </w:rPr>
      </w:pPr>
      <w:r w:rsidRPr="003A242C">
        <w:rPr>
          <w:rFonts w:ascii="Calibri" w:eastAsia="Times New Roman" w:hAnsi="Calibri" w:cs="Times New Roman"/>
          <w:noProof/>
          <w:szCs w:val="24"/>
          <w:lang w:eastAsia="et-EE"/>
        </w:rPr>
        <w:t>komisjonis on vähemalt kolm kõrgharidusega liiget;</w:t>
      </w:r>
    </w:p>
    <w:p w14:paraId="744A0398" w14:textId="77777777" w:rsidR="003F721D" w:rsidRPr="003A242C" w:rsidRDefault="003F721D" w:rsidP="003F721D">
      <w:pPr>
        <w:pStyle w:val="Loendilik"/>
        <w:numPr>
          <w:ilvl w:val="2"/>
          <w:numId w:val="9"/>
        </w:numPr>
        <w:spacing w:after="0" w:line="240" w:lineRule="auto"/>
        <w:rPr>
          <w:rFonts w:ascii="Calibri" w:eastAsia="Times New Roman" w:hAnsi="Calibri" w:cs="Times New Roman"/>
          <w:noProof/>
          <w:szCs w:val="24"/>
          <w:lang w:eastAsia="et-EE"/>
        </w:rPr>
      </w:pPr>
      <w:r w:rsidRPr="003A242C">
        <w:rPr>
          <w:rFonts w:ascii="Calibri" w:eastAsia="Times New Roman" w:hAnsi="Calibri" w:cs="Times New Roman"/>
          <w:noProof/>
          <w:szCs w:val="24"/>
          <w:lang w:eastAsia="et-EE"/>
        </w:rPr>
        <w:t>komisjonis on vähemalt üks Transpordiameti poolt nimetatud isik;</w:t>
      </w:r>
    </w:p>
    <w:p w14:paraId="744A0399" w14:textId="77777777" w:rsidR="003F721D" w:rsidRPr="003A242C" w:rsidRDefault="003F721D" w:rsidP="003F721D">
      <w:pPr>
        <w:pStyle w:val="Loendilik"/>
        <w:numPr>
          <w:ilvl w:val="2"/>
          <w:numId w:val="9"/>
        </w:numPr>
        <w:spacing w:after="0" w:line="240" w:lineRule="auto"/>
        <w:rPr>
          <w:rFonts w:ascii="Calibri" w:eastAsia="Times New Roman" w:hAnsi="Calibri" w:cs="Times New Roman"/>
          <w:noProof/>
          <w:szCs w:val="24"/>
          <w:lang w:eastAsia="et-EE"/>
        </w:rPr>
      </w:pPr>
      <w:r w:rsidRPr="003A242C">
        <w:rPr>
          <w:rFonts w:ascii="Calibri" w:eastAsia="Times New Roman" w:hAnsi="Calibri" w:cs="Times New Roman"/>
          <w:noProof/>
          <w:szCs w:val="24"/>
          <w:lang w:eastAsia="et-EE"/>
        </w:rPr>
        <w:t xml:space="preserve">komisjoni esimehe kvalifikatsioon peab vastama vähemalt kvalifikatsioonile, mille andmise aluseks on tema eksamineeritav koolitus; </w:t>
      </w:r>
    </w:p>
    <w:p w14:paraId="744A039A" w14:textId="77777777" w:rsidR="003F721D" w:rsidRPr="003A242C" w:rsidRDefault="003F721D" w:rsidP="003F721D">
      <w:pPr>
        <w:pStyle w:val="Loendilik"/>
        <w:numPr>
          <w:ilvl w:val="2"/>
          <w:numId w:val="9"/>
        </w:numPr>
        <w:spacing w:after="0" w:line="240" w:lineRule="auto"/>
        <w:rPr>
          <w:rFonts w:ascii="Calibri" w:eastAsia="Times New Roman" w:hAnsi="Calibri" w:cs="Times New Roman"/>
          <w:noProof/>
          <w:szCs w:val="24"/>
          <w:lang w:eastAsia="et-EE"/>
        </w:rPr>
      </w:pPr>
      <w:r w:rsidRPr="003A242C">
        <w:rPr>
          <w:rFonts w:ascii="Calibri" w:eastAsia="Times New Roman" w:hAnsi="Calibri" w:cs="Times New Roman"/>
          <w:noProof/>
          <w:szCs w:val="24"/>
          <w:lang w:eastAsia="et-EE"/>
        </w:rPr>
        <w:t>komisjoni liikmed peavad vastama STCW koodeksi jaotise A-I/6 lõigete 4, 5 ja 6 tingimustele ning olema läbinud vähemalt vastava lektori või eksamineerija koolituse;</w:t>
      </w:r>
    </w:p>
    <w:p w14:paraId="744A039B" w14:textId="77777777" w:rsidR="003F721D" w:rsidRDefault="003F721D" w:rsidP="003F721D">
      <w:pPr>
        <w:pStyle w:val="Loendilik"/>
        <w:numPr>
          <w:ilvl w:val="2"/>
          <w:numId w:val="9"/>
        </w:numPr>
        <w:spacing w:after="0" w:line="240" w:lineRule="auto"/>
        <w:rPr>
          <w:rFonts w:ascii="Calibri" w:eastAsia="Times New Roman" w:hAnsi="Calibri" w:cs="Times New Roman"/>
          <w:noProof/>
          <w:szCs w:val="24"/>
          <w:lang w:eastAsia="et-EE"/>
        </w:rPr>
      </w:pPr>
      <w:r w:rsidRPr="003A242C">
        <w:rPr>
          <w:rFonts w:ascii="Calibri" w:eastAsia="Times New Roman" w:hAnsi="Calibri" w:cs="Times New Roman"/>
          <w:noProof/>
          <w:szCs w:val="24"/>
          <w:lang w:eastAsia="et-EE"/>
        </w:rPr>
        <w:t>komisjoni töös osaleb EMERA lõpueksamite õppeainete õppejõud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;</w:t>
      </w:r>
    </w:p>
    <w:p w14:paraId="744A039C" w14:textId="77777777" w:rsidR="003F721D" w:rsidRPr="003A242C" w:rsidRDefault="003F721D" w:rsidP="003F721D">
      <w:pPr>
        <w:pStyle w:val="Loendilik"/>
        <w:numPr>
          <w:ilvl w:val="2"/>
          <w:numId w:val="9"/>
        </w:numPr>
        <w:spacing w:after="0" w:line="240" w:lineRule="auto"/>
        <w:rPr>
          <w:rFonts w:ascii="Calibri" w:eastAsia="Times New Roman" w:hAnsi="Calibri" w:cs="Times New Roman"/>
          <w:noProof/>
          <w:szCs w:val="24"/>
          <w:lang w:eastAsia="et-EE"/>
        </w:rPr>
      </w:pPr>
      <w:r>
        <w:rPr>
          <w:rFonts w:ascii="Calibri" w:eastAsia="Times New Roman" w:hAnsi="Calibri" w:cs="Times New Roman"/>
          <w:noProof/>
          <w:szCs w:val="24"/>
          <w:lang w:eastAsia="et-EE"/>
        </w:rPr>
        <w:t>komisjoni töö korraldamiseks määratakse lõpueksamikomisjoni sekretär.</w:t>
      </w:r>
    </w:p>
    <w:p w14:paraId="744A039D" w14:textId="77777777" w:rsidR="003F721D" w:rsidRPr="005B64B5" w:rsidRDefault="003F721D" w:rsidP="003F721D">
      <w:pPr>
        <w:pStyle w:val="Loendilik"/>
        <w:numPr>
          <w:ilvl w:val="1"/>
          <w:numId w:val="9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5B64B5">
        <w:rPr>
          <w:rFonts w:ascii="Calibri" w:eastAsia="Times New Roman" w:hAnsi="Calibri" w:cs="Times New Roman"/>
          <w:noProof/>
          <w:szCs w:val="24"/>
          <w:lang w:eastAsia="et-EE"/>
        </w:rPr>
        <w:t>Tasemeõppe lõpueksamite eksamikomisjoni koosseisu korralduse projekti valmistab ette õppetöö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 </w:t>
      </w:r>
      <w:r w:rsidRPr="005B64B5">
        <w:rPr>
          <w:rFonts w:ascii="Calibri" w:eastAsia="Times New Roman" w:hAnsi="Calibri" w:cs="Times New Roman"/>
          <w:noProof/>
          <w:szCs w:val="24"/>
          <w:lang w:eastAsia="et-EE"/>
        </w:rPr>
        <w:t>spetsialist kooskõlastatult kvaliteedijuhiga.</w:t>
      </w:r>
    </w:p>
    <w:p w14:paraId="744A039E" w14:textId="77777777" w:rsidR="003F721D" w:rsidRPr="005B64B5" w:rsidRDefault="003F721D" w:rsidP="003F721D">
      <w:pPr>
        <w:pStyle w:val="Loendilik"/>
        <w:numPr>
          <w:ilvl w:val="1"/>
          <w:numId w:val="9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5B64B5">
        <w:rPr>
          <w:rFonts w:ascii="Calibri" w:eastAsia="Times New Roman" w:hAnsi="Calibri" w:cs="Times New Roman"/>
          <w:noProof/>
          <w:szCs w:val="24"/>
          <w:lang w:eastAsia="et-EE"/>
        </w:rPr>
        <w:t>Transpordiametiga kooskõlastatud eksamikomisjoni moodustab direktor üheks õppeaastaks iga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le</w:t>
      </w:r>
      <w:r w:rsidRPr="005B64B5">
        <w:rPr>
          <w:rFonts w:ascii="Calibri" w:eastAsia="Times New Roman" w:hAnsi="Calibri" w:cs="Times New Roman"/>
          <w:noProof/>
          <w:szCs w:val="24"/>
          <w:lang w:eastAsia="et-EE"/>
        </w:rPr>
        <w:t xml:space="preserve"> õppekava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le</w:t>
      </w:r>
      <w:r w:rsidRPr="005B64B5">
        <w:rPr>
          <w:rFonts w:ascii="Calibri" w:eastAsia="Times New Roman" w:hAnsi="Calibri" w:cs="Times New Roman"/>
          <w:noProof/>
          <w:szCs w:val="24"/>
          <w:lang w:eastAsia="et-EE"/>
        </w:rPr>
        <w:t>, milles lõpueksamid on ette nähtud ning need peavad olema kinnitatud hiljemalt üks kuu enne lõpueksamite algust.</w:t>
      </w:r>
    </w:p>
    <w:p w14:paraId="744A03A1" w14:textId="55BB2C37" w:rsidR="003F721D" w:rsidRPr="00CF0177" w:rsidRDefault="003F721D" w:rsidP="00CF0177">
      <w:pPr>
        <w:pStyle w:val="Loendilik"/>
        <w:numPr>
          <w:ilvl w:val="1"/>
          <w:numId w:val="9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5B64B5">
        <w:rPr>
          <w:rFonts w:ascii="Calibri" w:eastAsia="Times New Roman" w:hAnsi="Calibri" w:cs="Times New Roman"/>
          <w:noProof/>
          <w:szCs w:val="24"/>
          <w:lang w:eastAsia="et-EE"/>
        </w:rPr>
        <w:t xml:space="preserve">Igal 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eksamil või </w:t>
      </w:r>
      <w:r w:rsidRPr="005B64B5">
        <w:rPr>
          <w:rFonts w:ascii="Calibri" w:eastAsia="Times New Roman" w:hAnsi="Calibri" w:cs="Times New Roman"/>
          <w:noProof/>
          <w:szCs w:val="24"/>
          <w:lang w:eastAsia="et-EE"/>
        </w:rPr>
        <w:t xml:space="preserve">osaeksamil peab kohal viibima esimees või 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esimehe asendaja</w:t>
      </w:r>
      <w:r w:rsidRPr="005B64B5">
        <w:rPr>
          <w:rFonts w:ascii="Calibri" w:eastAsia="Times New Roman" w:hAnsi="Calibri" w:cs="Times New Roman"/>
          <w:noProof/>
          <w:szCs w:val="24"/>
          <w:lang w:eastAsia="et-EE"/>
        </w:rPr>
        <w:t xml:space="preserve"> ja vähemalt kolm liiget.</w:t>
      </w:r>
    </w:p>
    <w:p w14:paraId="744A03A2" w14:textId="77777777" w:rsidR="003F721D" w:rsidRDefault="003F721D" w:rsidP="003F721D">
      <w:pPr>
        <w:pStyle w:val="Loend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Lõpueksamite korraldus</w:t>
      </w:r>
    </w:p>
    <w:p w14:paraId="744A03A3" w14:textId="77777777" w:rsidR="003F721D" w:rsidRPr="00830B69" w:rsidRDefault="003F721D" w:rsidP="003F721D">
      <w:pPr>
        <w:pStyle w:val="Loendilik"/>
        <w:numPr>
          <w:ilvl w:val="1"/>
          <w:numId w:val="9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830B69">
        <w:rPr>
          <w:rFonts w:ascii="Calibri" w:eastAsia="Times New Roman" w:hAnsi="Calibri" w:cs="Times New Roman"/>
          <w:noProof/>
          <w:szCs w:val="24"/>
          <w:lang w:eastAsia="et-EE"/>
        </w:rPr>
        <w:t>Lõpueksamitega seonduva info edastamine toimub läbi vastava Moodle kursuse. Lõpeta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ja</w:t>
      </w:r>
      <w:r w:rsidRPr="00830B69">
        <w:rPr>
          <w:rFonts w:ascii="Calibri" w:eastAsia="Times New Roman" w:hAnsi="Calibri" w:cs="Times New Roman"/>
          <w:noProof/>
          <w:szCs w:val="24"/>
          <w:lang w:eastAsia="et-EE"/>
        </w:rPr>
        <w:t>id teavitatakse lõpueksami teemadest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,</w:t>
      </w:r>
      <w:r w:rsidR="00024ABA">
        <w:rPr>
          <w:rFonts w:ascii="Calibri" w:eastAsia="Times New Roman" w:hAnsi="Calibri" w:cs="Times New Roman"/>
          <w:noProof/>
          <w:szCs w:val="24"/>
          <w:lang w:eastAsia="et-EE"/>
        </w:rPr>
        <w:t xml:space="preserve"> </w:t>
      </w:r>
      <w:r w:rsidRPr="00830B69">
        <w:rPr>
          <w:rFonts w:ascii="Calibri" w:eastAsia="Times New Roman" w:hAnsi="Calibri" w:cs="Times New Roman"/>
          <w:noProof/>
          <w:szCs w:val="24"/>
          <w:lang w:eastAsia="et-EE"/>
        </w:rPr>
        <w:t xml:space="preserve">konsultatsiooniaegadest 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ja korraldusest </w:t>
      </w:r>
      <w:r w:rsidRPr="00830B69">
        <w:rPr>
          <w:rFonts w:ascii="Calibri" w:eastAsia="Times New Roman" w:hAnsi="Calibri" w:cs="Times New Roman"/>
          <w:noProof/>
          <w:szCs w:val="24"/>
          <w:lang w:eastAsia="et-EE"/>
        </w:rPr>
        <w:t xml:space="preserve">vähemalt neli nädalat </w:t>
      </w:r>
      <w:r w:rsidRPr="00830B69">
        <w:rPr>
          <w:rFonts w:ascii="Calibri" w:eastAsia="Times New Roman" w:hAnsi="Calibri" w:cs="Times New Roman"/>
          <w:noProof/>
          <w:szCs w:val="24"/>
          <w:lang w:eastAsia="et-EE"/>
        </w:rPr>
        <w:lastRenderedPageBreak/>
        <w:t>enne lõpueksami toimumist. Moodle kursusele lisatakse eksamil kasutada lubatud abimaterjalide loet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e</w:t>
      </w:r>
      <w:r w:rsidRPr="00830B69">
        <w:rPr>
          <w:rFonts w:ascii="Calibri" w:eastAsia="Times New Roman" w:hAnsi="Calibri" w:cs="Times New Roman"/>
          <w:noProof/>
          <w:szCs w:val="24"/>
          <w:lang w:eastAsia="et-EE"/>
        </w:rPr>
        <w:t>lu.</w:t>
      </w:r>
    </w:p>
    <w:p w14:paraId="744A03A4" w14:textId="77777777" w:rsidR="003F721D" w:rsidRPr="009E334A" w:rsidRDefault="003F721D" w:rsidP="003F721D">
      <w:pPr>
        <w:pStyle w:val="Loendilik"/>
        <w:numPr>
          <w:ilvl w:val="1"/>
          <w:numId w:val="9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9E334A">
        <w:rPr>
          <w:noProof/>
        </w:rPr>
        <w:t xml:space="preserve">Suulised eksamid viiakse läbi eksamipiletite </w:t>
      </w:r>
      <w:r>
        <w:rPr>
          <w:noProof/>
        </w:rPr>
        <w:t>alusel</w:t>
      </w:r>
      <w:r w:rsidRPr="009E334A">
        <w:rPr>
          <w:noProof/>
        </w:rPr>
        <w:t>. Piletid sisaldavad teoreetilisi küsimusi ja ülesandeid (sh praktilisi ülesandeid simulaatorites). Eksamipiletite ja ülesandevariantide sisu eksamineeritavatele eelnevalt teatavaks ei tehta.</w:t>
      </w:r>
    </w:p>
    <w:p w14:paraId="744A03A5" w14:textId="77777777" w:rsidR="003F721D" w:rsidRPr="009E334A" w:rsidRDefault="003F721D" w:rsidP="003F721D">
      <w:pPr>
        <w:pStyle w:val="Loendilik"/>
        <w:numPr>
          <w:ilvl w:val="1"/>
          <w:numId w:val="9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9E334A">
        <w:rPr>
          <w:rFonts w:ascii="Calibri" w:eastAsia="Times New Roman" w:hAnsi="Calibri" w:cs="Times New Roman"/>
          <w:noProof/>
          <w:szCs w:val="24"/>
          <w:lang w:eastAsia="et-EE"/>
        </w:rPr>
        <w:t xml:space="preserve">Eksami küsimuste ja ülesannete sisu peab hõlmama eriala kvalifikatsiooninõudeid (laevaohvitseride erialadel on selle aluseks STCW-78 konventsiooni 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koos muudatustega </w:t>
      </w:r>
      <w:r w:rsidRPr="009E334A">
        <w:rPr>
          <w:rFonts w:ascii="Calibri" w:eastAsia="Times New Roman" w:hAnsi="Calibri" w:cs="Times New Roman"/>
          <w:noProof/>
          <w:szCs w:val="24"/>
          <w:lang w:eastAsia="et-EE"/>
        </w:rPr>
        <w:t>ja sellest tulenevate seadusaktide nõuded) ning vastama ainekavadele.</w:t>
      </w:r>
    </w:p>
    <w:p w14:paraId="744A03A6" w14:textId="77777777" w:rsidR="003F721D" w:rsidRPr="00B13144" w:rsidRDefault="003F721D" w:rsidP="003F721D">
      <w:pPr>
        <w:pStyle w:val="Loendilik"/>
        <w:numPr>
          <w:ilvl w:val="1"/>
          <w:numId w:val="9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B13144">
        <w:rPr>
          <w:rFonts w:ascii="Calibri" w:eastAsia="Times New Roman" w:hAnsi="Calibri" w:cs="Times New Roman"/>
          <w:noProof/>
          <w:szCs w:val="24"/>
          <w:lang w:eastAsia="et-EE"/>
        </w:rPr>
        <w:t>Eksamipiletid ja ülesande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 </w:t>
      </w:r>
      <w:r w:rsidRPr="00B13144">
        <w:rPr>
          <w:rFonts w:ascii="Calibri" w:eastAsia="Times New Roman" w:hAnsi="Calibri" w:cs="Times New Roman"/>
          <w:noProof/>
          <w:szCs w:val="24"/>
          <w:lang w:eastAsia="et-EE"/>
        </w:rPr>
        <w:t xml:space="preserve">variandid koostab vastava osaeksami õppeaine õppejõud ning 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edastab need vähemalt neli nädalat enne eksamit programmijuhile </w:t>
      </w:r>
      <w:r w:rsidRPr="00B13144">
        <w:rPr>
          <w:rFonts w:ascii="Calibri" w:eastAsia="Times New Roman" w:hAnsi="Calibri" w:cs="Times New Roman"/>
          <w:noProof/>
          <w:szCs w:val="24"/>
          <w:lang w:eastAsia="et-EE"/>
        </w:rPr>
        <w:t>kooskõlasta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miseks. </w:t>
      </w:r>
      <w:r w:rsidRPr="00B13144">
        <w:rPr>
          <w:rFonts w:ascii="Calibri" w:eastAsia="Times New Roman" w:hAnsi="Calibri" w:cs="Times New Roman"/>
          <w:noProof/>
          <w:szCs w:val="24"/>
          <w:lang w:eastAsia="et-EE"/>
        </w:rPr>
        <w:t xml:space="preserve">Eksamipiletid kinnitatakse programmijuhi poolt 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hiljemalt</w:t>
      </w:r>
      <w:r w:rsidRPr="00B13144">
        <w:rPr>
          <w:rFonts w:ascii="Calibri" w:eastAsia="Times New Roman" w:hAnsi="Calibri" w:cs="Times New Roman"/>
          <w:noProof/>
          <w:szCs w:val="24"/>
          <w:lang w:eastAsia="et-EE"/>
        </w:rPr>
        <w:t xml:space="preserve"> üks nädal enne eksami toimumise aega.</w:t>
      </w:r>
    </w:p>
    <w:p w14:paraId="744A03A7" w14:textId="77777777" w:rsidR="003F721D" w:rsidRPr="00B220BB" w:rsidRDefault="003F721D" w:rsidP="003F721D">
      <w:pPr>
        <w:pStyle w:val="Loendilik"/>
        <w:numPr>
          <w:ilvl w:val="1"/>
          <w:numId w:val="9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F500F5">
        <w:rPr>
          <w:rFonts w:ascii="Calibri" w:eastAsia="Times New Roman" w:hAnsi="Calibri" w:cs="Times New Roman"/>
          <w:noProof/>
          <w:szCs w:val="24"/>
          <w:lang w:eastAsia="et-EE"/>
        </w:rPr>
        <w:t>Paralleelsete õpperühmade olemasolul koostatakse iga õpperühma jaoks eraldi piletikomplekt ja ülesandevariandid. Eksamipileteid valmistatakse ette vähemalt üliõpilaste arv +2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 piletit</w:t>
      </w:r>
      <w:r w:rsidRPr="00F500F5">
        <w:rPr>
          <w:rFonts w:ascii="Calibri" w:eastAsia="Times New Roman" w:hAnsi="Calibri" w:cs="Times New Roman"/>
          <w:noProof/>
          <w:szCs w:val="24"/>
          <w:lang w:eastAsia="et-EE"/>
        </w:rPr>
        <w:t>. Piletite ja ülesannete korduv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 </w:t>
      </w:r>
      <w:r w:rsidRPr="00F500F5">
        <w:rPr>
          <w:rFonts w:ascii="Calibri" w:eastAsia="Times New Roman" w:hAnsi="Calibri" w:cs="Times New Roman"/>
          <w:noProof/>
          <w:szCs w:val="24"/>
          <w:lang w:eastAsia="et-EE"/>
        </w:rPr>
        <w:t xml:space="preserve">kasutamine on keelatud. </w:t>
      </w:r>
      <w:r w:rsidRPr="00B220BB">
        <w:rPr>
          <w:rFonts w:ascii="Calibri" w:eastAsia="Times New Roman" w:hAnsi="Calibri" w:cs="Times New Roman"/>
          <w:noProof/>
          <w:szCs w:val="24"/>
          <w:lang w:eastAsia="et-EE"/>
        </w:rPr>
        <w:t>Eksamipilet</w:t>
      </w:r>
      <w:r w:rsidR="001D4625">
        <w:rPr>
          <w:rFonts w:ascii="Calibri" w:eastAsia="Times New Roman" w:hAnsi="Calibri" w:cs="Times New Roman"/>
          <w:noProof/>
          <w:szCs w:val="24"/>
          <w:lang w:eastAsia="et-EE"/>
        </w:rPr>
        <w:t>e</w:t>
      </w:r>
      <w:r w:rsidRPr="00B220BB">
        <w:rPr>
          <w:rFonts w:ascii="Calibri" w:eastAsia="Times New Roman" w:hAnsi="Calibri" w:cs="Times New Roman"/>
          <w:noProof/>
          <w:szCs w:val="24"/>
          <w:lang w:eastAsia="et-EE"/>
        </w:rPr>
        <w:t xml:space="preserve">id ja 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-ülesandeid</w:t>
      </w:r>
      <w:r w:rsidRPr="00B220BB">
        <w:rPr>
          <w:rFonts w:ascii="Calibri" w:eastAsia="Times New Roman" w:hAnsi="Calibri" w:cs="Times New Roman"/>
          <w:noProof/>
          <w:szCs w:val="24"/>
          <w:lang w:eastAsia="et-EE"/>
        </w:rPr>
        <w:t xml:space="preserve"> hoiustab programmijuht. 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Eksamipileteid s</w:t>
      </w:r>
      <w:r w:rsidRPr="00B220BB">
        <w:rPr>
          <w:rFonts w:ascii="Calibri" w:eastAsia="Times New Roman" w:hAnsi="Calibri" w:cs="Times New Roman"/>
          <w:noProof/>
          <w:szCs w:val="24"/>
          <w:lang w:eastAsia="et-EE"/>
        </w:rPr>
        <w:t>äilitatakse üks semester.</w:t>
      </w:r>
    </w:p>
    <w:p w14:paraId="744A03A8" w14:textId="77777777" w:rsidR="003F721D" w:rsidRDefault="003F721D" w:rsidP="003F721D">
      <w:pPr>
        <w:pStyle w:val="Loendilik"/>
        <w:numPr>
          <w:ilvl w:val="1"/>
          <w:numId w:val="9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A74BB6">
        <w:rPr>
          <w:rFonts w:ascii="Calibri" w:eastAsia="Times New Roman" w:hAnsi="Calibri" w:cs="Times New Roman"/>
          <w:noProof/>
          <w:szCs w:val="24"/>
          <w:lang w:eastAsia="et-EE"/>
        </w:rPr>
        <w:t>Lõpueksamite ajakava koostab lõpueksamikomisjoni sekretär. Osaeksamite vahele jäetakse vähemalt kolm päeva. Lõpueksamite  ajakava  tehakse  lõpetajatele  teatavaks hiljemalt 10 päeva enne esimese osaeksami algust.</w:t>
      </w:r>
    </w:p>
    <w:p w14:paraId="744A03A9" w14:textId="77777777" w:rsidR="003F721D" w:rsidRPr="00A74BB6" w:rsidRDefault="003F721D" w:rsidP="003F721D">
      <w:pPr>
        <w:pStyle w:val="Loendilik"/>
        <w:numPr>
          <w:ilvl w:val="1"/>
          <w:numId w:val="9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A74BB6">
        <w:rPr>
          <w:rFonts w:ascii="Calibri" w:eastAsia="Times New Roman" w:hAnsi="Calibri" w:cs="Times New Roman"/>
          <w:noProof/>
          <w:szCs w:val="24"/>
          <w:lang w:eastAsia="et-EE"/>
        </w:rPr>
        <w:t>Lõpueksamit viib läbi lõpueksamikomisjoni koosseisu kuuluv EMERA vastava õppeaine õppejõud. Eksamikomisjoni liikmed võivad pärast piletiküsimustele antud vastuste ärakuulamist esitada eksamineeritavale lisaküsimusi.</w:t>
      </w:r>
    </w:p>
    <w:p w14:paraId="744A03AA" w14:textId="77777777" w:rsidR="003F721D" w:rsidRPr="00A74BB6" w:rsidRDefault="003F721D" w:rsidP="003F721D">
      <w:pPr>
        <w:pStyle w:val="Loend"/>
        <w:numPr>
          <w:ilvl w:val="0"/>
          <w:numId w:val="9"/>
        </w:numPr>
        <w:rPr>
          <w:noProof/>
        </w:rPr>
      </w:pPr>
      <w:r w:rsidRPr="00A74BB6">
        <w:rPr>
          <w:b/>
          <w:bCs/>
        </w:rPr>
        <w:t>Lõpueksamite hindamine</w:t>
      </w:r>
    </w:p>
    <w:p w14:paraId="744A03AB" w14:textId="77777777" w:rsidR="003F721D" w:rsidRDefault="003F721D" w:rsidP="003F721D">
      <w:pPr>
        <w:pStyle w:val="Loend"/>
        <w:numPr>
          <w:ilvl w:val="1"/>
          <w:numId w:val="9"/>
        </w:numPr>
        <w:rPr>
          <w:noProof/>
        </w:rPr>
      </w:pPr>
      <w:r w:rsidRPr="00A74BB6">
        <w:rPr>
          <w:noProof/>
        </w:rPr>
        <w:t>Lõpueksamite hindamiskriteeriumitega tutvuvad kõik eksamikomisjoni liikmed enne eksamite algust. Lõpueksami sooritust hindab lõpueksami komisjon lähtudes hindamiskriteeriumitest võttes arvesse iga osaleva komisjoni liikme seisukoha.</w:t>
      </w:r>
      <w:r>
        <w:rPr>
          <w:noProof/>
        </w:rPr>
        <w:t xml:space="preserve"> Lõplik otustamisõigus on eksamikomisjoni esimehel.</w:t>
      </w:r>
    </w:p>
    <w:p w14:paraId="744A03AC" w14:textId="77777777" w:rsidR="003F721D" w:rsidRDefault="003F721D" w:rsidP="003F721D">
      <w:pPr>
        <w:pStyle w:val="Loendilik"/>
        <w:numPr>
          <w:ilvl w:val="1"/>
          <w:numId w:val="9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A74BB6">
        <w:rPr>
          <w:rFonts w:ascii="Calibri" w:eastAsia="Times New Roman" w:hAnsi="Calibri" w:cs="Times New Roman"/>
          <w:noProof/>
          <w:szCs w:val="24"/>
          <w:lang w:eastAsia="et-EE"/>
        </w:rPr>
        <w:t>Lõpueksami osaeksamil negatiivse tulemuse saanud üliõpilane võib osa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 </w:t>
      </w:r>
      <w:r w:rsidRPr="00A74BB6">
        <w:rPr>
          <w:rFonts w:ascii="Calibri" w:eastAsia="Times New Roman" w:hAnsi="Calibri" w:cs="Times New Roman"/>
          <w:noProof/>
          <w:szCs w:val="24"/>
          <w:lang w:eastAsia="et-EE"/>
        </w:rPr>
        <w:t>võtta teistest osaeksamitest. Põhjendatud juhtudel võib eksamikomisjoni esimees lubada teistkordset osaeksami sooritust sama lõpueksami deklaratsiooni raames eksamikomisjoni esimehe poolt määratud ajal.</w:t>
      </w:r>
    </w:p>
    <w:p w14:paraId="744A03AD" w14:textId="77777777" w:rsidR="003F721D" w:rsidRPr="00A74BB6" w:rsidRDefault="003F721D" w:rsidP="003F721D">
      <w:pPr>
        <w:pStyle w:val="Loendilik"/>
        <w:numPr>
          <w:ilvl w:val="1"/>
          <w:numId w:val="9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A74BB6">
        <w:rPr>
          <w:rFonts w:ascii="Calibri" w:eastAsia="Times New Roman" w:hAnsi="Calibri" w:cs="Times New Roman"/>
          <w:noProof/>
          <w:szCs w:val="24"/>
          <w:lang w:eastAsia="et-EE"/>
        </w:rPr>
        <w:t>Lõpueksamile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 või osaeksamile</w:t>
      </w:r>
      <w:r w:rsidRPr="00A74BB6">
        <w:rPr>
          <w:rFonts w:ascii="Calibri" w:eastAsia="Times New Roman" w:hAnsi="Calibri" w:cs="Times New Roman"/>
          <w:noProof/>
          <w:szCs w:val="24"/>
          <w:lang w:eastAsia="et-EE"/>
        </w:rPr>
        <w:t xml:space="preserve"> mitte ilmunud üliõpilasele märgitakse eksamiprotokolli “mitteilmunud”. Ilma   mõjuva   põhjuseta   mitteilmunud   lõpetaja   kaotab   õiguse   järgmistel   osaeksamitel osalemiseks.</w:t>
      </w:r>
    </w:p>
    <w:p w14:paraId="744A03AE" w14:textId="77777777" w:rsidR="003F721D" w:rsidRPr="00A74BB6" w:rsidRDefault="003F721D" w:rsidP="003F721D">
      <w:pPr>
        <w:pStyle w:val="Loendilik"/>
        <w:numPr>
          <w:ilvl w:val="1"/>
          <w:numId w:val="9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A74BB6">
        <w:rPr>
          <w:rFonts w:ascii="Calibri" w:eastAsia="Times New Roman" w:hAnsi="Calibri" w:cs="Times New Roman"/>
          <w:noProof/>
          <w:szCs w:val="24"/>
          <w:lang w:eastAsia="et-EE"/>
        </w:rPr>
        <w:t xml:space="preserve">Lõpueksami või osaeksami teistkordseks 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soorituseks</w:t>
      </w:r>
      <w:r w:rsidRPr="00A74BB6">
        <w:rPr>
          <w:rFonts w:ascii="Calibri" w:eastAsia="Times New Roman" w:hAnsi="Calibri" w:cs="Times New Roman"/>
          <w:noProof/>
          <w:szCs w:val="24"/>
          <w:lang w:eastAsia="et-EE"/>
        </w:rPr>
        <w:t xml:space="preserve"> deklareerib üliõpilane lõpueksami järgmisel semestril vastavalt </w:t>
      </w:r>
      <w:r w:rsidRPr="00A36DE2">
        <w:rPr>
          <w:rFonts w:ascii="Calibri" w:eastAsia="Times New Roman" w:hAnsi="Calibri" w:cs="Times New Roman"/>
          <w:i/>
          <w:noProof/>
          <w:szCs w:val="24"/>
          <w:lang w:eastAsia="et-EE"/>
        </w:rPr>
        <w:t>õppekorraldus</w:t>
      </w:r>
      <w:r w:rsidR="00A36DE2" w:rsidRPr="00A36DE2">
        <w:rPr>
          <w:rFonts w:ascii="Calibri" w:eastAsia="Times New Roman" w:hAnsi="Calibri" w:cs="Times New Roman"/>
          <w:i/>
          <w:noProof/>
          <w:szCs w:val="24"/>
          <w:lang w:eastAsia="et-EE"/>
        </w:rPr>
        <w:t xml:space="preserve">e </w:t>
      </w:r>
      <w:r w:rsidRPr="00A36DE2">
        <w:rPr>
          <w:rFonts w:ascii="Calibri" w:eastAsia="Times New Roman" w:hAnsi="Calibri" w:cs="Times New Roman"/>
          <w:i/>
          <w:noProof/>
          <w:szCs w:val="24"/>
          <w:lang w:eastAsia="et-EE"/>
        </w:rPr>
        <w:t>eeskirja</w:t>
      </w:r>
      <w:r w:rsidRPr="00A74BB6">
        <w:rPr>
          <w:rFonts w:ascii="Calibri" w:eastAsia="Times New Roman" w:hAnsi="Calibri" w:cs="Times New Roman"/>
          <w:noProof/>
          <w:szCs w:val="24"/>
          <w:lang w:eastAsia="et-EE"/>
        </w:rPr>
        <w:t xml:space="preserve"> nõuetele.</w:t>
      </w:r>
    </w:p>
    <w:p w14:paraId="744A03AF" w14:textId="77777777" w:rsidR="003F721D" w:rsidRPr="00A74BB6" w:rsidRDefault="003F721D" w:rsidP="003F721D">
      <w:pPr>
        <w:pStyle w:val="Loendilik"/>
        <w:numPr>
          <w:ilvl w:val="1"/>
          <w:numId w:val="9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A74BB6">
        <w:rPr>
          <w:rFonts w:ascii="Calibri" w:eastAsia="Times New Roman" w:hAnsi="Calibri" w:cs="Times New Roman"/>
          <w:noProof/>
          <w:szCs w:val="24"/>
          <w:lang w:eastAsia="et-EE"/>
        </w:rPr>
        <w:t>Lõpueksamikomisjoni sekretär koostab osaeksami protokolli iga eksami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päeva</w:t>
      </w:r>
      <w:r w:rsidRPr="00A74BB6">
        <w:rPr>
          <w:rFonts w:ascii="Calibri" w:eastAsia="Times New Roman" w:hAnsi="Calibri" w:cs="Times New Roman"/>
          <w:noProof/>
          <w:szCs w:val="24"/>
          <w:lang w:eastAsia="et-EE"/>
        </w:rPr>
        <w:t xml:space="preserve"> lõpus ja 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programmijuht teeb </w:t>
      </w:r>
      <w:r w:rsidRPr="00A74BB6">
        <w:rPr>
          <w:rFonts w:ascii="Calibri" w:eastAsia="Times New Roman" w:hAnsi="Calibri" w:cs="Times New Roman"/>
          <w:noProof/>
          <w:szCs w:val="24"/>
          <w:lang w:eastAsia="et-EE"/>
        </w:rPr>
        <w:t>tulemused teatavaks üliõpilastele vastaval Moodle kursusel kolme tööpäeva jooksul. Osaeksami protokolli allkirjastavad kõik kohal viibinud komisjoni liikmed. Protokoll säilitatakse õppekeskuses alalise säilitusajaga kaustas.</w:t>
      </w:r>
    </w:p>
    <w:p w14:paraId="744A03B0" w14:textId="77777777" w:rsidR="003F721D" w:rsidRDefault="003F721D" w:rsidP="003F721D">
      <w:pPr>
        <w:pStyle w:val="Loendilik"/>
        <w:numPr>
          <w:ilvl w:val="1"/>
          <w:numId w:val="9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FE2617">
        <w:rPr>
          <w:rFonts w:ascii="Calibri" w:eastAsia="Times New Roman" w:hAnsi="Calibri" w:cs="Times New Roman"/>
          <w:noProof/>
          <w:szCs w:val="24"/>
          <w:lang w:eastAsia="et-EE"/>
        </w:rPr>
        <w:t>Lõpueksami koondhinde sisestab ÕIS-i õppekonsultant ja allkirjastab komisjoni esimees ja komisjoni sekretär.</w:t>
      </w:r>
    </w:p>
    <w:p w14:paraId="744A03B1" w14:textId="77777777" w:rsidR="003F721D" w:rsidRPr="00FE2617" w:rsidRDefault="003F721D" w:rsidP="003F721D">
      <w:pPr>
        <w:pStyle w:val="Loendilik"/>
        <w:numPr>
          <w:ilvl w:val="1"/>
          <w:numId w:val="9"/>
        </w:numPr>
        <w:rPr>
          <w:rFonts w:ascii="Calibri" w:eastAsia="Times New Roman" w:hAnsi="Calibri" w:cs="Times New Roman"/>
          <w:noProof/>
          <w:szCs w:val="24"/>
          <w:lang w:eastAsia="et-EE"/>
        </w:rPr>
      </w:pPr>
      <w:r w:rsidRPr="00FE2617">
        <w:rPr>
          <w:rFonts w:ascii="Calibri" w:eastAsia="Times New Roman" w:hAnsi="Calibri" w:cs="Times New Roman"/>
          <w:noProof/>
          <w:szCs w:val="24"/>
          <w:lang w:eastAsia="et-EE"/>
        </w:rPr>
        <w:t xml:space="preserve">Kõigi osaeksamite koondprotokoll koostatakse peale viimast osaeksamit lõpueksamikomisjoni sekretäri poolt. Selle allkirjastavad kõik eksamil osalenud eksamikomisjoni liikmed ning selle koopia 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koos osaeksami protokollidega </w:t>
      </w:r>
      <w:r w:rsidRPr="00FE2617">
        <w:rPr>
          <w:rFonts w:ascii="Calibri" w:eastAsia="Times New Roman" w:hAnsi="Calibri" w:cs="Times New Roman"/>
          <w:noProof/>
          <w:szCs w:val="24"/>
          <w:lang w:eastAsia="et-EE"/>
        </w:rPr>
        <w:t>saadab eksamikomisjoni sekretär Transpordiametisse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 DHS-i kaudu</w:t>
      </w:r>
      <w:r w:rsidRPr="00FE2617">
        <w:rPr>
          <w:rFonts w:ascii="Calibri" w:eastAsia="Times New Roman" w:hAnsi="Calibri" w:cs="Times New Roman"/>
          <w:noProof/>
          <w:szCs w:val="24"/>
          <w:lang w:eastAsia="et-EE"/>
        </w:rPr>
        <w:t>. Lõpueksami komisjoni sekretär lisab eksami koondprotokoll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i</w:t>
      </w:r>
      <w:r w:rsidRPr="00FE2617">
        <w:rPr>
          <w:rFonts w:ascii="Calibri" w:eastAsia="Times New Roman" w:hAnsi="Calibri" w:cs="Times New Roman"/>
          <w:noProof/>
          <w:szCs w:val="24"/>
          <w:lang w:eastAsia="et-EE"/>
        </w:rPr>
        <w:t xml:space="preserve"> ja osaeksamite protokollid 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DHS-i</w:t>
      </w:r>
      <w:r w:rsidRPr="00FE2617">
        <w:rPr>
          <w:rFonts w:ascii="Calibri" w:eastAsia="Times New Roman" w:hAnsi="Calibri" w:cs="Times New Roman"/>
          <w:noProof/>
          <w:szCs w:val="24"/>
          <w:lang w:eastAsia="et-EE"/>
        </w:rPr>
        <w:t xml:space="preserve"> alalise säilitamistähtajaga vastavasse kausta.</w:t>
      </w:r>
    </w:p>
    <w:p w14:paraId="744A03B2" w14:textId="77777777" w:rsidR="003F721D" w:rsidRDefault="003F721D" w:rsidP="003F721D">
      <w:pPr>
        <w:pStyle w:val="Loend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Lõpueksamite tulemuste vaidlustamine</w:t>
      </w:r>
    </w:p>
    <w:p w14:paraId="744A03B3" w14:textId="77777777" w:rsidR="003F721D" w:rsidRDefault="003F721D" w:rsidP="003F721D">
      <w:pPr>
        <w:pStyle w:val="Loend"/>
        <w:numPr>
          <w:ilvl w:val="0"/>
          <w:numId w:val="0"/>
        </w:numPr>
        <w:ind w:left="444"/>
        <w:rPr>
          <w:i/>
        </w:rPr>
      </w:pPr>
      <w:r w:rsidRPr="009518DE">
        <w:rPr>
          <w:noProof/>
        </w:rPr>
        <w:t xml:space="preserve">Lõpueksami või osaeksami tulemuse vaidlustamine toimub vastavalt </w:t>
      </w:r>
      <w:r w:rsidRPr="001A2400">
        <w:rPr>
          <w:i/>
          <w:noProof/>
        </w:rPr>
        <w:t>õppekorraldus</w:t>
      </w:r>
      <w:r w:rsidR="00A36DE2" w:rsidRPr="001A2400">
        <w:rPr>
          <w:i/>
          <w:noProof/>
        </w:rPr>
        <w:t xml:space="preserve">e </w:t>
      </w:r>
      <w:r w:rsidRPr="001A2400">
        <w:rPr>
          <w:i/>
          <w:noProof/>
        </w:rPr>
        <w:t>eeskirja</w:t>
      </w:r>
      <w:r w:rsidRPr="009518DE">
        <w:rPr>
          <w:noProof/>
        </w:rPr>
        <w:t xml:space="preserve"> sätetele ja vaidluste lahendamisel lähtutakse </w:t>
      </w:r>
      <w:r w:rsidR="001A2400" w:rsidRPr="00A36DE2">
        <w:rPr>
          <w:i/>
        </w:rPr>
        <w:t xml:space="preserve">Akadeemiliste tavade rikkumise, ebaväärika käitumise ning eriarvamuste menetlemise </w:t>
      </w:r>
      <w:r w:rsidR="001A2400">
        <w:rPr>
          <w:i/>
        </w:rPr>
        <w:t xml:space="preserve">korrast </w:t>
      </w:r>
      <w:r w:rsidR="001A2400" w:rsidRPr="00A36DE2">
        <w:rPr>
          <w:i/>
        </w:rPr>
        <w:t>Eesti Mereakadeemias</w:t>
      </w:r>
      <w:r w:rsidR="001A2400">
        <w:rPr>
          <w:i/>
        </w:rPr>
        <w:t>.</w:t>
      </w:r>
    </w:p>
    <w:p w14:paraId="744A03B4" w14:textId="77777777" w:rsidR="001A2400" w:rsidRPr="001A2400" w:rsidRDefault="001A2400" w:rsidP="003F721D">
      <w:pPr>
        <w:pStyle w:val="Loend"/>
        <w:numPr>
          <w:ilvl w:val="0"/>
          <w:numId w:val="0"/>
        </w:numPr>
        <w:ind w:left="444"/>
        <w:rPr>
          <w:b/>
          <w:bCs/>
        </w:rPr>
      </w:pPr>
    </w:p>
    <w:p w14:paraId="744A03B5" w14:textId="77777777" w:rsidR="003F721D" w:rsidRDefault="003F721D" w:rsidP="003F721D">
      <w:pPr>
        <w:pStyle w:val="Loend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Täitjad ja vastutajad</w:t>
      </w:r>
    </w:p>
    <w:p w14:paraId="744A03B6" w14:textId="77777777" w:rsidR="003F721D" w:rsidRPr="001331B2" w:rsidRDefault="003F721D" w:rsidP="003F721D">
      <w:pPr>
        <w:numPr>
          <w:ilvl w:val="1"/>
          <w:numId w:val="9"/>
        </w:numPr>
        <w:contextualSpacing/>
        <w:rPr>
          <w:rFonts w:cs="Times New Roman"/>
          <w:noProof/>
          <w:szCs w:val="24"/>
        </w:rPr>
      </w:pPr>
      <w:r w:rsidRPr="00140196">
        <w:rPr>
          <w:rFonts w:cs="Times New Roman"/>
          <w:noProof/>
          <w:szCs w:val="24"/>
        </w:rPr>
        <w:t>Lõpueksami hindamiskriteeriumite ja sisu eest vastutab programmijuht. Lõpueksamite kulgemise ja tulemuste lõplik sõnaõigus ja vastutus on lõpueksamikomisjoni esime</w:t>
      </w:r>
      <w:r>
        <w:rPr>
          <w:rFonts w:cs="Times New Roman"/>
          <w:noProof/>
          <w:szCs w:val="24"/>
        </w:rPr>
        <w:t>hel</w:t>
      </w:r>
      <w:r w:rsidRPr="00140196">
        <w:rPr>
          <w:rFonts w:cs="Times New Roman"/>
          <w:noProof/>
          <w:szCs w:val="24"/>
        </w:rPr>
        <w:t>.</w:t>
      </w:r>
    </w:p>
    <w:p w14:paraId="744A03B8" w14:textId="77777777" w:rsidR="00D517CB" w:rsidRPr="00811EFA" w:rsidRDefault="00D517CB" w:rsidP="00883CA3">
      <w:pPr>
        <w:rPr>
          <w:szCs w:val="22"/>
        </w:rPr>
      </w:pPr>
    </w:p>
    <w:sectPr w:rsidR="00D517CB" w:rsidRPr="00811EFA" w:rsidSect="00FF5E7A">
      <w:headerReference w:type="even" r:id="rId16"/>
      <w:headerReference w:type="default" r:id="rId17"/>
      <w:footerReference w:type="even" r:id="rId18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A03BF" w14:textId="77777777" w:rsidR="003F721D" w:rsidRDefault="003F721D">
      <w:r>
        <w:separator/>
      </w:r>
    </w:p>
  </w:endnote>
  <w:endnote w:type="continuationSeparator" w:id="0">
    <w:p w14:paraId="744A03C0" w14:textId="77777777" w:rsidR="003F721D" w:rsidRDefault="003F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03C5" w14:textId="77777777" w:rsidR="00450B27" w:rsidRDefault="00450B27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744A03C6" w14:textId="77777777" w:rsidR="00450B27" w:rsidRDefault="00450B27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03CA" w14:textId="77777777" w:rsidR="00AE25FE" w:rsidRDefault="00BB6CB6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744A03CB" w14:textId="77777777" w:rsidR="00AE25FE" w:rsidRDefault="00EB022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03BD" w14:textId="77777777" w:rsidR="003F721D" w:rsidRDefault="003F721D">
      <w:r>
        <w:separator/>
      </w:r>
    </w:p>
  </w:footnote>
  <w:footnote w:type="continuationSeparator" w:id="0">
    <w:p w14:paraId="744A03BE" w14:textId="77777777" w:rsidR="003F721D" w:rsidRDefault="003F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03C1" w14:textId="77777777" w:rsidR="00450B27" w:rsidRDefault="00450B27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744A03C2" w14:textId="77777777" w:rsidR="00450B27" w:rsidRDefault="00450B27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03C3" w14:textId="77777777" w:rsidR="00450B27" w:rsidRDefault="00450B27" w:rsidP="006125D6">
    <w:pPr>
      <w:pStyle w:val="Pis"/>
      <w:framePr w:wrap="notBeside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BF5137"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744A03C4" w14:textId="77777777" w:rsidR="00450B27" w:rsidRDefault="00450B27">
    <w:pPr>
      <w:pStyle w:val="Pis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03C7" w14:textId="77777777" w:rsidR="00AE25FE" w:rsidRDefault="00BB6CB6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744A03C8" w14:textId="77777777" w:rsidR="00AE25FE" w:rsidRDefault="00EB022A">
    <w:pPr>
      <w:pStyle w:val="Pi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816147"/>
      <w:docPartObj>
        <w:docPartGallery w:val="Page Numbers (Top of Page)"/>
        <w:docPartUnique/>
      </w:docPartObj>
    </w:sdtPr>
    <w:sdtEndPr/>
    <w:sdtContent>
      <w:p w14:paraId="744A03C9" w14:textId="77777777" w:rsidR="00FF5E7A" w:rsidRDefault="00BB6CB6">
        <w:pPr>
          <w:pStyle w:val="Pi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7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807"/>
    <w:multiLevelType w:val="multilevel"/>
    <w:tmpl w:val="EE0A8864"/>
    <w:lvl w:ilvl="0">
      <w:start w:val="1"/>
      <w:numFmt w:val="decimal"/>
      <w:pStyle w:val="Loen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33E356D"/>
    <w:multiLevelType w:val="multilevel"/>
    <w:tmpl w:val="019646E2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6A7C5C"/>
    <w:multiLevelType w:val="multilevel"/>
    <w:tmpl w:val="8EBC68A4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1D"/>
    <w:rsid w:val="00024ABA"/>
    <w:rsid w:val="00054244"/>
    <w:rsid w:val="000A52ED"/>
    <w:rsid w:val="000B0D8F"/>
    <w:rsid w:val="000B63FD"/>
    <w:rsid w:val="000E4A2B"/>
    <w:rsid w:val="0014041B"/>
    <w:rsid w:val="001A2400"/>
    <w:rsid w:val="001D05E5"/>
    <w:rsid w:val="001D4625"/>
    <w:rsid w:val="001E7223"/>
    <w:rsid w:val="00201B12"/>
    <w:rsid w:val="00203A79"/>
    <w:rsid w:val="00204B8E"/>
    <w:rsid w:val="00207D15"/>
    <w:rsid w:val="002216AF"/>
    <w:rsid w:val="002267B2"/>
    <w:rsid w:val="00252306"/>
    <w:rsid w:val="00276CFC"/>
    <w:rsid w:val="0029000F"/>
    <w:rsid w:val="002B6C2C"/>
    <w:rsid w:val="002C5780"/>
    <w:rsid w:val="00316C57"/>
    <w:rsid w:val="00350816"/>
    <w:rsid w:val="003610BC"/>
    <w:rsid w:val="0037527E"/>
    <w:rsid w:val="003A17A6"/>
    <w:rsid w:val="003A3DC0"/>
    <w:rsid w:val="003E2946"/>
    <w:rsid w:val="003F721D"/>
    <w:rsid w:val="00412C7A"/>
    <w:rsid w:val="0043759C"/>
    <w:rsid w:val="00440E5B"/>
    <w:rsid w:val="00450B27"/>
    <w:rsid w:val="004517C8"/>
    <w:rsid w:val="004547BD"/>
    <w:rsid w:val="004803F4"/>
    <w:rsid w:val="004873ED"/>
    <w:rsid w:val="004C1221"/>
    <w:rsid w:val="004D70F7"/>
    <w:rsid w:val="00500ADF"/>
    <w:rsid w:val="00501378"/>
    <w:rsid w:val="00520B85"/>
    <w:rsid w:val="00522C29"/>
    <w:rsid w:val="00524CD9"/>
    <w:rsid w:val="00531128"/>
    <w:rsid w:val="005C629C"/>
    <w:rsid w:val="005F7BD6"/>
    <w:rsid w:val="006125D6"/>
    <w:rsid w:val="006200D8"/>
    <w:rsid w:val="00641771"/>
    <w:rsid w:val="006905AC"/>
    <w:rsid w:val="0069694B"/>
    <w:rsid w:val="006B28DE"/>
    <w:rsid w:val="006C54D8"/>
    <w:rsid w:val="006D01D7"/>
    <w:rsid w:val="006E413C"/>
    <w:rsid w:val="006F2A5B"/>
    <w:rsid w:val="00743188"/>
    <w:rsid w:val="00757244"/>
    <w:rsid w:val="00781A97"/>
    <w:rsid w:val="00786714"/>
    <w:rsid w:val="007C689D"/>
    <w:rsid w:val="007D76CC"/>
    <w:rsid w:val="007F06C6"/>
    <w:rsid w:val="008062FB"/>
    <w:rsid w:val="00811EFA"/>
    <w:rsid w:val="00816F21"/>
    <w:rsid w:val="00832CA4"/>
    <w:rsid w:val="00841B7E"/>
    <w:rsid w:val="00843834"/>
    <w:rsid w:val="00883CA3"/>
    <w:rsid w:val="008A1A39"/>
    <w:rsid w:val="008A2066"/>
    <w:rsid w:val="008B1943"/>
    <w:rsid w:val="008C2E19"/>
    <w:rsid w:val="008E1F3D"/>
    <w:rsid w:val="008E5755"/>
    <w:rsid w:val="009001F4"/>
    <w:rsid w:val="0095741F"/>
    <w:rsid w:val="00985DEE"/>
    <w:rsid w:val="009B17A2"/>
    <w:rsid w:val="009C577C"/>
    <w:rsid w:val="00A36DE2"/>
    <w:rsid w:val="00A622E1"/>
    <w:rsid w:val="00A717DD"/>
    <w:rsid w:val="00A831C3"/>
    <w:rsid w:val="00A93D3B"/>
    <w:rsid w:val="00AB48A9"/>
    <w:rsid w:val="00AF7081"/>
    <w:rsid w:val="00B10506"/>
    <w:rsid w:val="00B11E2C"/>
    <w:rsid w:val="00B1762C"/>
    <w:rsid w:val="00B221F1"/>
    <w:rsid w:val="00B25946"/>
    <w:rsid w:val="00B41ACF"/>
    <w:rsid w:val="00BB6CB6"/>
    <w:rsid w:val="00BF5137"/>
    <w:rsid w:val="00C11566"/>
    <w:rsid w:val="00C436F1"/>
    <w:rsid w:val="00C52950"/>
    <w:rsid w:val="00C75B5E"/>
    <w:rsid w:val="00CE69D1"/>
    <w:rsid w:val="00CF0177"/>
    <w:rsid w:val="00CF27B5"/>
    <w:rsid w:val="00D06FE8"/>
    <w:rsid w:val="00D517CB"/>
    <w:rsid w:val="00D778E2"/>
    <w:rsid w:val="00D91251"/>
    <w:rsid w:val="00D972D6"/>
    <w:rsid w:val="00DA2A54"/>
    <w:rsid w:val="00DC15E4"/>
    <w:rsid w:val="00DC6188"/>
    <w:rsid w:val="00DE1C36"/>
    <w:rsid w:val="00DE7AC4"/>
    <w:rsid w:val="00E11CC8"/>
    <w:rsid w:val="00E33F41"/>
    <w:rsid w:val="00E55745"/>
    <w:rsid w:val="00E70534"/>
    <w:rsid w:val="00E83192"/>
    <w:rsid w:val="00EB022A"/>
    <w:rsid w:val="00EC15C1"/>
    <w:rsid w:val="00EC7BDD"/>
    <w:rsid w:val="00ED1852"/>
    <w:rsid w:val="00F16E2F"/>
    <w:rsid w:val="00F17F8F"/>
    <w:rsid w:val="00F27045"/>
    <w:rsid w:val="00F61DAC"/>
    <w:rsid w:val="00F84234"/>
    <w:rsid w:val="00F84CA9"/>
    <w:rsid w:val="00F908A6"/>
    <w:rsid w:val="00F908EC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744A0363"/>
  <w15:docId w15:val="{44402C63-B128-4AB4-9B3E-90507253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18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5C629C"/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Pealkiri3">
    <w:name w:val="heading 3"/>
    <w:basedOn w:val="Normaallaad"/>
    <w:next w:val="Normaallaad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rsid w:val="00D517CB"/>
    <w:pPr>
      <w:spacing w:after="120"/>
    </w:pPr>
  </w:style>
  <w:style w:type="character" w:styleId="Lehekljenumber">
    <w:name w:val="page number"/>
    <w:basedOn w:val="Liguvaikefont"/>
  </w:style>
  <w:style w:type="paragraph" w:customStyle="1" w:styleId="Dokumendinimetus">
    <w:name w:val="Dokumendi nimetus"/>
    <w:basedOn w:val="Pea"/>
    <w:next w:val="Kehateks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Kehatekst"/>
    <w:pPr>
      <w:ind w:left="-1134"/>
      <w:jc w:val="center"/>
    </w:pPr>
    <w:rPr>
      <w:sz w:val="28"/>
    </w:rPr>
  </w:style>
  <w:style w:type="paragraph" w:customStyle="1" w:styleId="Loetelu">
    <w:name w:val="Loetelu"/>
    <w:basedOn w:val="Normaallaad"/>
    <w:rsid w:val="00A93D3B"/>
    <w:pPr>
      <w:numPr>
        <w:numId w:val="6"/>
      </w:numPr>
      <w:spacing w:before="120"/>
    </w:pPr>
  </w:style>
  <w:style w:type="paragraph" w:customStyle="1" w:styleId="Bodyt">
    <w:name w:val="Bodyt"/>
    <w:basedOn w:val="Normaallaad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Normaallaad"/>
    <w:next w:val="Kehatekst"/>
    <w:qFormat/>
    <w:rsid w:val="00A831C3"/>
    <w:pPr>
      <w:spacing w:before="120" w:after="920"/>
    </w:pPr>
  </w:style>
  <w:style w:type="paragraph" w:customStyle="1" w:styleId="Pealkiri10">
    <w:name w:val="Pealkiri1"/>
    <w:basedOn w:val="Normaallaad"/>
    <w:next w:val="Normaallaad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Normaallaad"/>
    <w:next w:val="Kehatekst"/>
    <w:qFormat/>
    <w:rsid w:val="008A1A39"/>
  </w:style>
  <w:style w:type="paragraph" w:customStyle="1" w:styleId="Allkirjastatuddigit">
    <w:name w:val="Allkirjastatud digit"/>
    <w:basedOn w:val="Normaallaad"/>
    <w:qFormat/>
    <w:rsid w:val="00B10506"/>
    <w:pPr>
      <w:spacing w:before="480" w:after="120"/>
    </w:pPr>
  </w:style>
  <w:style w:type="paragraph" w:customStyle="1" w:styleId="Lisatekst">
    <w:name w:val="Lisatekst"/>
    <w:basedOn w:val="Normaallaad"/>
    <w:rsid w:val="00883CA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Normaallaad"/>
    <w:rsid w:val="00883CA3"/>
    <w:pPr>
      <w:tabs>
        <w:tab w:val="left" w:pos="6521"/>
      </w:tabs>
    </w:pPr>
  </w:style>
  <w:style w:type="paragraph" w:customStyle="1" w:styleId="Lisapealkiri">
    <w:name w:val="Lisapealkiri"/>
    <w:basedOn w:val="Kehatekst"/>
    <w:next w:val="Kehatekst"/>
    <w:qFormat/>
    <w:rsid w:val="00883CA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Normaallaad"/>
    <w:qFormat/>
    <w:rsid w:val="00D517CB"/>
    <w:pPr>
      <w:tabs>
        <w:tab w:val="left" w:pos="6521"/>
      </w:tabs>
      <w:spacing w:before="120"/>
    </w:pPr>
  </w:style>
  <w:style w:type="paragraph" w:customStyle="1" w:styleId="LisaBodyt">
    <w:name w:val="LisaBodyt"/>
    <w:basedOn w:val="Normaallaad"/>
    <w:qFormat/>
    <w:rsid w:val="00757244"/>
    <w:pPr>
      <w:numPr>
        <w:ilvl w:val="1"/>
        <w:numId w:val="7"/>
      </w:numPr>
    </w:pPr>
  </w:style>
  <w:style w:type="paragraph" w:customStyle="1" w:styleId="LisaBodyt2">
    <w:name w:val="LisaBodyt2"/>
    <w:basedOn w:val="LisaBodyt"/>
    <w:qFormat/>
    <w:rsid w:val="00883CA3"/>
    <w:pPr>
      <w:numPr>
        <w:ilvl w:val="2"/>
      </w:numPr>
    </w:pPr>
  </w:style>
  <w:style w:type="character" w:customStyle="1" w:styleId="PisMrk">
    <w:name w:val="Päis Märk"/>
    <w:basedOn w:val="Liguvaikefont"/>
    <w:link w:val="Pis"/>
    <w:uiPriority w:val="99"/>
    <w:rsid w:val="00883CA3"/>
    <w:rPr>
      <w:sz w:val="24"/>
      <w:lang w:eastAsia="en-US"/>
    </w:rPr>
  </w:style>
  <w:style w:type="paragraph" w:styleId="Loend">
    <w:name w:val="List"/>
    <w:basedOn w:val="Normaallaad"/>
    <w:unhideWhenUsed/>
    <w:rsid w:val="003F721D"/>
    <w:pPr>
      <w:numPr>
        <w:numId w:val="8"/>
      </w:numPr>
      <w:contextualSpacing/>
      <w:jc w:val="both"/>
    </w:pPr>
    <w:rPr>
      <w:rFonts w:cs="Times New Roman"/>
      <w:szCs w:val="24"/>
    </w:rPr>
  </w:style>
  <w:style w:type="paragraph" w:styleId="Loendilik">
    <w:name w:val="List Paragraph"/>
    <w:basedOn w:val="Normaallaad"/>
    <w:uiPriority w:val="34"/>
    <w:qFormat/>
    <w:rsid w:val="003F72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perlink">
    <w:name w:val="Hyperlink"/>
    <w:basedOn w:val="Liguvaikefont"/>
    <w:unhideWhenUsed/>
    <w:rsid w:val="00A36DE2"/>
    <w:rPr>
      <w:color w:val="0563C1" w:themeColor="hyperlink"/>
      <w:u w:val="single"/>
    </w:rPr>
  </w:style>
  <w:style w:type="character" w:customStyle="1" w:styleId="UnresolvedMention1">
    <w:name w:val="Unresolved Mention1"/>
    <w:basedOn w:val="Liguvaikefont"/>
    <w:uiPriority w:val="99"/>
    <w:semiHidden/>
    <w:unhideWhenUsed/>
    <w:rsid w:val="00A36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igusaktid.taltech.ee/akadeemiliste-tavade-rikkumise-ebavaarika-kaitumise-ning-eriarvamuste-menetlemise-kord-emera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oigusaktid.taltech.ee/oppekorralduse-eeskiri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oigusaktid.taltech.ee/emera-tegevusloa-toimingute-teostamise-k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C7B9-D20B-403C-89FA-A125EE70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Terje Viertek</dc:creator>
  <cp:keywords/>
  <dc:description/>
  <cp:lastModifiedBy>Terje Viertek</cp:lastModifiedBy>
  <cp:revision>2</cp:revision>
  <cp:lastPrinted>2003-02-05T10:15:00Z</cp:lastPrinted>
  <dcterms:created xsi:type="dcterms:W3CDTF">2023-03-28T08:56:00Z</dcterms:created>
  <dcterms:modified xsi:type="dcterms:W3CDTF">2023-03-28T08:56:00Z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{JP kehtiv kuni kirjeldus}</vt:lpwstr>
  </property>
  <property fmtid="{D5CDD505-2E9C-101B-9397-08002B2CF9AE}" pid="10" name="delta_accessRestrictionReason">
    <vt:lpwstr>{JP alus}</vt:lpwstr>
  </property>
</Properties>
</file>