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A0" w:rsidRDefault="00235AA0" w:rsidP="00235AA0">
      <w:pPr>
        <w:pStyle w:val="Body"/>
        <w:jc w:val="right"/>
      </w:pPr>
      <w:r>
        <w:t>KINNITATUD</w:t>
      </w:r>
    </w:p>
    <w:p w:rsidR="00235AA0" w:rsidRDefault="00235AA0" w:rsidP="00235AA0">
      <w:pPr>
        <w:pStyle w:val="Body"/>
        <w:jc w:val="right"/>
      </w:pPr>
      <w:r>
        <w:t xml:space="preserve">Eesti Mereakadeemia direktori </w:t>
      </w:r>
      <w:r>
        <w:fldChar w:fldCharType="begin"/>
      </w:r>
      <w:r>
        <w:instrText xml:space="preserve"> delta_regDateTime</w:instrText>
      </w:r>
      <w:r>
        <w:fldChar w:fldCharType="separate"/>
      </w:r>
      <w:r>
        <w:t>17.02.2023</w:t>
      </w:r>
      <w:r>
        <w:fldChar w:fldCharType="end"/>
      </w:r>
    </w:p>
    <w:p w:rsidR="00235AA0" w:rsidRDefault="00235AA0" w:rsidP="00235AA0">
      <w:pPr>
        <w:pStyle w:val="Body"/>
        <w:jc w:val="right"/>
      </w:pPr>
      <w:r>
        <w:t xml:space="preserve">korraldusega nr </w:t>
      </w:r>
      <w:r>
        <w:fldChar w:fldCharType="begin"/>
      </w:r>
      <w:r>
        <w:instrText xml:space="preserve"> delta_regNumber  \* MERGEFORMAT</w:instrText>
      </w:r>
      <w:r>
        <w:fldChar w:fldCharType="separate"/>
      </w:r>
      <w:r>
        <w:t>1-24/45</w:t>
      </w:r>
      <w:r>
        <w:fldChar w:fldCharType="end"/>
      </w:r>
    </w:p>
    <w:p w:rsidR="00235AA0" w:rsidRDefault="00235AA0" w:rsidP="00235AA0">
      <w:pPr>
        <w:jc w:val="right"/>
        <w:rPr>
          <w:szCs w:val="22"/>
        </w:rPr>
      </w:pPr>
    </w:p>
    <w:p w:rsidR="00235AA0" w:rsidRPr="00811EFA" w:rsidRDefault="00235AA0" w:rsidP="00235AA0">
      <w:pPr>
        <w:jc w:val="right"/>
        <w:rPr>
          <w:szCs w:val="22"/>
        </w:rPr>
      </w:pPr>
    </w:p>
    <w:p w:rsidR="00235AA0" w:rsidRPr="009C4FBE" w:rsidRDefault="00235AA0" w:rsidP="00235A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Eesti Mereakadeemia uurimisrühmade tegevuse alused</w:t>
      </w:r>
    </w:p>
    <w:p w:rsidR="00235AA0" w:rsidRPr="009C4FBE" w:rsidRDefault="00235AA0" w:rsidP="00235AA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009C4FBE">
        <w:rPr>
          <w:rStyle w:val="eop"/>
          <w:rFonts w:ascii="Calibri" w:hAnsi="Calibri" w:cs="Calibri"/>
          <w:sz w:val="22"/>
          <w:szCs w:val="22"/>
        </w:rPr>
        <w:t> </w:t>
      </w:r>
    </w:p>
    <w:p w:rsidR="00235AA0" w:rsidRPr="009C4FBE" w:rsidRDefault="00235AA0" w:rsidP="00235AA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Regulatsiooni ülesanne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452BBDE1">
        <w:rPr>
          <w:rFonts w:cs="Times New Roman"/>
        </w:rPr>
        <w:t>Käesoleva õigusaktiga</w:t>
      </w:r>
      <w:r w:rsidRPr="2A73A51E">
        <w:rPr>
          <w:rFonts w:cs="Times New Roman"/>
        </w:rPr>
        <w:t xml:space="preserve"> </w:t>
      </w:r>
      <w:r w:rsidRPr="00315F90">
        <w:rPr>
          <w:rFonts w:cs="Times New Roman"/>
        </w:rPr>
        <w:t>sätestatakse Eesti Mereakadeemia (edaspidi EMERA) uurimisrühmade</w:t>
      </w:r>
      <w:r w:rsidRPr="2A73A51E">
        <w:rPr>
          <w:rFonts w:cs="Times New Roman"/>
        </w:rPr>
        <w:t xml:space="preserve"> eesmärk, tegevused ja põhiülesanded, juhtimine, koosseis, vara </w:t>
      </w:r>
      <w:r w:rsidRPr="2A73A51E">
        <w:rPr>
          <w:rFonts w:eastAsia="Times New Roman" w:cs="Times New Roman"/>
          <w:lang w:eastAsia="et-EE"/>
        </w:rPr>
        <w:t>h</w:t>
      </w:r>
      <w:r w:rsidRPr="2A73A51E">
        <w:rPr>
          <w:rFonts w:cs="Times New Roman"/>
        </w:rPr>
        <w:t>aldamine koostöös taristukeskusega ning tegevuse finantseerimine. </w:t>
      </w:r>
    </w:p>
    <w:p w:rsidR="00235AA0" w:rsidRPr="009C4FBE" w:rsidRDefault="00235AA0" w:rsidP="00235A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Regulatsiooni ulatus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cs="Times New Roman"/>
          <w:szCs w:val="24"/>
        </w:rPr>
      </w:pPr>
      <w:r w:rsidRPr="009C4FBE">
        <w:rPr>
          <w:rFonts w:cs="Times New Roman"/>
        </w:rPr>
        <w:t xml:space="preserve">Käesolev õigusakt sätestab EMERA teadus- ja </w:t>
      </w:r>
      <w:r w:rsidRPr="00315F90">
        <w:rPr>
          <w:rFonts w:cs="Times New Roman"/>
        </w:rPr>
        <w:t>arendustegevuse (edaspidi TA tegevus) korralduse ja isikud või üksused, kes osalevad teadusvaldkonna juhtimist ja arendust puudutavate küsimuste lahendamisel EMERA-s.</w:t>
      </w:r>
    </w:p>
    <w:p w:rsidR="00235AA0" w:rsidRPr="009C4FBE" w:rsidRDefault="00235AA0" w:rsidP="00235AA0">
      <w:pPr>
        <w:contextualSpacing/>
        <w:rPr>
          <w:rFonts w:cs="Times New Roman"/>
          <w:szCs w:val="24"/>
        </w:rPr>
      </w:pPr>
    </w:p>
    <w:p w:rsidR="00235AA0" w:rsidRPr="00144029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Regulatsiooni alused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hyperlink r:id="rId7" w:history="1">
        <w:r w:rsidRPr="00315F90">
          <w:rPr>
            <w:rStyle w:val="Hperlink"/>
            <w:rFonts w:cs="Times New Roman"/>
          </w:rPr>
          <w:t>EMERA struktuur</w:t>
        </w:r>
      </w:hyperlink>
      <w:r w:rsidRPr="00315F90">
        <w:rPr>
          <w:rFonts w:cs="Times New Roman"/>
        </w:rPr>
        <w:t>;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cs="Times New Roman"/>
          <w:szCs w:val="24"/>
        </w:rPr>
      </w:pPr>
      <w:hyperlink r:id="rId8" w:history="1">
        <w:r w:rsidRPr="00315F90">
          <w:rPr>
            <w:rStyle w:val="Hperlink"/>
            <w:rFonts w:cs="Times New Roman"/>
          </w:rPr>
          <w:t>EMERA põhimäärus</w:t>
        </w:r>
      </w:hyperlink>
      <w:r w:rsidRPr="00315F90">
        <w:rPr>
          <w:rFonts w:cs="Times New Roman"/>
        </w:rPr>
        <w:t>;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et-EE"/>
        </w:rPr>
      </w:pPr>
      <w:hyperlink r:id="rId9">
        <w:r w:rsidRPr="00315F90">
          <w:rPr>
            <w:rStyle w:val="Hperlink"/>
            <w:rFonts w:eastAsia="Times New Roman" w:cs="Times New Roman"/>
            <w:lang w:eastAsia="et-EE"/>
          </w:rPr>
          <w:t>Tallinna Tehnikaülikooli teadus- ja arendustegevuse valdkonna fookusteemad</w:t>
        </w:r>
      </w:hyperlink>
      <w:r w:rsidRPr="00315F90">
        <w:rPr>
          <w:rFonts w:eastAsia="Times New Roman" w:cs="Times New Roman"/>
          <w:lang w:eastAsia="et-EE"/>
        </w:rPr>
        <w:t>;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hyperlink r:id="rId10" w:history="1">
        <w:r w:rsidRPr="00315F90">
          <w:rPr>
            <w:rStyle w:val="Hperlink"/>
            <w:rFonts w:cs="Times New Roman"/>
          </w:rPr>
          <w:t>Tallinna Tehnikaülikooli põhikiri</w:t>
        </w:r>
      </w:hyperlink>
      <w:r w:rsidRPr="00315F90">
        <w:rPr>
          <w:rFonts w:cs="Times New Roman"/>
        </w:rPr>
        <w:t>;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et-EE"/>
        </w:rPr>
      </w:pPr>
      <w:hyperlink r:id="rId11">
        <w:r w:rsidRPr="00315F90">
          <w:rPr>
            <w:rStyle w:val="Hperlink"/>
            <w:rFonts w:cs="Times New Roman"/>
          </w:rPr>
          <w:t>Hea teadustava</w:t>
        </w:r>
      </w:hyperlink>
      <w:r w:rsidRPr="00315F90">
        <w:rPr>
          <w:rFonts w:eastAsia="Times New Roman" w:cs="Times New Roman"/>
          <w:lang w:eastAsia="et-EE"/>
        </w:rPr>
        <w:t>;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315F90">
        <w:rPr>
          <w:rFonts w:cs="Times New Roman"/>
        </w:rPr>
        <w:t xml:space="preserve">Vabariigi Valitsuse määrus </w:t>
      </w:r>
      <w:hyperlink r:id="rId12" w:history="1">
        <w:r w:rsidRPr="00315F90">
          <w:rPr>
            <w:rStyle w:val="Hperlink"/>
            <w:rFonts w:cs="Times New Roman"/>
          </w:rPr>
          <w:t>Kõrgharidusstandard</w:t>
        </w:r>
      </w:hyperlink>
      <w:r w:rsidRPr="00315F90">
        <w:rPr>
          <w:rFonts w:cs="Times New Roman"/>
        </w:rPr>
        <w:t>;</w:t>
      </w:r>
    </w:p>
    <w:p w:rsidR="00235AA0" w:rsidRPr="00315F90" w:rsidRDefault="00235AA0" w:rsidP="00235AA0">
      <w:pPr>
        <w:pStyle w:val="Loendilik"/>
        <w:numPr>
          <w:ilvl w:val="1"/>
          <w:numId w:val="2"/>
        </w:numPr>
        <w:spacing w:after="0" w:line="240" w:lineRule="auto"/>
      </w:pPr>
      <w:hyperlink r:id="rId13">
        <w:r w:rsidRPr="00315F90">
          <w:rPr>
            <w:rStyle w:val="Hperlink"/>
          </w:rPr>
          <w:t>Teadus- ja arendustegevuse korralduse seadus</w:t>
        </w:r>
      </w:hyperlink>
      <w:r w:rsidRPr="00315F90">
        <w:t>.</w:t>
      </w:r>
    </w:p>
    <w:p w:rsidR="00235AA0" w:rsidRPr="009C4FBE" w:rsidRDefault="00235AA0" w:rsidP="00235AA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Mõisted ja lühendid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</w:pPr>
      <w:r w:rsidRPr="00064550">
        <w:rPr>
          <w:rFonts w:eastAsia="Times New Roman" w:cs="Times New Roman"/>
          <w:i/>
          <w:iCs/>
          <w:szCs w:val="24"/>
          <w:lang w:eastAsia="et-EE"/>
        </w:rPr>
        <w:t>ülikool</w:t>
      </w:r>
      <w:r w:rsidRPr="00064550">
        <w:rPr>
          <w:rFonts w:eastAsia="Times New Roman" w:cs="Times New Roman"/>
          <w:szCs w:val="24"/>
          <w:lang w:eastAsia="et-EE"/>
        </w:rPr>
        <w:t xml:space="preserve"> – Tallinna Tehnikaülikool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064550">
        <w:rPr>
          <w:rFonts w:eastAsia="Times New Roman" w:cs="Times New Roman"/>
          <w:i/>
          <w:iCs/>
          <w:szCs w:val="24"/>
          <w:lang w:eastAsia="et-EE"/>
        </w:rPr>
        <w:t>uurimisrühm</w:t>
      </w:r>
      <w:r w:rsidRPr="00064550">
        <w:rPr>
          <w:rFonts w:eastAsia="Times New Roman" w:cs="Times New Roman"/>
          <w:szCs w:val="24"/>
          <w:lang w:eastAsia="et-EE"/>
        </w:rPr>
        <w:t xml:space="preserve"> -  EMERA osa, mis tegeleb TA tegevusega ja teeb koostööd teiste ülikooli instituutide uurimisrühmadega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064550">
        <w:rPr>
          <w:rFonts w:eastAsia="Times New Roman" w:cs="Times New Roman"/>
          <w:i/>
          <w:iCs/>
          <w:szCs w:val="24"/>
          <w:lang w:eastAsia="et-EE"/>
        </w:rPr>
        <w:t xml:space="preserve">doktorant </w:t>
      </w:r>
      <w:r w:rsidRPr="00064550">
        <w:rPr>
          <w:rFonts w:ascii="Calibri" w:hAnsi="Calibri" w:cs="Calibri"/>
        </w:rPr>
        <w:t>– üliõpilane, kes on immatrikuleeritud doktoriõppe programmi alusel sh tööstusdoktoran</w:t>
      </w:r>
      <w:r>
        <w:rPr>
          <w:rFonts w:ascii="Calibri" w:hAnsi="Calibri" w:cs="Calibri"/>
        </w:rPr>
        <w:t>t</w:t>
      </w:r>
    </w:p>
    <w:p w:rsidR="00235AA0" w:rsidRPr="0039122D" w:rsidRDefault="00235AA0" w:rsidP="00235AA0">
      <w:pPr>
        <w:rPr>
          <w:rStyle w:val="eop"/>
        </w:rPr>
      </w:pPr>
    </w:p>
    <w:p w:rsidR="00235AA0" w:rsidRPr="00144029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2A73A51E">
        <w:rPr>
          <w:rStyle w:val="normaltextrun"/>
          <w:rFonts w:ascii="Calibri" w:hAnsi="Calibri" w:cs="Calibri"/>
          <w:b/>
          <w:bCs/>
          <w:sz w:val="22"/>
          <w:szCs w:val="22"/>
        </w:rPr>
        <w:t>Üldsätted</w:t>
      </w:r>
      <w:r w:rsidRPr="00144029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064550">
        <w:rPr>
          <w:rFonts w:cs="Times New Roman"/>
        </w:rPr>
        <w:t>Uurimisrühm on EMERA struktuuri kuuluv üksus. 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cs="Times New Roman"/>
          <w:szCs w:val="24"/>
        </w:rPr>
      </w:pPr>
      <w:r w:rsidRPr="00064550">
        <w:rPr>
          <w:rFonts w:cs="Times New Roman"/>
        </w:rPr>
        <w:t xml:space="preserve">Uurimisrühma ingliskeelne nimetus on </w:t>
      </w:r>
      <w:r w:rsidRPr="00064550">
        <w:rPr>
          <w:rFonts w:cs="Times New Roman"/>
          <w:i/>
          <w:iCs/>
        </w:rPr>
        <w:t>Research Group</w:t>
      </w:r>
      <w:r w:rsidRPr="00064550">
        <w:rPr>
          <w:rFonts w:eastAsia="Times New Roman" w:cs="Times New Roman"/>
          <w:szCs w:val="24"/>
          <w:lang w:eastAsia="et-EE"/>
        </w:rPr>
        <w:t>.</w:t>
      </w:r>
      <w:r w:rsidRPr="00064550">
        <w:rPr>
          <w:rFonts w:cs="Times New Roman"/>
        </w:rPr>
        <w:t xml:space="preserve"> 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et-EE"/>
        </w:rPr>
      </w:pPr>
      <w:r w:rsidRPr="00064550">
        <w:rPr>
          <w:rFonts w:eastAsia="Times New Roman" w:cs="Times New Roman"/>
          <w:lang w:eastAsia="et-EE"/>
        </w:rPr>
        <w:t xml:space="preserve">EMERA uurimisrühmad moodustab, kujundab ümber, kinnitab ja lõpetab EMERA direktor. 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lang w:eastAsia="et-EE"/>
        </w:rPr>
      </w:pPr>
      <w:r w:rsidRPr="00064550">
        <w:rPr>
          <w:rFonts w:eastAsia="Times New Roman" w:cs="Times New Roman"/>
          <w:lang w:eastAsia="et-EE"/>
        </w:rPr>
        <w:t>Instituutide-vaheliste (sh EMERA) uurimisrühmade koosseisud ja nende muudatused kinnitavad kõigi osalevate instituutide direktorid ülikooli teadus- ja arendusosakonna hallatavas süsteemis.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Uurimisrühmad võivad moodustada konsortsiume, </w:t>
      </w:r>
      <w:r>
        <w:rPr>
          <w:rFonts w:eastAsia="Times New Roman" w:cs="Times New Roman"/>
          <w:szCs w:val="24"/>
          <w:lang w:eastAsia="et-EE"/>
        </w:rPr>
        <w:t>millel</w:t>
      </w:r>
      <w:r w:rsidRPr="009C4FBE">
        <w:rPr>
          <w:rFonts w:eastAsia="Times New Roman" w:cs="Times New Roman"/>
          <w:szCs w:val="24"/>
          <w:lang w:eastAsia="et-EE"/>
        </w:rPr>
        <w:t xml:space="preserve"> peavad olema üheselt identifitseeritavad juht, isikkoosseis, akadeemilised väljundid</w:t>
      </w:r>
      <w:r>
        <w:rPr>
          <w:rFonts w:eastAsia="Times New Roman" w:cs="Times New Roman"/>
          <w:szCs w:val="24"/>
          <w:lang w:eastAsia="et-EE"/>
        </w:rPr>
        <w:t xml:space="preserve"> ja</w:t>
      </w:r>
      <w:r w:rsidRPr="009C4FBE">
        <w:rPr>
          <w:rFonts w:eastAsia="Times New Roman" w:cs="Times New Roman"/>
          <w:szCs w:val="24"/>
          <w:lang w:eastAsia="et-EE"/>
        </w:rPr>
        <w:t xml:space="preserve"> rahastamine.</w:t>
      </w:r>
    </w:p>
    <w:p w:rsidR="00235AA0" w:rsidRPr="009C4FBE" w:rsidRDefault="00235AA0" w:rsidP="00235AA0">
      <w:pPr>
        <w:contextualSpacing/>
        <w:rPr>
          <w:rFonts w:cs="Times New Roman"/>
          <w:szCs w:val="24"/>
        </w:rPr>
      </w:pPr>
    </w:p>
    <w:p w:rsidR="00235AA0" w:rsidRPr="00064550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064550">
        <w:rPr>
          <w:rStyle w:val="normaltextrun"/>
          <w:rFonts w:ascii="Calibri" w:hAnsi="Calibri" w:cs="Calibri"/>
          <w:b/>
          <w:bCs/>
          <w:sz w:val="22"/>
          <w:szCs w:val="22"/>
        </w:rPr>
        <w:t>Eesmärk, tegevused ja põhiülesanded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064550">
        <w:rPr>
          <w:rFonts w:eastAsia="Times New Roman" w:cs="Times New Roman"/>
          <w:szCs w:val="24"/>
          <w:lang w:eastAsia="et-EE"/>
        </w:rPr>
        <w:t>EMERA TA tegevuse protsessi eesmärk on läbi viia kõrgetasemelist teadustööd merendus</w:t>
      </w:r>
      <w:r>
        <w:rPr>
          <w:rFonts w:eastAsia="Times New Roman" w:cs="Times New Roman"/>
          <w:szCs w:val="24"/>
          <w:lang w:eastAsia="et-EE"/>
        </w:rPr>
        <w:t>-</w:t>
      </w:r>
      <w:r w:rsidRPr="00064550">
        <w:rPr>
          <w:rFonts w:eastAsia="Times New Roman" w:cs="Times New Roman"/>
          <w:szCs w:val="24"/>
          <w:lang w:eastAsia="et-EE"/>
        </w:rPr>
        <w:t>valdkonnas, tagada akadeemiline järelkasv ning valdkonna teadustöö uudsus, areng ning jätkusuutlikkus.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064550">
        <w:rPr>
          <w:rFonts w:eastAsia="Times New Roman" w:cs="Times New Roman"/>
          <w:szCs w:val="24"/>
          <w:lang w:eastAsia="et-EE"/>
        </w:rPr>
        <w:t>Uurimisrühmade eesmärgiks on tagada EMERA strateegiliste eesmärkide saavutamine vastavuses </w:t>
      </w:r>
      <w:hyperlink r:id="rId14">
        <w:r w:rsidRPr="00064550">
          <w:rPr>
            <w:rFonts w:eastAsia="Times New Roman" w:cs="Times New Roman"/>
            <w:szCs w:val="24"/>
            <w:lang w:eastAsia="et-EE"/>
          </w:rPr>
          <w:t>rahvusvaheliste </w:t>
        </w:r>
      </w:hyperlink>
      <w:r w:rsidRPr="00064550">
        <w:rPr>
          <w:rFonts w:eastAsia="Times New Roman" w:cs="Times New Roman"/>
          <w:szCs w:val="24"/>
          <w:lang w:eastAsia="et-EE"/>
        </w:rPr>
        <w:t xml:space="preserve">ja riiklike õigusaktide nõuetega. </w:t>
      </w:r>
    </w:p>
    <w:p w:rsidR="00235AA0" w:rsidRPr="00064550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064550">
        <w:rPr>
          <w:rFonts w:eastAsia="Times New Roman" w:cs="Times New Roman"/>
          <w:szCs w:val="24"/>
          <w:lang w:eastAsia="et-EE"/>
        </w:rPr>
        <w:t xml:space="preserve">Uurimisrühmad panustavad ülikooli TA tegevuse valdkonna fookusteemasse </w:t>
      </w:r>
      <w:hyperlink r:id="rId15" w:history="1">
        <w:r w:rsidRPr="00064550">
          <w:rPr>
            <w:rStyle w:val="Hperlink"/>
            <w:rFonts w:eastAsia="Times New Roman" w:cs="Times New Roman"/>
            <w:szCs w:val="24"/>
            <w:lang w:eastAsia="et-EE"/>
          </w:rPr>
          <w:t>Nutikas merendussektor ja jätkusuutlik merekeskkond</w:t>
        </w:r>
      </w:hyperlink>
      <w:r w:rsidRPr="00064550">
        <w:rPr>
          <w:rFonts w:eastAsia="Times New Roman" w:cs="Times New Roman"/>
          <w:szCs w:val="24"/>
          <w:lang w:eastAsia="et-EE"/>
        </w:rPr>
        <w:t xml:space="preserve"> (</w:t>
      </w:r>
      <w:r>
        <w:rPr>
          <w:rFonts w:eastAsia="Times New Roman" w:cs="Times New Roman"/>
          <w:i/>
          <w:iCs/>
          <w:szCs w:val="24"/>
          <w:lang w:eastAsia="et-EE"/>
        </w:rPr>
        <w:t>S</w:t>
      </w:r>
      <w:r w:rsidRPr="00064550">
        <w:rPr>
          <w:rFonts w:eastAsia="Times New Roman" w:cs="Times New Roman"/>
          <w:i/>
          <w:iCs/>
          <w:szCs w:val="24"/>
          <w:lang w:eastAsia="et-EE"/>
        </w:rPr>
        <w:t>mart maritime sector and sustainable marine environment</w:t>
      </w:r>
      <w:r w:rsidRPr="00064550">
        <w:rPr>
          <w:rFonts w:eastAsia="Times New Roman" w:cs="Times New Roman"/>
          <w:szCs w:val="24"/>
          <w:lang w:eastAsia="et-EE"/>
        </w:rPr>
        <w:t>).</w:t>
      </w:r>
    </w:p>
    <w:p w:rsidR="00235AA0" w:rsidRPr="009C4FBE" w:rsidRDefault="00235AA0" w:rsidP="00235AA0">
      <w:pPr>
        <w:contextualSpacing/>
        <w:rPr>
          <w:rFonts w:cs="Times New Roman"/>
          <w:szCs w:val="24"/>
        </w:rPr>
      </w:pP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Uurimisrühm on ülikoolis uurimisrühma juhi juhtimisel tegutsev kogu, mida iseloomustavad järgmised tegevused: 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>oma</w:t>
      </w:r>
      <w:r>
        <w:rPr>
          <w:rFonts w:eastAsia="Times New Roman" w:cs="Times New Roman"/>
          <w:szCs w:val="24"/>
          <w:lang w:eastAsia="et-EE"/>
        </w:rPr>
        <w:t>takse</w:t>
      </w:r>
      <w:r w:rsidRPr="009C4FBE">
        <w:rPr>
          <w:rFonts w:eastAsia="Times New Roman" w:cs="Times New Roman"/>
          <w:szCs w:val="24"/>
          <w:lang w:eastAsia="et-EE"/>
        </w:rPr>
        <w:t xml:space="preserve"> üldist ülevaadet merendusvaldkonna arengutest ja sektori vajadustest, kog</w:t>
      </w:r>
      <w:r>
        <w:rPr>
          <w:rFonts w:eastAsia="Times New Roman" w:cs="Times New Roman"/>
          <w:szCs w:val="24"/>
          <w:lang w:eastAsia="et-EE"/>
        </w:rPr>
        <w:t>utakse</w:t>
      </w:r>
      <w:r w:rsidRPr="009C4FBE">
        <w:rPr>
          <w:rFonts w:eastAsia="Times New Roman" w:cs="Times New Roman"/>
          <w:szCs w:val="24"/>
          <w:lang w:eastAsia="et-EE"/>
        </w:rPr>
        <w:t xml:space="preserve"> ja analüüsi</w:t>
      </w:r>
      <w:r>
        <w:rPr>
          <w:rFonts w:eastAsia="Times New Roman" w:cs="Times New Roman"/>
          <w:szCs w:val="24"/>
          <w:lang w:eastAsia="et-EE"/>
        </w:rPr>
        <w:t>takse</w:t>
      </w:r>
      <w:r w:rsidRPr="009C4FBE">
        <w:rPr>
          <w:rFonts w:eastAsia="Times New Roman" w:cs="Times New Roman"/>
          <w:szCs w:val="24"/>
          <w:lang w:eastAsia="et-EE"/>
        </w:rPr>
        <w:t xml:space="preserve"> andmeid eesmärgiga panustada majandussektori ja haridusvaldkonna arengusse, innovatsiooni ja koostöösse;</w:t>
      </w:r>
    </w:p>
    <w:p w:rsidR="00235AA0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uurimisrühma juhi algatusel ja suunamisel koostatakse taotlusi uurimis- ja arendusprojektide algatamiseks (sh lepinguline koostöö era- ja avaliku sektoriga); </w:t>
      </w:r>
    </w:p>
    <w:p w:rsidR="00235AA0" w:rsidRPr="00C77D61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C77D61">
        <w:rPr>
          <w:rFonts w:eastAsia="Times New Roman" w:cs="Times New Roman"/>
          <w:szCs w:val="24"/>
          <w:lang w:eastAsia="et-EE"/>
        </w:rPr>
        <w:t>viiakse läbi TA tegevust vastavalt rahastuslepingutele oma valdkonnas;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>publitseeritakse teadusartikleid;</w:t>
      </w:r>
    </w:p>
    <w:p w:rsidR="00235AA0" w:rsidRPr="00050025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juhendatakse üliõpilasi ja doktorante, et tagada akadeemiline järelkasv.</w:t>
      </w:r>
    </w:p>
    <w:p w:rsidR="00235AA0" w:rsidRPr="009C4FBE" w:rsidRDefault="00235AA0" w:rsidP="00235AA0">
      <w:pPr>
        <w:contextualSpacing/>
        <w:rPr>
          <w:rFonts w:cs="Times New Roman"/>
          <w:szCs w:val="24"/>
        </w:rPr>
      </w:pP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Uurimisrühmade põhiülesanded on: 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teadusarendus- ja innovatsiooniprojektide ning lepinguliste tööde algatamine ja elluviimine; 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>koostöö avaliku sektori asutuste</w:t>
      </w:r>
      <w:r>
        <w:rPr>
          <w:rFonts w:eastAsia="Times New Roman" w:cs="Times New Roman"/>
          <w:szCs w:val="24"/>
          <w:lang w:eastAsia="et-EE"/>
        </w:rPr>
        <w:t>ga</w:t>
      </w:r>
      <w:r w:rsidRPr="009C4FBE">
        <w:rPr>
          <w:rFonts w:eastAsia="Times New Roman" w:cs="Times New Roman"/>
          <w:szCs w:val="24"/>
          <w:lang w:eastAsia="et-EE"/>
        </w:rPr>
        <w:t>, ettevõtete, erialaliitude ja -seltsidega;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teadustöö tulemuste publitseerimine ja laialdasem avalikustamine, patentide taotlemine ja omamine; 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>doktoritöö teemade kavandamine, esitamine ning doktorantide juhendamine;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>õppetöös (sh täiendusõppes) ja õppearendustegevuses osalemine;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teadus- ja õppetaristu arendustegevuses osalemine, rahastusvõimaluste leidmine ning taristu kasutamine teadustöö läbiviimiseks;  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>akadeemilise-, mitteakadeemilise personali ning üliõpilaste kaasamine teadustöösse</w:t>
      </w:r>
      <w:r>
        <w:rPr>
          <w:rFonts w:eastAsia="Times New Roman" w:cs="Times New Roman"/>
          <w:szCs w:val="24"/>
          <w:lang w:eastAsia="et-EE"/>
        </w:rPr>
        <w:t>.</w:t>
      </w:r>
    </w:p>
    <w:p w:rsidR="00235AA0" w:rsidRPr="009C4FBE" w:rsidRDefault="00235AA0" w:rsidP="00235AA0">
      <w:pPr>
        <w:rPr>
          <w:rFonts w:cs="Times New Roman"/>
          <w:szCs w:val="24"/>
        </w:rPr>
      </w:pPr>
    </w:p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Juhtimine ja koosseis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</w:rPr>
      </w:pPr>
      <w:r w:rsidRPr="009C4FBE">
        <w:rPr>
          <w:rFonts w:eastAsia="Times New Roman" w:cs="Times New Roman"/>
          <w:szCs w:val="24"/>
          <w:lang w:eastAsia="et-EE"/>
        </w:rPr>
        <w:t>Uurimisrühma liikmeteks on osaliselt või täielikult projektidest ja lepingutest rahastatavad teadustöötajad, järeldoktorid</w:t>
      </w:r>
      <w:r w:rsidRPr="009C4FBE">
        <w:rPr>
          <w:rFonts w:eastAsia="Times New Roman" w:cs="Times New Roman"/>
          <w:szCs w:val="24"/>
          <w:vertAlign w:val="superscript"/>
          <w:lang w:eastAsia="et-EE"/>
        </w:rPr>
        <w:t xml:space="preserve"> </w:t>
      </w:r>
      <w:r w:rsidRPr="009C4FBE">
        <w:rPr>
          <w:rFonts w:eastAsia="Times New Roman" w:cs="Times New Roman"/>
          <w:szCs w:val="24"/>
          <w:lang w:eastAsia="et-EE"/>
        </w:rPr>
        <w:t xml:space="preserve">ja doktorandid, samuti vanemlektorid ning lektorid. Doktorant kuulub reeglina samasse uurimisrühma, mille koosseisus tegutseb doktorandi põhijuhendaja. 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 xml:space="preserve">Mitteakadeemiliste töötajate kuuluvus uurimisrühma määratletakse vajadusel nende töö vahetu </w:t>
      </w:r>
      <w:r>
        <w:rPr>
          <w:rFonts w:eastAsia="Times New Roman" w:cs="Times New Roman"/>
          <w:szCs w:val="24"/>
          <w:lang w:eastAsia="et-EE"/>
        </w:rPr>
        <w:t>juhiga kokkuleppel</w:t>
      </w:r>
      <w:r w:rsidRPr="009C4FBE">
        <w:rPr>
          <w:rFonts w:eastAsia="Times New Roman" w:cs="Times New Roman"/>
          <w:szCs w:val="24"/>
          <w:lang w:eastAsia="et-EE"/>
        </w:rPr>
        <w:t>.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 w:rsidRPr="009C4FBE">
        <w:rPr>
          <w:rFonts w:eastAsia="Times New Roman" w:cs="Times New Roman"/>
          <w:szCs w:val="24"/>
          <w:lang w:eastAsia="et-EE"/>
        </w:rPr>
        <w:t>Uurimisrühma juhib uurimisrühma juht, kelleks üldjuhul on tenuuri-/tenuuriraja professor või teised professorid ja akadeemilised isikud, kes omavad iseseisvaid uurimisteemasid/ rahastamiseallikaid (juhtiv- ja vanemteadurid, sihtrahastatud professorid, jt juhtivad teadustöötajad).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Uurimisrühma juhi ülesandeks on </w:t>
      </w:r>
      <w:r w:rsidRPr="009C4FBE">
        <w:rPr>
          <w:rFonts w:eastAsia="Times New Roman" w:cs="Times New Roman"/>
          <w:szCs w:val="24"/>
          <w:lang w:eastAsia="et-EE"/>
        </w:rPr>
        <w:t xml:space="preserve">rühma töö planeerimine ja korraldamine, liikmete toetamine, nende teadustöö oskuste arendamine ja koolitamine ning valdkondliku järelkasvu tagamine. </w:t>
      </w:r>
    </w:p>
    <w:p w:rsidR="00235AA0" w:rsidRPr="009C4FBE" w:rsidRDefault="00235AA0" w:rsidP="00235AA0">
      <w:pPr>
        <w:contextualSpacing/>
        <w:rPr>
          <w:rFonts w:cs="Times New Roman"/>
          <w:szCs w:val="24"/>
        </w:rPr>
      </w:pPr>
    </w:p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Uurimisrühmade töö korraldus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ja hindamine</w:t>
      </w:r>
    </w:p>
    <w:p w:rsidR="00235AA0" w:rsidRPr="00C77D61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09" w:hanging="709"/>
        <w:rPr>
          <w:rFonts w:eastAsia="Times New Roman" w:cs="Times New Roman"/>
          <w:lang w:eastAsia="et-EE"/>
        </w:rPr>
      </w:pPr>
      <w:r w:rsidRPr="00C77D61">
        <w:rPr>
          <w:rFonts w:eastAsia="Times New Roman" w:cs="Times New Roman"/>
          <w:lang w:eastAsia="et-EE"/>
        </w:rPr>
        <w:t xml:space="preserve">Uurimisrühm koostab tegevuskava ning seab endale tulemuseesmärgid, mis tagavad jätkusuutlikkuse ning </w:t>
      </w:r>
      <w:r w:rsidRPr="00C77D61">
        <w:rPr>
          <w:rFonts w:cs="Times New Roman"/>
        </w:rPr>
        <w:t>järgivad</w:t>
      </w:r>
      <w:r w:rsidRPr="00C77D61">
        <w:rPr>
          <w:rFonts w:eastAsia="Times New Roman" w:cs="Times New Roman"/>
          <w:lang w:eastAsia="et-EE"/>
        </w:rPr>
        <w:t xml:space="preserve"> </w:t>
      </w:r>
      <w:r w:rsidRPr="00C77D61">
        <w:rPr>
          <w:rFonts w:cs="Times New Roman"/>
        </w:rPr>
        <w:t>EMERA strateegiat ja tegevuskava</w:t>
      </w:r>
      <w:r w:rsidRPr="00C77D61">
        <w:rPr>
          <w:rFonts w:eastAsia="Times New Roman" w:cs="Times New Roman"/>
          <w:lang w:eastAsia="et-EE"/>
        </w:rPr>
        <w:t>. Tegevuskava koostatakse kuni viieks aastaks.</w:t>
      </w:r>
    </w:p>
    <w:p w:rsidR="00235AA0" w:rsidRPr="00C77D61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09" w:hanging="709"/>
      </w:pPr>
      <w:r w:rsidRPr="00C77D61">
        <w:t>Uurimisrühmade juhid analüüsivad iga kalendriaasta alguses oma uurimisrühma tegevuskava täitmist ning esitavad ülevaate teadus- ja arendusdirektorile, vajadusel koos ettepanekutega tegevuskava täiendamiseks.</w:t>
      </w:r>
    </w:p>
    <w:p w:rsidR="00235AA0" w:rsidRPr="00C77D61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09" w:hanging="709"/>
        <w:rPr>
          <w:rFonts w:eastAsia="Times New Roman" w:cs="Times New Roman"/>
          <w:lang w:eastAsia="et-EE"/>
        </w:rPr>
      </w:pPr>
      <w:r w:rsidRPr="00C77D61">
        <w:rPr>
          <w:rFonts w:eastAsia="Times New Roman" w:cs="Times New Roman"/>
          <w:lang w:eastAsia="et-EE"/>
        </w:rPr>
        <w:t xml:space="preserve">Uurimisrühm esitab igal aastal </w:t>
      </w:r>
      <w:r w:rsidRPr="00C77D61">
        <w:t>teadus- ja arendusdirektorile</w:t>
      </w:r>
      <w:r w:rsidRPr="00C77D61">
        <w:rPr>
          <w:rFonts w:eastAsia="Times New Roman" w:cs="Times New Roman"/>
          <w:lang w:eastAsia="et-EE"/>
        </w:rPr>
        <w:t xml:space="preserve"> tegevusaruande ülikooli vormil. Tegevusaruanne on sisendiks ülikooli TA tegevuse aruandlusele.</w:t>
      </w:r>
    </w:p>
    <w:p w:rsidR="00235AA0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20" w:hanging="720"/>
        <w:rPr>
          <w:rFonts w:eastAsia="Times New Roman" w:cs="Times New Roman"/>
          <w:lang w:eastAsia="et-EE"/>
        </w:rPr>
      </w:pPr>
      <w:r w:rsidRPr="6955352B">
        <w:rPr>
          <w:rFonts w:eastAsia="Times New Roman" w:cs="Times New Roman"/>
          <w:lang w:eastAsia="et-EE"/>
        </w:rPr>
        <w:t>Andmete korrektsuse tagamiseks on kõigil uurimisrühma liikmetel Eesti Teadusinfosüsteemis (ETIS</w:t>
      </w:r>
      <w:r w:rsidRPr="00B53BA6">
        <w:rPr>
          <w:rFonts w:cs="Times New Roman"/>
          <w:vertAlign w:val="superscript"/>
        </w:rPr>
        <w:footnoteReference w:id="1"/>
      </w:r>
      <w:r w:rsidRPr="6955352B">
        <w:rPr>
          <w:rFonts w:eastAsia="Times New Roman" w:cs="Times New Roman"/>
          <w:lang w:eastAsia="et-EE"/>
        </w:rPr>
        <w:t xml:space="preserve">) ajakohastatud </w:t>
      </w:r>
      <w:r w:rsidRPr="6955352B">
        <w:rPr>
          <w:rFonts w:cs="Times New Roman"/>
        </w:rPr>
        <w:t>CV ja ORCID (Open Researcher and Contributor ID</w:t>
      </w:r>
      <w:r w:rsidRPr="00B53BA6">
        <w:rPr>
          <w:rFonts w:cs="Times New Roman"/>
          <w:vertAlign w:val="superscript"/>
        </w:rPr>
        <w:footnoteReference w:id="2"/>
      </w:r>
      <w:r w:rsidRPr="6955352B">
        <w:rPr>
          <w:rFonts w:cs="Times New Roman"/>
        </w:rPr>
        <w:t>) keskkonnas</w:t>
      </w:r>
      <w:r w:rsidRPr="6955352B">
        <w:rPr>
          <w:rFonts w:eastAsia="Times New Roman" w:cs="Times New Roman"/>
          <w:lang w:eastAsia="et-EE"/>
        </w:rPr>
        <w:t xml:space="preserve"> </w:t>
      </w:r>
      <w:r w:rsidRPr="6955352B">
        <w:rPr>
          <w:rFonts w:cs="Times New Roman"/>
        </w:rPr>
        <w:t xml:space="preserve">profiil. </w:t>
      </w:r>
    </w:p>
    <w:p w:rsidR="00235AA0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20" w:hanging="720"/>
        <w:rPr>
          <w:rFonts w:eastAsia="Times New Roman" w:cs="Times New Roman"/>
          <w:lang w:eastAsia="et-EE"/>
        </w:rPr>
      </w:pPr>
      <w:r w:rsidRPr="6955352B">
        <w:rPr>
          <w:rFonts w:cs="Times New Roman"/>
        </w:rPr>
        <w:t xml:space="preserve">Uurimisrühm juhindub oma töös </w:t>
      </w:r>
      <w:hyperlink r:id="rId16">
        <w:r>
          <w:t>heast teadustavast</w:t>
        </w:r>
      </w:hyperlink>
      <w:r w:rsidRPr="6955352B">
        <w:rPr>
          <w:rFonts w:eastAsia="Times New Roman" w:cs="Times New Roman"/>
          <w:lang w:eastAsia="et-EE"/>
        </w:rPr>
        <w:t xml:space="preserve">. </w:t>
      </w:r>
    </w:p>
    <w:p w:rsidR="00235AA0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09" w:hanging="709"/>
        <w:rPr>
          <w:rFonts w:eastAsia="Times New Roman" w:cs="Times New Roman"/>
          <w:szCs w:val="24"/>
          <w:lang w:eastAsia="et-EE"/>
        </w:rPr>
      </w:pPr>
      <w:r w:rsidRPr="6955352B">
        <w:rPr>
          <w:rFonts w:eastAsia="Times New Roman" w:cs="Times New Roman"/>
          <w:lang w:eastAsia="et-EE"/>
        </w:rPr>
        <w:t>Uurimisrühma töökorraldus juhindub teaduslepingute rahastajate reeglitest.</w:t>
      </w:r>
    </w:p>
    <w:p w:rsidR="00235AA0" w:rsidRPr="009C4FBE" w:rsidRDefault="00235AA0" w:rsidP="00235AA0">
      <w:pPr>
        <w:contextualSpacing/>
        <w:rPr>
          <w:rFonts w:cs="Times New Roman"/>
          <w:szCs w:val="24"/>
        </w:rPr>
      </w:pPr>
    </w:p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Tulemusindikaatorid</w:t>
      </w:r>
    </w:p>
    <w:p w:rsidR="00235AA0" w:rsidRPr="00C77D61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09" w:hanging="709"/>
        <w:rPr>
          <w:rFonts w:cs="Times New Roman"/>
        </w:rPr>
      </w:pPr>
      <w:r w:rsidRPr="00C77D61">
        <w:rPr>
          <w:rFonts w:cs="Times New Roman"/>
        </w:rPr>
        <w:t>Tulemusindikaatoreid kogub ülikool ja EMERA andmebaasidest.</w:t>
      </w:r>
    </w:p>
    <w:p w:rsidR="00235AA0" w:rsidRPr="00C77D61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709" w:hanging="709"/>
        <w:rPr>
          <w:rFonts w:cs="Times New Roman"/>
        </w:rPr>
      </w:pPr>
      <w:r w:rsidRPr="00C77D61">
        <w:rPr>
          <w:rFonts w:cs="Times New Roman"/>
        </w:rPr>
        <w:t xml:space="preserve">Tulemuslikkuse hindamiseks kasutatakse TA tegevuse indikaatoreid: publitseerimine, TA tegevuse lepingute tulu, doktoriõppe tulemuslikkus, intellektuaalomand. </w:t>
      </w:r>
    </w:p>
    <w:p w:rsidR="00235AA0" w:rsidRPr="00C77D61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cs="Times New Roman"/>
        </w:rPr>
      </w:pPr>
      <w:r w:rsidRPr="00C77D61">
        <w:rPr>
          <w:rFonts w:eastAsia="Times New Roman" w:cs="Times New Roman"/>
          <w:lang w:eastAsia="et-EE"/>
        </w:rPr>
        <w:t>Publitseerimise andmete analüüsi aluseks on Scopus. Arvesse võetakse kõikide vastaval aastal uurimisrühma töös osalenud liikmete publikatsioone, mis on seotud ülikooliga.</w:t>
      </w:r>
    </w:p>
    <w:p w:rsidR="00235AA0" w:rsidRPr="00C77D61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cs="Times New Roman"/>
        </w:rPr>
      </w:pPr>
      <w:r w:rsidRPr="00C77D61">
        <w:rPr>
          <w:rFonts w:eastAsia="Times New Roman" w:cs="Times New Roman"/>
          <w:lang w:eastAsia="et-EE"/>
        </w:rPr>
        <w:t xml:space="preserve">TA tegevuse rahastamise andmed põhinevad ülikooli raamatupidamise andmetel. </w:t>
      </w:r>
      <w:r w:rsidRPr="00C77D61">
        <w:rPr>
          <w:rFonts w:cs="Times New Roman"/>
        </w:rPr>
        <w:t>Arvesse lähevad nende projektide/lepingute tekkepõhised tulud, mis on EMERA eelarve osa.</w:t>
      </w:r>
    </w:p>
    <w:p w:rsidR="00235AA0" w:rsidRPr="00C77D61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cs="Times New Roman"/>
        </w:rPr>
      </w:pPr>
      <w:r w:rsidRPr="00C77D61">
        <w:rPr>
          <w:rFonts w:eastAsia="Times New Roman" w:cs="Times New Roman"/>
          <w:lang w:eastAsia="et-EE"/>
        </w:rPr>
        <w:t xml:space="preserve">Doktoriõppe tulemuslikkust hinnatakse õppeinfosüsteemi (ÕIS) andmete põhjal. </w:t>
      </w:r>
      <w:r w:rsidRPr="00C77D61">
        <w:rPr>
          <w:rFonts w:ascii="Calibri" w:eastAsia="Times New Roman" w:hAnsi="Calibri" w:cs="Times New Roman"/>
          <w:lang w:eastAsia="et-EE"/>
        </w:rPr>
        <w:t xml:space="preserve">Indikaatori </w:t>
      </w:r>
      <w:r w:rsidRPr="00C77D61">
        <w:rPr>
          <w:rFonts w:eastAsia="Times New Roman" w:cs="Times New Roman"/>
          <w:lang w:eastAsia="et-EE"/>
        </w:rPr>
        <w:t xml:space="preserve">aluseks on põhijuhendajana juhendatud doktoritööd. </w:t>
      </w:r>
    </w:p>
    <w:p w:rsidR="00235AA0" w:rsidRPr="00C77D61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cs="Times New Roman"/>
        </w:rPr>
      </w:pPr>
      <w:r w:rsidRPr="00C77D61">
        <w:rPr>
          <w:rFonts w:eastAsia="Times New Roman" w:cs="Times New Roman"/>
          <w:lang w:eastAsia="et-EE"/>
        </w:rPr>
        <w:t>Patenditaotluste ja patentide puhul on andmebaasiks ETIS.</w:t>
      </w:r>
    </w:p>
    <w:p w:rsidR="00235AA0" w:rsidRPr="00144029" w:rsidRDefault="00235AA0" w:rsidP="00235AA0">
      <w:pPr>
        <w:rPr>
          <w:rStyle w:val="normaltextrun"/>
          <w:b/>
          <w:bCs/>
        </w:rPr>
      </w:pPr>
    </w:p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Vara ja finantseerimine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567" w:hanging="567"/>
        <w:rPr>
          <w:rFonts w:cs="Times New Roman"/>
          <w:szCs w:val="24"/>
        </w:rPr>
      </w:pPr>
      <w:r w:rsidRPr="009C4FBE">
        <w:rPr>
          <w:rFonts w:cs="Times New Roman"/>
        </w:rPr>
        <w:t xml:space="preserve">Uurimisrühma kasutusse antud </w:t>
      </w:r>
      <w:r w:rsidRPr="7E397FA8">
        <w:rPr>
          <w:rFonts w:eastAsia="Times New Roman" w:cs="Times New Roman"/>
          <w:lang w:eastAsia="et-EE"/>
        </w:rPr>
        <w:t xml:space="preserve">laborid, nende seadmed, varustus, ruumid ja muu </w:t>
      </w:r>
      <w:r w:rsidRPr="009C4FBE">
        <w:rPr>
          <w:rFonts w:cs="Times New Roman"/>
        </w:rPr>
        <w:t xml:space="preserve">vara on ülikooli vara, mida </w:t>
      </w:r>
      <w:r w:rsidRPr="7E397FA8">
        <w:rPr>
          <w:rFonts w:eastAsia="Times New Roman" w:cs="Times New Roman"/>
          <w:lang w:eastAsia="et-EE"/>
        </w:rPr>
        <w:t>kasutatakse ja h</w:t>
      </w:r>
      <w:r w:rsidRPr="009C4FBE">
        <w:rPr>
          <w:rFonts w:cs="Times New Roman"/>
        </w:rPr>
        <w:t>allatakse koostöös taristukeskusega.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567" w:hanging="567"/>
        <w:rPr>
          <w:rFonts w:eastAsia="Times New Roman" w:cs="Times New Roman"/>
          <w:szCs w:val="24"/>
          <w:lang w:eastAsia="et-EE"/>
        </w:rPr>
      </w:pPr>
      <w:r w:rsidRPr="009C4FBE">
        <w:rPr>
          <w:rFonts w:cs="Times New Roman"/>
        </w:rPr>
        <w:t xml:space="preserve">Uurimisrühma vara </w:t>
      </w:r>
      <w:r w:rsidRPr="7E397FA8">
        <w:rPr>
          <w:rFonts w:eastAsia="Times New Roman" w:cs="Times New Roman"/>
          <w:lang w:eastAsia="et-EE"/>
        </w:rPr>
        <w:t>h</w:t>
      </w:r>
      <w:r w:rsidRPr="009C4FBE">
        <w:rPr>
          <w:rFonts w:cs="Times New Roman"/>
        </w:rPr>
        <w:t>allatakse ja kasutatakse kooskõlas EMERA põhimääruse, ülikooli sise</w:t>
      </w:r>
      <w:r w:rsidRPr="7E397FA8">
        <w:rPr>
          <w:rFonts w:eastAsia="Times New Roman" w:cs="Times New Roman"/>
          <w:lang w:eastAsia="et-EE"/>
        </w:rPr>
        <w:t>-</w:t>
      </w:r>
      <w:r w:rsidRPr="009C4FBE">
        <w:rPr>
          <w:rFonts w:cs="Times New Roman"/>
        </w:rPr>
        <w:t>eeskirjade ning tööd reguleerivate teiste dokumentidega.</w:t>
      </w:r>
    </w:p>
    <w:p w:rsidR="00235AA0" w:rsidRPr="00C77D61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567" w:hanging="567"/>
        <w:rPr>
          <w:rFonts w:ascii="Calibri" w:hAnsi="Calibri" w:cs="Calibri"/>
        </w:rPr>
      </w:pPr>
      <w:r w:rsidRPr="00C77D61">
        <w:rPr>
          <w:rFonts w:eastAsia="Times New Roman" w:cs="Times New Roman"/>
          <w:lang w:eastAsia="et-EE"/>
        </w:rPr>
        <w:t xml:space="preserve">Uurimisrühmadel on eelarved, mis on EMERA eelarve osa. </w:t>
      </w:r>
    </w:p>
    <w:p w:rsidR="00235AA0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567" w:hanging="567"/>
        <w:rPr>
          <w:rStyle w:val="eop"/>
          <w:rFonts w:ascii="Calibri" w:hAnsi="Calibri" w:cs="Calibri"/>
        </w:rPr>
      </w:pPr>
      <w:r w:rsidRPr="7E397FA8">
        <w:rPr>
          <w:rFonts w:cs="Times New Roman"/>
        </w:rPr>
        <w:t>Uurimisrühma eelarvevahendite käsutajaks on uurimisrühma juht.</w:t>
      </w:r>
      <w:r w:rsidRPr="009C4FBE">
        <w:rPr>
          <w:rStyle w:val="eop"/>
          <w:rFonts w:ascii="Calibri" w:hAnsi="Calibri" w:cs="Calibri"/>
        </w:rPr>
        <w:t xml:space="preserve"> </w:t>
      </w:r>
    </w:p>
    <w:p w:rsidR="00235AA0" w:rsidRDefault="00235AA0" w:rsidP="00235AA0">
      <w:pPr>
        <w:pStyle w:val="Loendilik"/>
        <w:numPr>
          <w:ilvl w:val="1"/>
          <w:numId w:val="2"/>
        </w:numPr>
        <w:spacing w:after="0" w:line="240" w:lineRule="auto"/>
        <w:ind w:left="567" w:hanging="567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Uurimisrühma juht vastutab, et lepinguliste vahendite kasutamine vastab rahastaja nõuetele.</w:t>
      </w:r>
    </w:p>
    <w:p w:rsidR="00235AA0" w:rsidRPr="00F70AE1" w:rsidRDefault="00235AA0" w:rsidP="00235AA0"/>
    <w:p w:rsidR="00235AA0" w:rsidRPr="009C4FBE" w:rsidRDefault="00235AA0" w:rsidP="00235AA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9C4FBE">
        <w:rPr>
          <w:rStyle w:val="normaltextrun"/>
          <w:rFonts w:ascii="Calibri" w:hAnsi="Calibri" w:cs="Calibri"/>
          <w:b/>
          <w:bCs/>
          <w:sz w:val="22"/>
          <w:szCs w:val="22"/>
        </w:rPr>
        <w:t>Täitjad ja vastutus</w:t>
      </w:r>
    </w:p>
    <w:p w:rsidR="00235AA0" w:rsidRPr="009C4FBE" w:rsidRDefault="00235AA0" w:rsidP="00235AA0">
      <w:pPr>
        <w:pStyle w:val="Loendilik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Cs w:val="24"/>
          <w:lang w:eastAsia="et-EE"/>
        </w:rPr>
      </w:pPr>
      <w:r w:rsidRPr="7E397FA8">
        <w:rPr>
          <w:rFonts w:ascii="Calibri" w:eastAsia="Times New Roman" w:hAnsi="Calibri" w:cs="Times New Roman"/>
          <w:lang w:eastAsia="et-EE"/>
        </w:rPr>
        <w:t>Käesoleva protsessi täitmise eest vastutavad: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szCs w:val="24"/>
          <w:lang w:eastAsia="et-EE"/>
        </w:rPr>
      </w:pPr>
      <w:r w:rsidRPr="7E397FA8">
        <w:rPr>
          <w:rFonts w:ascii="Calibri" w:eastAsia="Times New Roman" w:hAnsi="Calibri" w:cs="Times New Roman"/>
          <w:lang w:eastAsia="et-EE"/>
        </w:rPr>
        <w:t>Käesoleva õigusakti haldamine – teadus- ja arendusdirektor;</w:t>
      </w:r>
    </w:p>
    <w:p w:rsidR="00235AA0" w:rsidRPr="009C4FBE" w:rsidRDefault="00235AA0" w:rsidP="00235AA0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szCs w:val="24"/>
          <w:lang w:eastAsia="et-EE"/>
        </w:rPr>
      </w:pPr>
      <w:r w:rsidRPr="7E397FA8">
        <w:rPr>
          <w:rFonts w:ascii="Calibri" w:eastAsia="Times New Roman" w:hAnsi="Calibri" w:cs="Times New Roman"/>
          <w:lang w:eastAsia="et-EE"/>
        </w:rPr>
        <w:t>Käesoleva õigusakti rakendamine, selle täitmise korraldamine ja kontroll – kvaliteedijuht.</w:t>
      </w:r>
    </w:p>
    <w:p w:rsidR="00235AA0" w:rsidRPr="001C538C" w:rsidRDefault="00235AA0" w:rsidP="00235AA0">
      <w:pPr>
        <w:rPr>
          <w:rFonts w:cs="Times New Roman"/>
          <w:szCs w:val="24"/>
        </w:rPr>
      </w:pPr>
    </w:p>
    <w:p w:rsidR="00235AA0" w:rsidRPr="00811EFA" w:rsidRDefault="00235AA0" w:rsidP="00235AA0">
      <w:pPr>
        <w:pStyle w:val="Lisatekst"/>
        <w:numPr>
          <w:ilvl w:val="0"/>
          <w:numId w:val="0"/>
        </w:numPr>
        <w:rPr>
          <w:szCs w:val="22"/>
        </w:rPr>
      </w:pPr>
    </w:p>
    <w:p w:rsidR="00383C78" w:rsidRDefault="00383C78">
      <w:bookmarkStart w:id="0" w:name="_GoBack"/>
      <w:bookmarkEnd w:id="0"/>
    </w:p>
    <w:sectPr w:rsidR="0038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A0" w:rsidRDefault="00235AA0" w:rsidP="00235AA0">
      <w:r>
        <w:separator/>
      </w:r>
    </w:p>
  </w:endnote>
  <w:endnote w:type="continuationSeparator" w:id="0">
    <w:p w:rsidR="00235AA0" w:rsidRDefault="00235AA0" w:rsidP="002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A0" w:rsidRDefault="00235AA0" w:rsidP="00235AA0">
      <w:r>
        <w:separator/>
      </w:r>
    </w:p>
  </w:footnote>
  <w:footnote w:type="continuationSeparator" w:id="0">
    <w:p w:rsidR="00235AA0" w:rsidRDefault="00235AA0" w:rsidP="00235AA0">
      <w:r>
        <w:continuationSeparator/>
      </w:r>
    </w:p>
  </w:footnote>
  <w:footnote w:id="1">
    <w:p w:rsidR="00235AA0" w:rsidRDefault="00235AA0" w:rsidP="00235AA0">
      <w:pPr>
        <w:pStyle w:val="Allmrkusetekst"/>
      </w:pPr>
      <w:r w:rsidRPr="6955352B">
        <w:rPr>
          <w:rStyle w:val="Allmrkuseviide"/>
        </w:rPr>
        <w:footnoteRef/>
      </w:r>
      <w:r>
        <w:t xml:space="preserve"> </w:t>
      </w:r>
      <w:hyperlink r:id="rId1">
        <w:r w:rsidRPr="6955352B">
          <w:rPr>
            <w:rStyle w:val="Hperlink"/>
          </w:rPr>
          <w:t>etis.ee</w:t>
        </w:r>
      </w:hyperlink>
      <w:r>
        <w:t xml:space="preserve"> </w:t>
      </w:r>
    </w:p>
  </w:footnote>
  <w:footnote w:id="2">
    <w:p w:rsidR="00235AA0" w:rsidRDefault="00235AA0" w:rsidP="00235AA0">
      <w:pPr>
        <w:pStyle w:val="Allmrkusetekst"/>
      </w:pPr>
      <w:r w:rsidRPr="6955352B">
        <w:rPr>
          <w:rStyle w:val="Allmrkuseviide"/>
        </w:rPr>
        <w:footnoteRef/>
      </w:r>
      <w:r>
        <w:t xml:space="preserve"> </w:t>
      </w:r>
      <w:hyperlink r:id="rId2">
        <w:r w:rsidRPr="6955352B">
          <w:rPr>
            <w:rStyle w:val="Hperlink"/>
          </w:rPr>
          <w:t>orcid.org/signin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AB1"/>
    <w:multiLevelType w:val="multilevel"/>
    <w:tmpl w:val="02B8C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0"/>
    <w:rsid w:val="00235AA0"/>
    <w:rsid w:val="003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E500-BAB7-46C3-955B-9ED63FC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35AA0"/>
    <w:pPr>
      <w:spacing w:after="0" w:line="240" w:lineRule="auto"/>
    </w:pPr>
    <w:rPr>
      <w:rFonts w:ascii="Calibri" w:eastAsia="Times New Roman" w:hAnsi="Calibri" w:cs="Calibri"/>
      <w:szCs w:val="1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isatekst">
    <w:name w:val="Lisatekst"/>
    <w:basedOn w:val="Normaallaad"/>
    <w:rsid w:val="00235AA0"/>
    <w:pPr>
      <w:numPr>
        <w:numId w:val="1"/>
      </w:numPr>
      <w:tabs>
        <w:tab w:val="left" w:pos="6521"/>
      </w:tabs>
      <w:spacing w:before="120"/>
    </w:pPr>
  </w:style>
  <w:style w:type="paragraph" w:customStyle="1" w:styleId="Body">
    <w:name w:val="Body"/>
    <w:basedOn w:val="Normaallaad"/>
    <w:rsid w:val="00235AA0"/>
    <w:pPr>
      <w:tabs>
        <w:tab w:val="left" w:pos="6521"/>
      </w:tabs>
    </w:pPr>
  </w:style>
  <w:style w:type="paragraph" w:customStyle="1" w:styleId="LisaBodyt">
    <w:name w:val="LisaBodyt"/>
    <w:basedOn w:val="Normaallaad"/>
    <w:qFormat/>
    <w:rsid w:val="00235AA0"/>
    <w:pPr>
      <w:numPr>
        <w:ilvl w:val="1"/>
        <w:numId w:val="1"/>
      </w:numPr>
    </w:pPr>
  </w:style>
  <w:style w:type="paragraph" w:customStyle="1" w:styleId="LisaBodyt2">
    <w:name w:val="LisaBodyt2"/>
    <w:basedOn w:val="LisaBodyt"/>
    <w:qFormat/>
    <w:rsid w:val="00235AA0"/>
    <w:pPr>
      <w:numPr>
        <w:ilvl w:val="2"/>
      </w:numPr>
    </w:pPr>
  </w:style>
  <w:style w:type="paragraph" w:customStyle="1" w:styleId="paragraph">
    <w:name w:val="paragraph"/>
    <w:basedOn w:val="Normaallaad"/>
    <w:rsid w:val="00235A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Liguvaikefont"/>
    <w:rsid w:val="00235AA0"/>
  </w:style>
  <w:style w:type="character" w:customStyle="1" w:styleId="normaltextrun">
    <w:name w:val="normaltextrun"/>
    <w:basedOn w:val="Liguvaikefont"/>
    <w:rsid w:val="00235AA0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35A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35AA0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235AA0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235AA0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35A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tech.ee/eesti-mereakadeemia-pohimaarus/" TargetMode="External"/><Relationship Id="rId13" Type="http://schemas.openxmlformats.org/officeDocument/2006/relationships/hyperlink" Target="https://www.riigiteataja.ee/akt/834781?leiaKehti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igusaktid.taltech.ee/emera-struktuur/" TargetMode="External"/><Relationship Id="rId12" Type="http://schemas.openxmlformats.org/officeDocument/2006/relationships/hyperlink" Target="https://www.riigiteataja.ee/akt/112072019017?leiaKehti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etika.ee/et/eesti-hea-teadustava?language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etika.ee/et/eesti-hea-teadustav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gusaktid.taltech.ee/teadus-ja-arendustegevuse-valdkonna-fookusteemad/" TargetMode="External"/><Relationship Id="rId10" Type="http://schemas.openxmlformats.org/officeDocument/2006/relationships/hyperlink" Target="https://oigusaktid.taltech.ee/tallinna-tehnikaulikooli-pohiki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gusaktid.taltech.ee/teadus-ja-arendustegevuse-valdkonna-fookusteemad/" TargetMode="External"/><Relationship Id="rId14" Type="http://schemas.openxmlformats.org/officeDocument/2006/relationships/hyperlink" Target="https://www.riigiteataja.ee/akt/1307279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signin" TargetMode="External"/><Relationship Id="rId1" Type="http://schemas.openxmlformats.org/officeDocument/2006/relationships/hyperlink" Target="http://www.et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Viertek</dc:creator>
  <cp:keywords/>
  <dc:description/>
  <cp:lastModifiedBy>Terje Viertek</cp:lastModifiedBy>
  <cp:revision>1</cp:revision>
  <dcterms:created xsi:type="dcterms:W3CDTF">2023-02-21T14:06:00Z</dcterms:created>
  <dcterms:modified xsi:type="dcterms:W3CDTF">2023-02-21T14:07:00Z</dcterms:modified>
</cp:coreProperties>
</file>