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8C32" w14:textId="396DFDD0" w:rsidR="00E25FEA" w:rsidRDefault="00E25FEA" w:rsidP="00E25FEA">
      <w:pPr>
        <w:pStyle w:val="Body"/>
        <w:jc w:val="right"/>
      </w:pPr>
      <w:r>
        <w:t xml:space="preserve">ALGTEKST-TERVIKTEKST </w:t>
      </w:r>
    </w:p>
    <w:p w14:paraId="10E82AE0" w14:textId="10509683" w:rsidR="002D6A49" w:rsidRDefault="00E25FEA" w:rsidP="00E25FEA">
      <w:pPr>
        <w:pStyle w:val="Body"/>
      </w:pPr>
      <w:r>
        <w:t xml:space="preserve">Kinnitatud </w:t>
      </w:r>
      <w:r w:rsidR="00AA390A" w:rsidRPr="00AA390A">
        <w:t>rohepöörde prorektor</w:t>
      </w:r>
      <w:r w:rsidR="00AA390A">
        <w:t>i</w:t>
      </w:r>
      <w:r w:rsidR="007E2381">
        <w:t xml:space="preserve"> </w:t>
      </w:r>
      <w:r w:rsidR="00BD09C0">
        <w:fldChar w:fldCharType="begin"/>
      </w:r>
      <w:r w:rsidR="002A6A28">
        <w:instrText xml:space="preserve"> delta_regDateTime  \* MERGEFORMAT</w:instrText>
      </w:r>
      <w:r w:rsidR="00BD09C0">
        <w:fldChar w:fldCharType="separate"/>
      </w:r>
      <w:r w:rsidR="002A6A28">
        <w:t>28.11.2022</w:t>
      </w:r>
      <w:r w:rsidR="00BD09C0">
        <w:fldChar w:fldCharType="end"/>
      </w:r>
      <w:r>
        <w:t xml:space="preserve"> </w:t>
      </w:r>
      <w:r w:rsidR="002D6A49" w:rsidRPr="00AB11BE">
        <w:t xml:space="preserve">korraldusega nr </w:t>
      </w:r>
      <w:r w:rsidR="007E2381">
        <w:fldChar w:fldCharType="begin"/>
      </w:r>
      <w:r w:rsidR="002A6A28">
        <w:instrText xml:space="preserve"> delta_regNumber</w:instrText>
      </w:r>
      <w:r w:rsidR="007E2381">
        <w:fldChar w:fldCharType="separate"/>
      </w:r>
      <w:r>
        <w:t>157</w:t>
      </w:r>
      <w:r w:rsidR="007E2381">
        <w:fldChar w:fldCharType="end"/>
      </w:r>
    </w:p>
    <w:p w14:paraId="7EAACCD8" w14:textId="79816F94" w:rsidR="00744746" w:rsidRDefault="00744746" w:rsidP="00E25FEA">
      <w:pPr>
        <w:pStyle w:val="Body"/>
      </w:pPr>
    </w:p>
    <w:p w14:paraId="75A27D5E" w14:textId="71B2DFB7" w:rsidR="00744746" w:rsidRDefault="00C14FDA" w:rsidP="00C14FDA">
      <w:pPr>
        <w:pStyle w:val="Pealkiri1"/>
        <w:spacing w:before="0" w:after="0"/>
        <w:ind w:right="4820"/>
      </w:pPr>
      <w:r>
        <w:t xml:space="preserve">Redaktsiooni jõustumise kuupäev: </w:t>
      </w:r>
      <w:r>
        <w:t>28.11.2022</w:t>
      </w:r>
      <w:bookmarkStart w:id="0" w:name="_GoBack"/>
      <w:bookmarkEnd w:id="0"/>
    </w:p>
    <w:p w14:paraId="10E82AE2" w14:textId="77777777" w:rsidR="007E2381" w:rsidRDefault="007E2381" w:rsidP="007E2381">
      <w:pPr>
        <w:pStyle w:val="Body"/>
        <w:jc w:val="right"/>
      </w:pPr>
    </w:p>
    <w:p w14:paraId="10E82AE3" w14:textId="77777777" w:rsidR="006F46CD" w:rsidRPr="00AB11BE" w:rsidRDefault="006F46CD" w:rsidP="006A39A6">
      <w:pPr>
        <w:pStyle w:val="Body"/>
        <w:jc w:val="right"/>
      </w:pPr>
      <w:bookmarkStart w:id="1" w:name="_Hlk120534564"/>
    </w:p>
    <w:p w14:paraId="10E82AE4" w14:textId="77777777" w:rsidR="00B130E3" w:rsidRPr="002F1549" w:rsidRDefault="003E00A7" w:rsidP="002F1549">
      <w:pPr>
        <w:pStyle w:val="Pealkiri"/>
        <w:ind w:right="3400"/>
        <w:rPr>
          <w:b/>
        </w:rPr>
      </w:pPr>
      <w:r>
        <w:rPr>
          <w:b/>
        </w:rPr>
        <w:t>Kliimanutika tuleviku keskuse struktu</w:t>
      </w:r>
      <w:r w:rsidR="002F1549" w:rsidRPr="002F1549">
        <w:rPr>
          <w:b/>
        </w:rPr>
        <w:t>uri ja ülesannete kirjelduse kinnitamine</w:t>
      </w:r>
    </w:p>
    <w:p w14:paraId="10E82AE5" w14:textId="77777777" w:rsidR="00B130E3" w:rsidRDefault="002F1549" w:rsidP="005A2CC7">
      <w:pPr>
        <w:pStyle w:val="Lisatekst"/>
      </w:pPr>
      <w:r>
        <w:t>Üldsätted</w:t>
      </w:r>
    </w:p>
    <w:p w14:paraId="10E82AE6" w14:textId="77777777" w:rsidR="003E00A7" w:rsidRDefault="002F1549" w:rsidP="003E00A7">
      <w:pPr>
        <w:pStyle w:val="LisaBodyt"/>
      </w:pPr>
      <w:r>
        <w:t>1</w:t>
      </w:r>
      <w:r w:rsidR="003E00A7" w:rsidRPr="003E00A7">
        <w:t xml:space="preserve"> </w:t>
      </w:r>
      <w:r w:rsidR="003E00A7">
        <w:t>Käesoleva korraldusega sätestatakse kliimanutika tuleviku keskuse (edaspidi osakond) struktuur ja ülesannete kirjeldus.</w:t>
      </w:r>
    </w:p>
    <w:p w14:paraId="10E82AE7" w14:textId="77777777" w:rsidR="003E00A7" w:rsidRDefault="003E00A7" w:rsidP="003E00A7">
      <w:pPr>
        <w:pStyle w:val="LisaBodyt"/>
      </w:pPr>
      <w:r>
        <w:t>Osakond on moodustatud ja tegutseb vastavalt haldus- ja tugistruktuuriüksuste põhimäärusele.</w:t>
      </w:r>
    </w:p>
    <w:p w14:paraId="10E82AE8" w14:textId="77777777" w:rsidR="003E00A7" w:rsidRDefault="003E00A7" w:rsidP="003E00A7">
      <w:pPr>
        <w:pStyle w:val="LisaBodyt"/>
      </w:pPr>
      <w:r>
        <w:t xml:space="preserve">Osakond on rohepöörde prorektori otsealluvuses. </w:t>
      </w:r>
    </w:p>
    <w:p w14:paraId="10E82AE9" w14:textId="77777777" w:rsidR="002F1549" w:rsidRDefault="003E00A7" w:rsidP="003E00A7">
      <w:pPr>
        <w:pStyle w:val="LisaBodyt"/>
      </w:pPr>
      <w:r>
        <w:t xml:space="preserve">Osakonna nimetus inglise keeles on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10E82AEA" w14:textId="77777777" w:rsidR="002F1549" w:rsidRDefault="002F1549" w:rsidP="002F1549">
      <w:pPr>
        <w:pStyle w:val="Lisatekst"/>
      </w:pPr>
      <w:r>
        <w:t>Osakonna põhieesmärk</w:t>
      </w:r>
    </w:p>
    <w:p w14:paraId="10E82AEB" w14:textId="77777777" w:rsidR="002F1549" w:rsidRDefault="003E00A7" w:rsidP="002F1549">
      <w:pPr>
        <w:pStyle w:val="LisaBodyt"/>
      </w:pPr>
      <w:r w:rsidRPr="003E00A7">
        <w:t>Osakonna põhieesmärk on lõimida ülikooli õppesse ja teadustegevustesse kestliku arengu, ringmajanduse ja kliimaneutraalsuse alaseid algatusi, aidata ülikoolil areneda rohetehnoloogiaid rakendava tulevikulinna testkeskuseks ning saada süsinikneutraalseks aastaks 2035.</w:t>
      </w:r>
    </w:p>
    <w:p w14:paraId="10E82AEC" w14:textId="77777777" w:rsidR="002F1549" w:rsidRDefault="002F1549" w:rsidP="002F1549">
      <w:pPr>
        <w:pStyle w:val="Lisatekst"/>
      </w:pPr>
      <w:r>
        <w:t>Osakonna struktuur ja ülesanded</w:t>
      </w:r>
    </w:p>
    <w:p w14:paraId="10E82AED" w14:textId="77777777" w:rsidR="003E00A7" w:rsidRDefault="003E00A7" w:rsidP="00BD3E04">
      <w:pPr>
        <w:pStyle w:val="LisaBodyt"/>
      </w:pPr>
      <w:r>
        <w:t>Osakond tervikuna:</w:t>
      </w:r>
    </w:p>
    <w:p w14:paraId="10E82AEE" w14:textId="77777777" w:rsidR="003E00A7" w:rsidRPr="00B5325C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 w:rsidRPr="4414F9C5">
        <w:t xml:space="preserve">toetab </w:t>
      </w:r>
      <w:r>
        <w:t>rohepöörde pro</w:t>
      </w:r>
      <w:r w:rsidRPr="4414F9C5">
        <w:t>rektori tööd</w:t>
      </w:r>
      <w:r>
        <w:t xml:space="preserve">; </w:t>
      </w:r>
    </w:p>
    <w:p w14:paraId="10E82AEF" w14:textId="77777777" w:rsidR="003E00A7" w:rsidRPr="00B5325C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 w:rsidRPr="4414F9C5">
        <w:rPr>
          <w:rFonts w:eastAsia="Calibri" w:cs="Calibri"/>
          <w:szCs w:val="22"/>
        </w:rPr>
        <w:t xml:space="preserve">koordineerib jätkusuutliku ja kliimanutika ülikooli kontseptsiooni väljatöötamist, kaasab erinevad osapooled ja kavandab tegevuskava; </w:t>
      </w:r>
    </w:p>
    <w:p w14:paraId="10E82AF0" w14:textId="77777777" w:rsidR="003E00A7" w:rsidRPr="00B5325C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>
        <w:t xml:space="preserve">kutsub ellu töörühma ja </w:t>
      </w:r>
      <w:r w:rsidRPr="4414F9C5">
        <w:t xml:space="preserve">koordineerib ülikooli </w:t>
      </w:r>
      <w:r>
        <w:t xml:space="preserve">jätkusuutliku </w:t>
      </w:r>
      <w:r w:rsidRPr="4414F9C5">
        <w:t>arengu</w:t>
      </w:r>
      <w:r>
        <w:t xml:space="preserve"> strateegia ja rakenduskava loomist,</w:t>
      </w:r>
      <w:r w:rsidRPr="4414F9C5">
        <w:t xml:space="preserve"> selle rakendamist ning seiret;</w:t>
      </w:r>
    </w:p>
    <w:p w14:paraId="10E82AF1" w14:textId="77777777" w:rsidR="003E00A7" w:rsidRPr="003C3124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>
        <w:t xml:space="preserve">kutsub ellu töörühma ja </w:t>
      </w:r>
      <w:r w:rsidRPr="4414F9C5">
        <w:t xml:space="preserve">koordineerib ülikooli </w:t>
      </w:r>
      <w:r>
        <w:t>süsinikjalajälje mudeli väljaarendamist (kliimakava), mõõdikute seadmist,</w:t>
      </w:r>
      <w:r w:rsidRPr="4414F9C5">
        <w:t xml:space="preserve"> selle rakendamist ning seiret;</w:t>
      </w:r>
    </w:p>
    <w:p w14:paraId="10E82AF2" w14:textId="77777777" w:rsidR="003E00A7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 w:rsidRPr="003C3124">
        <w:rPr>
          <w:rFonts w:eastAsia="Calibri" w:cs="Calibri"/>
          <w:szCs w:val="22"/>
        </w:rPr>
        <w:t xml:space="preserve"> </w:t>
      </w:r>
      <w:r>
        <w:rPr>
          <w:rFonts w:eastAsia="Calibri" w:cs="Calibri"/>
          <w:szCs w:val="22"/>
        </w:rPr>
        <w:t>kutsub ellu töörühma ja koordineerib ülikooli r</w:t>
      </w:r>
      <w:r w:rsidRPr="003C3124">
        <w:rPr>
          <w:rFonts w:eastAsia="Calibri" w:cs="Calibri"/>
          <w:szCs w:val="22"/>
        </w:rPr>
        <w:t>ingmajanduse strateegia ja tegevuskava väljatöötami</w:t>
      </w:r>
      <w:r>
        <w:rPr>
          <w:rFonts w:eastAsia="Calibri" w:cs="Calibri"/>
          <w:szCs w:val="22"/>
        </w:rPr>
        <w:t>st</w:t>
      </w:r>
      <w:r w:rsidRPr="003C3124">
        <w:rPr>
          <w:rFonts w:eastAsia="Calibri" w:cs="Calibri"/>
          <w:szCs w:val="22"/>
        </w:rPr>
        <w:t xml:space="preserve"> ning mõõdikute süsteemi loomi</w:t>
      </w:r>
      <w:r>
        <w:rPr>
          <w:rFonts w:eastAsia="Calibri" w:cs="Calibri"/>
          <w:szCs w:val="22"/>
        </w:rPr>
        <w:t>st;</w:t>
      </w:r>
    </w:p>
    <w:p w14:paraId="10E82AF3" w14:textId="77777777" w:rsidR="003E00A7" w:rsidRPr="003C3124" w:rsidRDefault="003E00A7" w:rsidP="00BD3E04">
      <w:pPr>
        <w:pStyle w:val="LisaBodyt"/>
        <w:numPr>
          <w:ilvl w:val="2"/>
          <w:numId w:val="7"/>
        </w:numPr>
        <w:rPr>
          <w:rFonts w:eastAsia="Calibri" w:cs="Calibri"/>
          <w:szCs w:val="22"/>
        </w:rPr>
      </w:pPr>
      <w:r>
        <w:t xml:space="preserve">kutsub ellu töörühma ja </w:t>
      </w:r>
      <w:r w:rsidRPr="4414F9C5">
        <w:t xml:space="preserve">koordineerib ülikooli </w:t>
      </w:r>
      <w:r>
        <w:t>elurikkuse kava väljaarendamist, mõõdikute seadmist,</w:t>
      </w:r>
      <w:r w:rsidRPr="4414F9C5">
        <w:t xml:space="preserve"> selle rakendamist ning seiret;</w:t>
      </w:r>
    </w:p>
    <w:p w14:paraId="10E82AF4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rFonts w:eastAsia="Calibri" w:cs="Calibri"/>
          <w:szCs w:val="22"/>
        </w:rPr>
        <w:t>konsulteerib, osaleb või juhib ülikooli</w:t>
      </w:r>
      <w:r>
        <w:rPr>
          <w:rFonts w:eastAsia="Calibri" w:cs="Calibri"/>
          <w:szCs w:val="22"/>
        </w:rPr>
        <w:t>le rohepöördega seotud</w:t>
      </w:r>
      <w:r w:rsidRPr="4414F9C5">
        <w:rPr>
          <w:rFonts w:eastAsia="Calibri" w:cs="Calibri"/>
          <w:szCs w:val="22"/>
        </w:rPr>
        <w:t xml:space="preserve"> oluliste muudatuste planeerimisel ja läbiviimises;</w:t>
      </w:r>
    </w:p>
    <w:p w14:paraId="10E82AF5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>tagab juhtimiseks vajaliku info - andmed, analüüsid, kokkuvõtted, ülevaated, strateegilised positsioonid jms, mida koondab erinevatelt osapooltelt, üksustelt ja kõneisikutelt;</w:t>
      </w:r>
    </w:p>
    <w:p w14:paraId="10E82AF6" w14:textId="77777777" w:rsidR="003E00A7" w:rsidRPr="00B87DA6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 xml:space="preserve">selgitab koostöös valdkonna juhtidega välja võimalikud takistused </w:t>
      </w:r>
      <w:r>
        <w:rPr>
          <w:szCs w:val="22"/>
        </w:rPr>
        <w:t>rohepöörde</w:t>
      </w:r>
      <w:r w:rsidRPr="4414F9C5">
        <w:rPr>
          <w:szCs w:val="22"/>
        </w:rPr>
        <w:t xml:space="preserve"> eesmärkide saavutamiseks;</w:t>
      </w:r>
    </w:p>
    <w:p w14:paraId="10E82AF7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 xml:space="preserve">moodustab ekspertidest ja spetsialistidest toimiva koostöövõrgustiku </w:t>
      </w:r>
      <w:r>
        <w:rPr>
          <w:szCs w:val="22"/>
        </w:rPr>
        <w:t xml:space="preserve">rohepöörde </w:t>
      </w:r>
      <w:r w:rsidRPr="4414F9C5">
        <w:rPr>
          <w:szCs w:val="22"/>
        </w:rPr>
        <w:t>strateegiate ja poliitikate kujundamiseks;</w:t>
      </w:r>
    </w:p>
    <w:p w14:paraId="10E82AF8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 xml:space="preserve">koordineerib võrgustikupõhiselt horisontaalseid </w:t>
      </w:r>
      <w:proofErr w:type="spellStart"/>
      <w:r w:rsidRPr="4414F9C5">
        <w:rPr>
          <w:szCs w:val="22"/>
        </w:rPr>
        <w:t>üleülikoolisi</w:t>
      </w:r>
      <w:proofErr w:type="spellEnd"/>
      <w:r w:rsidRPr="4414F9C5">
        <w:rPr>
          <w:szCs w:val="22"/>
        </w:rPr>
        <w:t xml:space="preserve"> protsesse, vajadusel käivitab ja juhib projekte, kui selleks puudub sobiv struktuuriüksus;</w:t>
      </w:r>
    </w:p>
    <w:p w14:paraId="10E82AF9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 xml:space="preserve">kommunikeerib koostöös turundusosakonnaga ülikooli </w:t>
      </w:r>
      <w:r>
        <w:rPr>
          <w:szCs w:val="22"/>
        </w:rPr>
        <w:t xml:space="preserve">rohepöörde </w:t>
      </w:r>
      <w:r w:rsidRPr="4414F9C5">
        <w:rPr>
          <w:szCs w:val="22"/>
        </w:rPr>
        <w:t>eesmärke sidusgruppidele ja välistele partneritele;</w:t>
      </w:r>
    </w:p>
    <w:p w14:paraId="10E82AFA" w14:textId="77777777" w:rsidR="003E00A7" w:rsidRDefault="003E00A7" w:rsidP="00BD3E04">
      <w:pPr>
        <w:pStyle w:val="LisaBodyt"/>
        <w:numPr>
          <w:ilvl w:val="2"/>
          <w:numId w:val="7"/>
        </w:numPr>
        <w:rPr>
          <w:szCs w:val="22"/>
        </w:rPr>
      </w:pPr>
      <w:r w:rsidRPr="4414F9C5">
        <w:rPr>
          <w:szCs w:val="22"/>
        </w:rPr>
        <w:t xml:space="preserve">loob vajadusel </w:t>
      </w:r>
      <w:r>
        <w:rPr>
          <w:szCs w:val="22"/>
        </w:rPr>
        <w:t>rohepöörde</w:t>
      </w:r>
      <w:r w:rsidRPr="4414F9C5">
        <w:rPr>
          <w:szCs w:val="22"/>
        </w:rPr>
        <w:t xml:space="preserve"> partnerlussuhteid ning koordineerib rahvusvaheliste võrgustike ning koostöömeetmete osaluspoliitikat.</w:t>
      </w:r>
    </w:p>
    <w:p w14:paraId="10E82AFB" w14:textId="77777777" w:rsidR="002F1549" w:rsidRPr="00AB11BE" w:rsidRDefault="003E00A7" w:rsidP="00BD3E04">
      <w:pPr>
        <w:pStyle w:val="LisaBodyt"/>
        <w:numPr>
          <w:ilvl w:val="2"/>
          <w:numId w:val="7"/>
        </w:numPr>
      </w:pPr>
      <w:r>
        <w:t>tegutseb õigusaktide piires iseseisvalt.</w:t>
      </w:r>
    </w:p>
    <w:bookmarkEnd w:id="1"/>
    <w:p w14:paraId="10E82AFC" w14:textId="77777777" w:rsidR="00B130E3" w:rsidRPr="00AB11BE" w:rsidRDefault="00B130E3" w:rsidP="00EF3512"/>
    <w:p w14:paraId="10E82AFD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2B04" w14:textId="77777777" w:rsidR="002F1549" w:rsidRDefault="002F1549">
      <w:r>
        <w:separator/>
      </w:r>
    </w:p>
  </w:endnote>
  <w:endnote w:type="continuationSeparator" w:id="0">
    <w:p w14:paraId="10E82B05" w14:textId="77777777" w:rsidR="002F1549" w:rsidRDefault="002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2B0E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82B0F" w14:textId="77777777" w:rsidR="00AE25FE" w:rsidRDefault="00C1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2B02" w14:textId="77777777" w:rsidR="002F1549" w:rsidRDefault="002F1549">
      <w:r>
        <w:separator/>
      </w:r>
    </w:p>
  </w:footnote>
  <w:footnote w:type="continuationSeparator" w:id="0">
    <w:p w14:paraId="10E82B03" w14:textId="77777777" w:rsidR="002F1549" w:rsidRDefault="002F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2B0B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82B0C" w14:textId="77777777" w:rsidR="00AE25FE" w:rsidRDefault="00C14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10E82B0D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4CB"/>
    <w:multiLevelType w:val="multilevel"/>
    <w:tmpl w:val="C04A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F5C4066"/>
    <w:multiLevelType w:val="hybridMultilevel"/>
    <w:tmpl w:val="567652CC"/>
    <w:lvl w:ilvl="0" w:tplc="E5800486">
      <w:numFmt w:val="none"/>
      <w:lvlText w:val=""/>
      <w:lvlJc w:val="left"/>
      <w:pPr>
        <w:tabs>
          <w:tab w:val="num" w:pos="360"/>
        </w:tabs>
      </w:pPr>
    </w:lvl>
    <w:lvl w:ilvl="1" w:tplc="CAC8103C">
      <w:start w:val="1"/>
      <w:numFmt w:val="lowerLetter"/>
      <w:lvlText w:val="%2."/>
      <w:lvlJc w:val="left"/>
      <w:pPr>
        <w:ind w:left="1440" w:hanging="360"/>
      </w:pPr>
    </w:lvl>
    <w:lvl w:ilvl="2" w:tplc="0CD4822C">
      <w:start w:val="1"/>
      <w:numFmt w:val="lowerRoman"/>
      <w:lvlText w:val="%3."/>
      <w:lvlJc w:val="right"/>
      <w:pPr>
        <w:ind w:left="2160" w:hanging="180"/>
      </w:pPr>
    </w:lvl>
    <w:lvl w:ilvl="3" w:tplc="3E4C40F0">
      <w:start w:val="1"/>
      <w:numFmt w:val="decimal"/>
      <w:lvlText w:val="%4."/>
      <w:lvlJc w:val="left"/>
      <w:pPr>
        <w:ind w:left="2880" w:hanging="360"/>
      </w:pPr>
    </w:lvl>
    <w:lvl w:ilvl="4" w:tplc="AB569CC2">
      <w:start w:val="1"/>
      <w:numFmt w:val="lowerLetter"/>
      <w:lvlText w:val="%5."/>
      <w:lvlJc w:val="left"/>
      <w:pPr>
        <w:ind w:left="3600" w:hanging="360"/>
      </w:pPr>
    </w:lvl>
    <w:lvl w:ilvl="5" w:tplc="37A4E252">
      <w:start w:val="1"/>
      <w:numFmt w:val="lowerRoman"/>
      <w:lvlText w:val="%6."/>
      <w:lvlJc w:val="right"/>
      <w:pPr>
        <w:ind w:left="4320" w:hanging="180"/>
      </w:pPr>
    </w:lvl>
    <w:lvl w:ilvl="6" w:tplc="F05CA1EE">
      <w:start w:val="1"/>
      <w:numFmt w:val="decimal"/>
      <w:lvlText w:val="%7."/>
      <w:lvlJc w:val="left"/>
      <w:pPr>
        <w:ind w:left="5040" w:hanging="360"/>
      </w:pPr>
    </w:lvl>
    <w:lvl w:ilvl="7" w:tplc="D826C9C6">
      <w:start w:val="1"/>
      <w:numFmt w:val="lowerLetter"/>
      <w:lvlText w:val="%8."/>
      <w:lvlJc w:val="left"/>
      <w:pPr>
        <w:ind w:left="5760" w:hanging="360"/>
      </w:pPr>
    </w:lvl>
    <w:lvl w:ilvl="8" w:tplc="3E64F6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9"/>
    <w:rsid w:val="000103F7"/>
    <w:rsid w:val="0002350E"/>
    <w:rsid w:val="00076C16"/>
    <w:rsid w:val="00097848"/>
    <w:rsid w:val="000A0A25"/>
    <w:rsid w:val="000A52ED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A6A28"/>
    <w:rsid w:val="002B4BCA"/>
    <w:rsid w:val="002C4618"/>
    <w:rsid w:val="002D1948"/>
    <w:rsid w:val="002D6A49"/>
    <w:rsid w:val="002F1549"/>
    <w:rsid w:val="00316C57"/>
    <w:rsid w:val="00371A8A"/>
    <w:rsid w:val="0037527E"/>
    <w:rsid w:val="003A498C"/>
    <w:rsid w:val="003E00A7"/>
    <w:rsid w:val="003E2946"/>
    <w:rsid w:val="00442948"/>
    <w:rsid w:val="00450B27"/>
    <w:rsid w:val="004803F4"/>
    <w:rsid w:val="004C1221"/>
    <w:rsid w:val="004F7D4E"/>
    <w:rsid w:val="00520B85"/>
    <w:rsid w:val="00522694"/>
    <w:rsid w:val="00524CD9"/>
    <w:rsid w:val="00591CBF"/>
    <w:rsid w:val="005D0605"/>
    <w:rsid w:val="005D570F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44746"/>
    <w:rsid w:val="00752D1A"/>
    <w:rsid w:val="007670EA"/>
    <w:rsid w:val="00781A97"/>
    <w:rsid w:val="007C3E0F"/>
    <w:rsid w:val="007E2381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9E2CB5"/>
    <w:rsid w:val="00A717DD"/>
    <w:rsid w:val="00A738C7"/>
    <w:rsid w:val="00A831C3"/>
    <w:rsid w:val="00AA390A"/>
    <w:rsid w:val="00AB11BE"/>
    <w:rsid w:val="00AB48A9"/>
    <w:rsid w:val="00B11E2C"/>
    <w:rsid w:val="00B130E3"/>
    <w:rsid w:val="00B25946"/>
    <w:rsid w:val="00B41ACF"/>
    <w:rsid w:val="00B53498"/>
    <w:rsid w:val="00B67A8F"/>
    <w:rsid w:val="00BA0AEF"/>
    <w:rsid w:val="00BA128A"/>
    <w:rsid w:val="00BD09C0"/>
    <w:rsid w:val="00BD3E04"/>
    <w:rsid w:val="00BE21E2"/>
    <w:rsid w:val="00C06266"/>
    <w:rsid w:val="00C11566"/>
    <w:rsid w:val="00C14FDA"/>
    <w:rsid w:val="00C31C6B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25FEA"/>
    <w:rsid w:val="00E36265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13AE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0E82AC9"/>
  <w15:docId w15:val="{06C607DE-25CE-4F96-9B81-98F9265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ealkiri1">
    <w:name w:val="Pealkiri1"/>
    <w:basedOn w:val="BodyText"/>
    <w:next w:val="BodyText"/>
    <w:qFormat/>
    <w:rsid w:val="00C14FDA"/>
    <w:pPr>
      <w:spacing w:before="960" w:after="600"/>
      <w:ind w:right="5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7781-843E-4BC3-880B-01DA78C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Paula Petriina Ahonen-Rumm</dc:creator>
  <cp:keywords/>
  <dc:description/>
  <cp:lastModifiedBy>Kairi Schütz</cp:lastModifiedBy>
  <cp:revision>3</cp:revision>
  <cp:lastPrinted>2018-10-02T09:59:00Z</cp:lastPrinted>
  <dcterms:created xsi:type="dcterms:W3CDTF">2022-11-28T11:19:00Z</dcterms:created>
  <dcterms:modified xsi:type="dcterms:W3CDTF">2022-11-28T13:11:00Z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