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67" w:rsidRPr="00FB10B9" w:rsidRDefault="00F41267" w:rsidP="00817F02">
      <w:pPr>
        <w:pStyle w:val="Body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B10B9">
        <w:rPr>
          <w:rFonts w:asciiTheme="minorHAnsi" w:hAnsiTheme="minorHAnsi" w:cstheme="minorHAnsi"/>
          <w:sz w:val="22"/>
          <w:szCs w:val="22"/>
        </w:rPr>
        <w:t>TERVIKTEKST</w:t>
      </w:r>
    </w:p>
    <w:p w:rsidR="00F41267" w:rsidRPr="00F32DED" w:rsidRDefault="00F41267" w:rsidP="00817F0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Kinnitatud rektori 18.04.2012 käskkirjaga nr 134</w:t>
      </w:r>
    </w:p>
    <w:p w:rsidR="00F27911" w:rsidRPr="00F32DED" w:rsidRDefault="00F27911" w:rsidP="00817F0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Muudetud rektori 25.05.2016 käskkirjaga nr 83</w:t>
      </w:r>
    </w:p>
    <w:p w:rsidR="00B94C67" w:rsidRPr="00F32DED" w:rsidRDefault="00B94C67" w:rsidP="00EF3713">
      <w:pPr>
        <w:pStyle w:val="Pealk1"/>
        <w:spacing w:before="360" w:after="0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 eeskiri</w:t>
      </w:r>
    </w:p>
    <w:p w:rsidR="000E7EA5" w:rsidRPr="00F32DED" w:rsidRDefault="000E7EA5" w:rsidP="00EF3713">
      <w:pPr>
        <w:pStyle w:val="Lisatekst"/>
        <w:spacing w:before="240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Üldsätted 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 eeskiri (edaspidi eeskiri) sätestab tuleohutuse korralduse Tallinna Tehnikaülikoolis (edaspidi TTÜ).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korraldamisel juhindutakse tuleohutuse seadusest, selle alusel välja antud määrustest, TTÜ õigusaktidest ja teistest vastavatest õigusaktidest.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Tööandja volitatud esindaja tuleohutuse korraldamisel TTÜ-s on tuleohutusspetsialist.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Struktuuriüksuste esindajateks tuleohutuse korraldamisel on struktuuriüksuste tuleohutuse korraldamise ee</w:t>
      </w:r>
      <w:r w:rsidR="007E2E49" w:rsidRPr="00F32DED">
        <w:rPr>
          <w:rFonts w:asciiTheme="minorHAnsi" w:hAnsiTheme="minorHAnsi" w:cstheme="minorHAnsi"/>
          <w:sz w:val="22"/>
          <w:szCs w:val="22"/>
        </w:rPr>
        <w:t xml:space="preserve">st vastutavad isikud (edaspidi </w:t>
      </w:r>
      <w:r w:rsidRPr="00F32DED">
        <w:rPr>
          <w:rFonts w:asciiTheme="minorHAnsi" w:hAnsiTheme="minorHAnsi" w:cstheme="minorHAnsi"/>
          <w:sz w:val="22"/>
          <w:szCs w:val="22"/>
        </w:rPr>
        <w:t>tuleohutuse eest vastutav isik).</w:t>
      </w:r>
    </w:p>
    <w:p w:rsidR="000E7EA5" w:rsidRPr="00F32DED" w:rsidRDefault="000E7EA5" w:rsidP="00817F0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vastutavate isikute määramine</w:t>
      </w:r>
    </w:p>
    <w:p w:rsidR="000E7EA5" w:rsidRPr="00F32DED" w:rsidRDefault="00BC4203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</w:t>
      </w:r>
      <w:r w:rsidR="000E7EA5" w:rsidRPr="00F32DED">
        <w:rPr>
          <w:rFonts w:asciiTheme="minorHAnsi" w:hAnsiTheme="minorHAnsi" w:cstheme="minorHAnsi"/>
          <w:sz w:val="22"/>
          <w:szCs w:val="22"/>
        </w:rPr>
        <w:t>truktuuriüksuse juht määrab struktuuriüksuse tuleohutuse korraldamiseks tuleohutuse eest vastutava isiku.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Juhul, kui struktuuriüksuse juht ei ole määranud tuleohutuse eest vastutavat isikut, vastutab tuleohutuse korraldamise eest struktuurüksuses struktuuriüksuse juht.</w:t>
      </w:r>
    </w:p>
    <w:p w:rsidR="00B83150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vastutava isiku töölepingu lõppemisest teavitab personaliosakond TTÜ</w:t>
      </w:r>
      <w:r w:rsidR="00C32F46" w:rsidRPr="00F32DED">
        <w:rPr>
          <w:rFonts w:asciiTheme="minorHAnsi" w:hAnsiTheme="minorHAnsi" w:cstheme="minorHAnsi"/>
          <w:sz w:val="22"/>
          <w:szCs w:val="22"/>
        </w:rPr>
        <w:t> </w:t>
      </w:r>
      <w:r w:rsidRPr="00F32DED">
        <w:rPr>
          <w:rFonts w:asciiTheme="minorHAnsi" w:hAnsiTheme="minorHAnsi" w:cstheme="minorHAnsi"/>
          <w:sz w:val="22"/>
          <w:szCs w:val="22"/>
        </w:rPr>
        <w:t>tuleohutusspetsialisti.</w:t>
      </w:r>
    </w:p>
    <w:p w:rsidR="000E7EA5" w:rsidRPr="00F32DED" w:rsidRDefault="00F27911" w:rsidP="00F27911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Kinnisvaraosakond peab tuleohutuse eest vastutavate isikute registrit ja avalikustab selle siseveebis. [jõustunud 25.05.2016]</w:t>
      </w:r>
    </w:p>
    <w:p w:rsidR="000E7EA5" w:rsidRPr="00F32DED" w:rsidRDefault="000E7EA5" w:rsidP="00817F02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enesekontrolli korraldamine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 isik: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teostab struktuuriüksuse tuleohutuse enesekontrolli, mille käigus: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kontrollitakse struktuuriüksuse valduses oleva kinnisasja, ehitise, ruumi, seadme ja nende kasutamise tuleohutust;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kontrollitakse tuleohutuspaigaldiste korrasolekut;</w:t>
      </w:r>
    </w:p>
    <w:p w:rsidR="000E7EA5" w:rsidRPr="00F32DED" w:rsidRDefault="000E7EA5" w:rsidP="00817F02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hinnatakse, kas struktuuriüksuses töötavatel isikutel on piisavad teadmised ja oskused tuleohutuse tagamiseks ja tulekahju korral tegutsemiseks.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enesekontrolli tulemused vormistatakse üks kord aastas kirjalikult, vastavalt tuleohutusspetsialisti poolt esitatud küsimustikule ja tema poolt määratud tähtpäevaks.</w:t>
      </w:r>
    </w:p>
    <w:p w:rsidR="000E7EA5" w:rsidRPr="00F32DED" w:rsidRDefault="000E7EA5" w:rsidP="00817F02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Tuleohutusspetsialist: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koostab struktuuriüksustelt saadud enesekontrolli tulemuste alusel hoonepõhise enesekontrolli tuleohutusaruande ning esitab selle piirkondlikule päästekeskusele;</w:t>
      </w:r>
    </w:p>
    <w:p w:rsidR="000E7EA5" w:rsidRPr="00F32DED" w:rsidRDefault="000E7EA5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vormistab enesekontrolli läbiviimisel avastatud puuduste kohta kirjaliku kokkuvõtte, milles on välja toodud tegevus puuduste kõrvaldamiseks, puuduste kõrvaldamise eest vastutavad isikud ja teostamise tähtajad.</w:t>
      </w:r>
    </w:p>
    <w:p w:rsidR="000E7EA5" w:rsidRPr="00F32DED" w:rsidRDefault="00F27911" w:rsidP="00817F02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color w:val="000000"/>
          <w:sz w:val="22"/>
          <w:szCs w:val="22"/>
        </w:rPr>
        <w:t>esitab kokkuvõtte avastatud puuduste kohta, arvates koostamisest, hiljemalt 10 tööpäeva jooksul struktuuriüksuse juhile, töökeskkonnanõukogule ja kinnisvaraosakonna juhatajale. [jõustunud 25.05.2016]</w:t>
      </w:r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 on töötajate tegevusjuhend, mis kirjeldab evakuatsiooni ja tulekahju korral tegutsemise korda, võttes arvesse hoonete ja seal toimuvate protsesside tuleohutusalaseid erisusi.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plaani koostamist ning vajadusel täiendamist korraldab turvatalitus, vastavalt õigusaktides sätestatud nõuetele.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 tehakse allkirja vastu teatavaks kõigile töötajatele.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plaani kinnitab haldusdirektor.</w:t>
      </w:r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bCs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lastRenderedPageBreak/>
        <w:t>Tuleohutusalase juhendamise, koolituse ning evakuatsiooni ja tulekahju korral</w:t>
      </w:r>
      <w:r w:rsidRPr="00F32DED">
        <w:rPr>
          <w:rFonts w:asciiTheme="minorHAnsi" w:hAnsiTheme="minorHAnsi" w:cstheme="minorHAnsi"/>
          <w:bCs/>
          <w:sz w:val="22"/>
          <w:szCs w:val="22"/>
        </w:rPr>
        <w:t xml:space="preserve"> tegutsemise õppuse (edaspidi </w:t>
      </w:r>
      <w:r w:rsidRPr="00F32DED">
        <w:rPr>
          <w:rFonts w:asciiTheme="minorHAnsi" w:hAnsiTheme="minorHAnsi" w:cstheme="minorHAnsi"/>
          <w:bCs/>
          <w:i/>
          <w:sz w:val="22"/>
          <w:szCs w:val="22"/>
        </w:rPr>
        <w:t>tulekahjuõppus</w:t>
      </w:r>
      <w:r w:rsidRPr="00F32DED">
        <w:rPr>
          <w:rFonts w:asciiTheme="minorHAnsi" w:hAnsiTheme="minorHAnsi" w:cstheme="minorHAnsi"/>
          <w:bCs/>
          <w:sz w:val="22"/>
          <w:szCs w:val="22"/>
        </w:rPr>
        <w:t>) korraldamine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Töökeskkonnaspetsialist: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viib töösuhte alustamisel läbi töötajale tuleohutusalase sissejuhatava juhendamise, mille käigus tutvustab töötajale juhiseid käitumiseks tulekahju korral.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vastutav isik: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viib läbi tuleohutusalase esmajuhendamise töökohal, mille käigus tutvustab töötajale: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korral tegutsemise plaani;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 tegureid töötaja töökohal;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esmaste tulekustutusvahendite asukohti;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töökohal kasutatavaid ohumärguandeid ning evakuatsioonipääsude ja- teede asukohti;</w:t>
      </w:r>
    </w:p>
    <w:p w:rsidR="000E7EA5" w:rsidRPr="00F32DED" w:rsidRDefault="000E7EA5" w:rsidP="00BF5054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koostöös tuleohutusspetsialistiga struktuuriüksuse töötajatele</w:t>
      </w:r>
      <w:r w:rsidR="00885CCB" w:rsidRPr="00F32DED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tulekahjuõppuse;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peab arvestust oma struktuuriüksuse töötajate tuleohutusalaste juhendamiste ja koolituste</w:t>
      </w:r>
      <w:r w:rsidR="00885CCB" w:rsidRPr="00F32DED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kohta ning registreerib need vastaval kaardil;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viib läbi tuleohutusalase täiendjuhendamise. 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Tuleohutusalast täiendjuhendamist korraldatakse: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uute tuleohutusalaste juhendite või õigusaktide kehtestamisel või kehtivate nõuete muutumisel;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töötajale, kellel ei ole võimalik osaleda tulekahjuõppusel selleks ettenähtud ajal;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õppurile, kes kasutab tule- või plahvatusohtlikke seadmeid või materjale;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tuleohutusjärelevalve ametniku poolt tehtud ettekirjutuse korral.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Tuleohutusspetsialist: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tuleohutusalase koolituse läbiviimist struktuuriüksuste tuleohutuse eest vastutavate isikutega kooskõlastatud ajakava alusel. Tuleohutusalasel koolitusel osalemine on kohustuslik kõikidele töötajatele. Tuleohutusalase koolituse käigus tutvustatakse töötajale tulekahjuõppuse teoreetilist osa: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olemus ja selle areng;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tulekahjuga kaasnevad ohud ning võimalikud tagajärjed inimesele, varale ja keskkonnale;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tekkimise võimalikud põhjused;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tuleohutuspaigaldiste ja esmaste tulekustutusvahendite kasutamise põhimõtted;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kustutamise põhi- ja ohutusreeglid;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teavitamine tulekahjust;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 teate edastamine Häirekeskusesse ja selle sisu;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päästmine ohustatud alast;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inimeste evakueerimine ja ohutu evakuatsiooni põhimõtted;</w:t>
      </w:r>
    </w:p>
    <w:p w:rsidR="000E7EA5" w:rsidRPr="00F32DED" w:rsidRDefault="000E7EA5" w:rsidP="00885CCB">
      <w:pPr>
        <w:pStyle w:val="Bodymlisa"/>
        <w:numPr>
          <w:ilvl w:val="3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evakuatsioonitee läbimine ja selle märgistuse jälgimine.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tuleohutuse eest vastutavate isikute tuleohutusalast väljaõpet, mida korratakse vastavalt vajadusele, kuid mitte harvemini kui iga kahe (2) aasta järel;</w:t>
      </w:r>
    </w:p>
    <w:p w:rsidR="000E7EA5" w:rsidRPr="00F32DED" w:rsidRDefault="000E7EA5" w:rsidP="00885CCB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korraldab üks kord aastas k</w:t>
      </w:r>
      <w:r w:rsidR="009246DD" w:rsidRPr="00F32DED">
        <w:rPr>
          <w:rFonts w:asciiTheme="minorHAnsi" w:hAnsiTheme="minorHAnsi" w:cstheme="minorHAnsi"/>
          <w:sz w:val="22"/>
          <w:szCs w:val="22"/>
        </w:rPr>
        <w:t>oostöös tuleohutuse eest vastutava isikuga</w:t>
      </w:r>
      <w:r w:rsidRPr="00F32DED">
        <w:rPr>
          <w:rFonts w:asciiTheme="minorHAnsi" w:hAnsiTheme="minorHAnsi" w:cstheme="minorHAnsi"/>
          <w:sz w:val="22"/>
          <w:szCs w:val="22"/>
        </w:rPr>
        <w:t xml:space="preserve"> struktuuriüksuse töötajatele tulekahjuõppuse praktilise osa (evakuatsiooniõppuse) läbiviimise. Praktiline osa seisneb tulekahju olukorra simulatsioonis ning praktiliste tegevuste harjutuses selle võimalikus ulatuses.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Töötajale, kellel ei ole võimalik osaleda tulekahjuõppuse praktilise osa õppusel selleks ettenähtud ajal, korraldatakse tuleohutusalane täiendjuhendamine, mille raames selgitatakse ülesanded tulekahju korral tegutsemisel ning tutvustatakse läbiviidud tulekahjuõppust.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Tulekahjuõppuse kohta koostab õppuse läbiviija kirjaliku kokkuvõtte ühe kalendrikuu jooksul arvates õppuse lõppemisest.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Tulekahjuõppuse kirjalik kokkuvõte tehakse töötajatele teatavaks ühe (1) kalendrikuu jooksul arvates kokkuvõtte koostamisest. 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Tulekahjuõppuse kirjalikku kokkuvõtet säilitatakse viis aastat.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Tuleohutusalased juhendamised ja tulekahjuõppus viiakse läbi tulekahju korral tegutsemise plaani alusel.</w:t>
      </w:r>
    </w:p>
    <w:p w:rsidR="000E7EA5" w:rsidRPr="00F32DED" w:rsidRDefault="000E7EA5" w:rsidP="00885CCB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 tuleohutusalased juhendamised ja koolitused registreeritakse töötaja vastaval kaardil, mille töötaja kinnitab oma allkirjaga.</w:t>
      </w:r>
    </w:p>
    <w:p w:rsidR="000E7EA5" w:rsidRPr="00F32DED" w:rsidRDefault="000E7EA5" w:rsidP="00885CCB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Tuleohutuspaigaldiste korrashoiu korraldamine</w:t>
      </w:r>
    </w:p>
    <w:p w:rsidR="000E7EA5" w:rsidRPr="00F32DED" w:rsidRDefault="00F27911" w:rsidP="00F27911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lastRenderedPageBreak/>
        <w:t xml:space="preserve">Kinnisvaraosakond korraldab vastavalt õigusaktides sätestatud nõuetele: </w:t>
      </w:r>
      <w:r w:rsidRPr="00F32DED">
        <w:rPr>
          <w:rFonts w:asciiTheme="minorHAnsi" w:hAnsiTheme="minorHAnsi" w:cstheme="minorHAnsi"/>
          <w:sz w:val="22"/>
          <w:szCs w:val="22"/>
        </w:rPr>
        <w:br/>
        <w:t>[jõustunud 25.05.2016]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tulekustutite ning tuletõrje voolikusüsteemide vaatlust,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automaatsete tulekahjusignalisatsioonisüsteemide vaatlust,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automaatsete tulekustutussüsteemide kontrolli ja hooldust.</w:t>
      </w:r>
    </w:p>
    <w:p w:rsidR="000E7EA5" w:rsidRPr="00F32DED" w:rsidRDefault="00F27911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 xml:space="preserve">Kinnisvaraosakond korraldab vastavalt õigusaktides sätestatud nõuetele: </w:t>
      </w:r>
      <w:r w:rsidRPr="00F32DED">
        <w:rPr>
          <w:rFonts w:asciiTheme="minorHAnsi" w:hAnsiTheme="minorHAnsi" w:cstheme="minorHAnsi"/>
          <w:sz w:val="22"/>
          <w:szCs w:val="22"/>
        </w:rPr>
        <w:br/>
        <w:t>[jõustunud 25.05.2016]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evakuatsiooniuste ja -suluste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suitsu- ja soojuse eemaldamise seadmete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ventilatsioonisüsteemide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hädavalgustuse testimist, kontrolli ja hooldust;</w:t>
      </w:r>
    </w:p>
    <w:p w:rsidR="000E7EA5" w:rsidRPr="00F32DED" w:rsidRDefault="000E7EA5" w:rsidP="00C32F46">
      <w:pPr>
        <w:pStyle w:val="Bodymlisa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piksekaitsmete kontrolli, katsetamist ja hooldust.</w:t>
      </w:r>
    </w:p>
    <w:p w:rsidR="000E7EA5" w:rsidRPr="00F32DED" w:rsidRDefault="000E7EA5" w:rsidP="00C32F46">
      <w:pPr>
        <w:pStyle w:val="Lisatekst"/>
        <w:rPr>
          <w:rFonts w:asciiTheme="minorHAnsi" w:hAnsiTheme="minorHAnsi" w:cstheme="minorHAnsi"/>
          <w:sz w:val="22"/>
          <w:szCs w:val="22"/>
        </w:rPr>
      </w:pPr>
      <w:bookmarkStart w:id="1" w:name="_Toc300914320"/>
      <w:r w:rsidRPr="00F32DED">
        <w:rPr>
          <w:rFonts w:asciiTheme="minorHAnsi" w:hAnsiTheme="minorHAnsi" w:cstheme="minorHAnsi"/>
          <w:sz w:val="22"/>
          <w:szCs w:val="22"/>
        </w:rPr>
        <w:t>Tuletöö tegemine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Tuletöö tegemine</w:t>
      </w:r>
      <w:bookmarkEnd w:id="1"/>
      <w:r w:rsidRPr="00F32DED">
        <w:rPr>
          <w:rFonts w:asciiTheme="minorHAnsi" w:hAnsiTheme="minorHAnsi" w:cstheme="minorHAnsi"/>
          <w:sz w:val="22"/>
          <w:szCs w:val="22"/>
        </w:rPr>
        <w:t xml:space="preserve"> hoones teostatakse vastavalt õigusaktides sätestatud nõuetele.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Tuletööd võib teha vastavat tuletöötunnistust või kutsetunnistust omav isik.</w:t>
      </w:r>
    </w:p>
    <w:p w:rsidR="000E7EA5" w:rsidRPr="00F32DED" w:rsidRDefault="000E7EA5" w:rsidP="00C32F46">
      <w:pPr>
        <w:pStyle w:val="Bodylisam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Tuleohutuse eest tuletöö tegemisel vastutab tuletöö tegija.</w:t>
      </w:r>
    </w:p>
    <w:p w:rsidR="000E7EA5" w:rsidRPr="00F32DED" w:rsidRDefault="000E7EA5" w:rsidP="00C32F46">
      <w:pPr>
        <w:pStyle w:val="Lisatekst"/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Vastutus</w:t>
      </w:r>
    </w:p>
    <w:p w:rsidR="000E7EA5" w:rsidRPr="00F32DED" w:rsidRDefault="000E7EA5" w:rsidP="00C32F46">
      <w:pPr>
        <w:pStyle w:val="Bodylisam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F32DED">
        <w:rPr>
          <w:rFonts w:asciiTheme="minorHAnsi" w:hAnsiTheme="minorHAnsi" w:cstheme="minorHAnsi"/>
          <w:sz w:val="22"/>
          <w:szCs w:val="22"/>
        </w:rPr>
        <w:t>Töötajat, kes on rikkunud tuleohutusalaseid eeskirju või eiranud tuleohutusnõudeid sätestavaid õigusakte, võidakse võtta vastutusele</w:t>
      </w:r>
      <w:r w:rsidRPr="00F32DED" w:rsidDel="0019615A">
        <w:rPr>
          <w:rFonts w:asciiTheme="minorHAnsi" w:hAnsiTheme="minorHAnsi" w:cstheme="minorHAnsi"/>
          <w:sz w:val="22"/>
          <w:szCs w:val="22"/>
        </w:rPr>
        <w:t xml:space="preserve"> </w:t>
      </w:r>
      <w:r w:rsidRPr="00F32DED">
        <w:rPr>
          <w:rFonts w:asciiTheme="minorHAnsi" w:hAnsiTheme="minorHAnsi" w:cstheme="minorHAnsi"/>
          <w:sz w:val="22"/>
          <w:szCs w:val="22"/>
        </w:rPr>
        <w:t>vastavalt seadusele.</w:t>
      </w:r>
    </w:p>
    <w:bookmarkEnd w:id="0"/>
    <w:p w:rsidR="000E7EA5" w:rsidRPr="000D4CE5" w:rsidRDefault="000E7EA5" w:rsidP="000E7EA5">
      <w:pPr>
        <w:rPr>
          <w:szCs w:val="24"/>
          <w:lang w:val="et-EE"/>
        </w:rPr>
      </w:pPr>
    </w:p>
    <w:p w:rsidR="00793F78" w:rsidRPr="00EF3713" w:rsidRDefault="00793F78" w:rsidP="00C32F46">
      <w:pPr>
        <w:rPr>
          <w:lang w:val="et-EE"/>
        </w:rPr>
      </w:pPr>
    </w:p>
    <w:sectPr w:rsidR="00793F78" w:rsidRPr="00EF3713" w:rsidSect="00C32F46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40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59" w:rsidRDefault="00F93D59">
      <w:r>
        <w:separator/>
      </w:r>
    </w:p>
  </w:endnote>
  <w:endnote w:type="continuationSeparator" w:id="0">
    <w:p w:rsidR="00F93D59" w:rsidRDefault="00F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03" w:rsidRDefault="00BC4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03" w:rsidRDefault="00BC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59" w:rsidRDefault="00F93D59">
      <w:r>
        <w:separator/>
      </w:r>
    </w:p>
  </w:footnote>
  <w:footnote w:type="continuationSeparator" w:id="0">
    <w:p w:rsidR="00F93D59" w:rsidRDefault="00F9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03" w:rsidRDefault="00BC4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203" w:rsidRDefault="00BC4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46" w:rsidRDefault="00C32F4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B10B9" w:rsidRPr="00FB10B9">
      <w:rPr>
        <w:noProof/>
        <w:lang w:val="et-E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5"/>
    <w:rsid w:val="00014B9D"/>
    <w:rsid w:val="000155A1"/>
    <w:rsid w:val="00020D1C"/>
    <w:rsid w:val="000251F1"/>
    <w:rsid w:val="00077661"/>
    <w:rsid w:val="000B7832"/>
    <w:rsid w:val="000E0693"/>
    <w:rsid w:val="000E7EA5"/>
    <w:rsid w:val="000F4F93"/>
    <w:rsid w:val="00110B09"/>
    <w:rsid w:val="0015159C"/>
    <w:rsid w:val="00162A6A"/>
    <w:rsid w:val="00162D17"/>
    <w:rsid w:val="001911E1"/>
    <w:rsid w:val="001A7D1F"/>
    <w:rsid w:val="001C4063"/>
    <w:rsid w:val="0021542B"/>
    <w:rsid w:val="00223C38"/>
    <w:rsid w:val="00261EEF"/>
    <w:rsid w:val="0026472F"/>
    <w:rsid w:val="00266E9B"/>
    <w:rsid w:val="00296B12"/>
    <w:rsid w:val="002B68F5"/>
    <w:rsid w:val="002C1103"/>
    <w:rsid w:val="002F4CFD"/>
    <w:rsid w:val="003111FD"/>
    <w:rsid w:val="003E110D"/>
    <w:rsid w:val="003E3994"/>
    <w:rsid w:val="00407CDF"/>
    <w:rsid w:val="00422BA9"/>
    <w:rsid w:val="0042458F"/>
    <w:rsid w:val="0046608C"/>
    <w:rsid w:val="00484AAF"/>
    <w:rsid w:val="004A7AC7"/>
    <w:rsid w:val="004A7ED8"/>
    <w:rsid w:val="004B2413"/>
    <w:rsid w:val="004C4600"/>
    <w:rsid w:val="00505008"/>
    <w:rsid w:val="00512A90"/>
    <w:rsid w:val="005221D1"/>
    <w:rsid w:val="0058063B"/>
    <w:rsid w:val="00581B1E"/>
    <w:rsid w:val="005C5DBE"/>
    <w:rsid w:val="005E17DB"/>
    <w:rsid w:val="00603E0C"/>
    <w:rsid w:val="00612761"/>
    <w:rsid w:val="00635150"/>
    <w:rsid w:val="0063571F"/>
    <w:rsid w:val="00657B0E"/>
    <w:rsid w:val="006D0274"/>
    <w:rsid w:val="0078676E"/>
    <w:rsid w:val="00793F78"/>
    <w:rsid w:val="00795AF6"/>
    <w:rsid w:val="007A4F68"/>
    <w:rsid w:val="007E2E49"/>
    <w:rsid w:val="007F68A4"/>
    <w:rsid w:val="00817F02"/>
    <w:rsid w:val="00821FA5"/>
    <w:rsid w:val="00841A8B"/>
    <w:rsid w:val="0086338B"/>
    <w:rsid w:val="00885CCB"/>
    <w:rsid w:val="008B6D49"/>
    <w:rsid w:val="008F26C0"/>
    <w:rsid w:val="00901B94"/>
    <w:rsid w:val="009031AE"/>
    <w:rsid w:val="00912579"/>
    <w:rsid w:val="009246DD"/>
    <w:rsid w:val="00985D0B"/>
    <w:rsid w:val="009C4124"/>
    <w:rsid w:val="009E1542"/>
    <w:rsid w:val="009E54F7"/>
    <w:rsid w:val="009F71F0"/>
    <w:rsid w:val="00A12485"/>
    <w:rsid w:val="00A14280"/>
    <w:rsid w:val="00A26B37"/>
    <w:rsid w:val="00A420D8"/>
    <w:rsid w:val="00A51164"/>
    <w:rsid w:val="00A6532D"/>
    <w:rsid w:val="00A66125"/>
    <w:rsid w:val="00A76997"/>
    <w:rsid w:val="00AD551C"/>
    <w:rsid w:val="00AE1F30"/>
    <w:rsid w:val="00AF4A5B"/>
    <w:rsid w:val="00B83150"/>
    <w:rsid w:val="00B84005"/>
    <w:rsid w:val="00B94C67"/>
    <w:rsid w:val="00BC4203"/>
    <w:rsid w:val="00BC6E93"/>
    <w:rsid w:val="00C2502F"/>
    <w:rsid w:val="00C3154A"/>
    <w:rsid w:val="00C32F46"/>
    <w:rsid w:val="00C55AEF"/>
    <w:rsid w:val="00C720C2"/>
    <w:rsid w:val="00C82D40"/>
    <w:rsid w:val="00C86604"/>
    <w:rsid w:val="00C87248"/>
    <w:rsid w:val="00C90750"/>
    <w:rsid w:val="00CD1FED"/>
    <w:rsid w:val="00CE559C"/>
    <w:rsid w:val="00D0023B"/>
    <w:rsid w:val="00D06D31"/>
    <w:rsid w:val="00D82BCE"/>
    <w:rsid w:val="00DD227D"/>
    <w:rsid w:val="00DE501E"/>
    <w:rsid w:val="00E02400"/>
    <w:rsid w:val="00E204AF"/>
    <w:rsid w:val="00E3022C"/>
    <w:rsid w:val="00E44F68"/>
    <w:rsid w:val="00E94E83"/>
    <w:rsid w:val="00ED183F"/>
    <w:rsid w:val="00EE150D"/>
    <w:rsid w:val="00EF3713"/>
    <w:rsid w:val="00F07827"/>
    <w:rsid w:val="00F27911"/>
    <w:rsid w:val="00F27BF8"/>
    <w:rsid w:val="00F32DED"/>
    <w:rsid w:val="00F41267"/>
    <w:rsid w:val="00F42B7E"/>
    <w:rsid w:val="00F46FA9"/>
    <w:rsid w:val="00F5173B"/>
    <w:rsid w:val="00F54CA3"/>
    <w:rsid w:val="00F93D59"/>
    <w:rsid w:val="00FA560E"/>
    <w:rsid w:val="00FB10B9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chartTrackingRefBased/>
  <w15:docId w15:val="{A5F43F16-A2AA-4417-B618-C0482BE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F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PageNumber">
    <w:name w:val="page number"/>
    <w:basedOn w:val="DefaultParagraphFont"/>
    <w:rsid w:val="00C32F46"/>
    <w:rPr>
      <w:rFonts w:ascii="Times New Roman" w:hAnsi="Times New Roman"/>
      <w:sz w:val="24"/>
    </w:rPr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7"/>
      </w:numPr>
      <w:spacing w:before="120"/>
      <w:jc w:val="left"/>
    </w:pPr>
  </w:style>
  <w:style w:type="paragraph" w:customStyle="1" w:styleId="Bodyt">
    <w:name w:val="Bodyt"/>
    <w:basedOn w:val="Normal"/>
    <w:rsid w:val="00817F02"/>
    <w:pPr>
      <w:spacing w:before="80"/>
    </w:pPr>
    <w:rPr>
      <w:lang w:val="et-EE"/>
    </w:rPr>
  </w:style>
  <w:style w:type="paragraph" w:customStyle="1" w:styleId="Lisatekst">
    <w:name w:val="Lisatekst"/>
    <w:basedOn w:val="BodyText"/>
    <w:rsid w:val="00817F02"/>
    <w:pPr>
      <w:numPr>
        <w:numId w:val="12"/>
      </w:numPr>
      <w:tabs>
        <w:tab w:val="left" w:pos="6521"/>
      </w:tabs>
      <w:spacing w:before="120"/>
      <w:jc w:val="left"/>
    </w:pPr>
    <w:rPr>
      <w:b/>
    </w:r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817F02"/>
    <w:pPr>
      <w:numPr>
        <w:ilvl w:val="1"/>
        <w:numId w:val="12"/>
      </w:numPr>
      <w:spacing w:before="80"/>
    </w:pPr>
    <w:rPr>
      <w:lang w:val="et-EE"/>
    </w:rPr>
  </w:style>
  <w:style w:type="paragraph" w:customStyle="1" w:styleId="Bodymlisa">
    <w:name w:val="Bodymlisa"/>
    <w:basedOn w:val="Normal"/>
    <w:rsid w:val="00817F02"/>
    <w:pPr>
      <w:numPr>
        <w:ilvl w:val="2"/>
        <w:numId w:val="12"/>
      </w:numPr>
    </w:pPr>
    <w:rPr>
      <w:lang w:val="et-EE"/>
    </w:rPr>
  </w:style>
  <w:style w:type="character" w:styleId="Hyperlink">
    <w:name w:val="Hyperlink"/>
    <w:uiPriority w:val="99"/>
    <w:unhideWhenUsed/>
    <w:rsid w:val="007E2E49"/>
    <w:rPr>
      <w:strike w:val="0"/>
      <w:dstrike w:val="0"/>
      <w:color w:val="4D0A1E"/>
      <w:u w:val="none"/>
      <w:effect w:val="none"/>
    </w:rPr>
  </w:style>
  <w:style w:type="paragraph" w:customStyle="1" w:styleId="Bodyt1">
    <w:name w:val="Bodyt1"/>
    <w:basedOn w:val="Bodyt"/>
    <w:qFormat/>
    <w:rsid w:val="00817F02"/>
    <w:pPr>
      <w:numPr>
        <w:ilvl w:val="2"/>
      </w:numPr>
      <w:spacing w:before="0"/>
    </w:pPr>
    <w:rPr>
      <w:szCs w:val="24"/>
    </w:rPr>
  </w:style>
  <w:style w:type="paragraph" w:customStyle="1" w:styleId="Pealk1">
    <w:name w:val="Pealk1"/>
    <w:basedOn w:val="BodyText"/>
    <w:next w:val="BodyText"/>
    <w:qFormat/>
    <w:rsid w:val="00817F02"/>
    <w:pPr>
      <w:keepNext/>
      <w:tabs>
        <w:tab w:val="left" w:pos="6521"/>
      </w:tabs>
      <w:spacing w:before="400" w:after="120"/>
      <w:jc w:val="left"/>
    </w:pPr>
    <w:rPr>
      <w:b/>
    </w:rPr>
  </w:style>
  <w:style w:type="character" w:customStyle="1" w:styleId="HeaderChar">
    <w:name w:val="Header Char"/>
    <w:link w:val="Header"/>
    <w:uiPriority w:val="99"/>
    <w:rsid w:val="00C32F4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605D-62C1-463D-8B08-20B90E9C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IT-Osakond</dc:creator>
  <cp:keywords/>
  <cp:lastModifiedBy>Kairi Schütz</cp:lastModifiedBy>
  <cp:revision>7</cp:revision>
  <cp:lastPrinted>2008-01-31T11:43:00Z</cp:lastPrinted>
  <dcterms:created xsi:type="dcterms:W3CDTF">2016-09-08T16:50:00Z</dcterms:created>
  <dcterms:modified xsi:type="dcterms:W3CDTF">2017-12-14T10:29:00Z</dcterms:modified>
</cp:coreProperties>
</file>