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3DB69" w14:textId="22DEB02E" w:rsidR="0072608D" w:rsidRPr="00C2407D" w:rsidRDefault="0072608D" w:rsidP="0072608D">
      <w:pPr>
        <w:pStyle w:val="Pealkiri"/>
        <w:spacing w:before="0" w:after="0"/>
        <w:ind w:right="-2"/>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TERVIKSTEKST</w:t>
      </w:r>
    </w:p>
    <w:p w14:paraId="5F487C71" w14:textId="585B7A1F" w:rsidR="008632E8" w:rsidRPr="00C2407D" w:rsidRDefault="0072608D" w:rsidP="0072608D">
      <w:pPr>
        <w:pStyle w:val="BodyText"/>
        <w:spacing w:before="12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Kinnitatud rektori 07.12.2018 käskkirjaga nr </w:t>
      </w:r>
      <w:r w:rsidR="00563951" w:rsidRPr="00C2407D">
        <w:rPr>
          <w:rFonts w:asciiTheme="minorHAnsi" w:hAnsiTheme="minorHAnsi" w:cstheme="minorHAnsi"/>
          <w:color w:val="000000" w:themeColor="text1"/>
          <w:sz w:val="22"/>
          <w:szCs w:val="22"/>
        </w:rPr>
        <w:t>7</w:t>
      </w:r>
      <w:r w:rsidRPr="00C2407D">
        <w:rPr>
          <w:rFonts w:asciiTheme="minorHAnsi" w:hAnsiTheme="minorHAnsi" w:cstheme="minorHAnsi"/>
          <w:color w:val="000000" w:themeColor="text1"/>
          <w:sz w:val="22"/>
          <w:szCs w:val="22"/>
        </w:rPr>
        <w:t>1</w:t>
      </w:r>
      <w:r w:rsidR="00B12BE7" w:rsidRPr="00C2407D">
        <w:rPr>
          <w:rFonts w:asciiTheme="minorHAnsi" w:hAnsiTheme="minorHAnsi" w:cstheme="minorHAnsi"/>
          <w:color w:val="000000" w:themeColor="text1"/>
          <w:sz w:val="22"/>
          <w:szCs w:val="22"/>
        </w:rPr>
        <w:br/>
        <w:t>Muudetud rektori 27.02.2019 käskkirjaga nr 11 (jõustunud 01.03.2019)</w:t>
      </w:r>
      <w:r w:rsidR="00BB6ECD" w:rsidRPr="00C2407D">
        <w:rPr>
          <w:rFonts w:asciiTheme="minorHAnsi" w:hAnsiTheme="minorHAnsi" w:cstheme="minorHAnsi"/>
          <w:color w:val="000000" w:themeColor="text1"/>
          <w:sz w:val="22"/>
          <w:szCs w:val="22"/>
        </w:rPr>
        <w:br/>
        <w:t>Muudetud rektori 12.12.2019 käskkirjaga nr 58</w:t>
      </w:r>
      <w:r w:rsidR="008632E8">
        <w:rPr>
          <w:rFonts w:asciiTheme="minorHAnsi" w:hAnsiTheme="minorHAnsi" w:cstheme="minorHAnsi"/>
          <w:color w:val="000000" w:themeColor="text1"/>
          <w:sz w:val="22"/>
          <w:szCs w:val="22"/>
        </w:rPr>
        <w:br/>
        <w:t>Muudetud rektori 24.03.2020 käskkirjaga nr 12 (jõustunud 01.04.2020)</w:t>
      </w:r>
    </w:p>
    <w:p w14:paraId="4AF37AAB" w14:textId="1E9FA7C8" w:rsidR="00563951" w:rsidRPr="00C2407D" w:rsidRDefault="00563951" w:rsidP="0072608D">
      <w:pPr>
        <w:pStyle w:val="BodyText"/>
        <w:spacing w:before="12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Redaktsiooni jõustumise kuupäev: </w:t>
      </w:r>
      <w:r w:rsidR="008632E8">
        <w:rPr>
          <w:rFonts w:asciiTheme="minorHAnsi" w:hAnsiTheme="minorHAnsi" w:cstheme="minorHAnsi"/>
          <w:color w:val="000000" w:themeColor="text1"/>
          <w:sz w:val="22"/>
          <w:szCs w:val="22"/>
        </w:rPr>
        <w:t>01.04.2020</w:t>
      </w:r>
      <w:bookmarkStart w:id="0" w:name="_GoBack"/>
      <w:bookmarkEnd w:id="0"/>
    </w:p>
    <w:p w14:paraId="155C3143" w14:textId="77777777" w:rsidR="0072608D" w:rsidRPr="00C2407D" w:rsidRDefault="0072608D" w:rsidP="0072608D">
      <w:pPr>
        <w:pStyle w:val="Pealkiri"/>
        <w:spacing w:before="0" w:after="0"/>
        <w:rPr>
          <w:rFonts w:asciiTheme="minorHAnsi" w:hAnsiTheme="minorHAnsi" w:cstheme="minorHAnsi"/>
          <w:b/>
          <w:color w:val="000000" w:themeColor="text1"/>
          <w:sz w:val="22"/>
          <w:szCs w:val="22"/>
        </w:rPr>
      </w:pPr>
    </w:p>
    <w:p w14:paraId="60D356FF" w14:textId="721471BC" w:rsidR="00E7551A" w:rsidRPr="00C2407D" w:rsidRDefault="00503CBA" w:rsidP="0072608D">
      <w:pPr>
        <w:pStyle w:val="Pealkiri"/>
        <w:spacing w:before="0" w:after="0"/>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Töötasustamise eeskiri</w:t>
      </w:r>
    </w:p>
    <w:p w14:paraId="309B6538" w14:textId="77777777" w:rsidR="0072608D" w:rsidRPr="00C2407D" w:rsidRDefault="0072608D" w:rsidP="0072608D">
      <w:pPr>
        <w:pStyle w:val="BodyText"/>
        <w:rPr>
          <w:rFonts w:asciiTheme="minorHAnsi" w:hAnsiTheme="minorHAnsi" w:cstheme="minorHAnsi"/>
          <w:color w:val="000000" w:themeColor="text1"/>
          <w:sz w:val="22"/>
          <w:szCs w:val="22"/>
        </w:rPr>
      </w:pPr>
    </w:p>
    <w:p w14:paraId="26BD597E" w14:textId="77777777" w:rsidR="005A3E53" w:rsidRPr="00C2407D" w:rsidRDefault="005A3E53" w:rsidP="005A3E53">
      <w:pPr>
        <w:pStyle w:val="Teks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Käskkiri antakse tuginedes põhikirja § 11 punktile 9</w:t>
      </w:r>
    </w:p>
    <w:p w14:paraId="491EFCFB" w14:textId="77777777" w:rsidR="005A3E53" w:rsidRPr="00C2407D" w:rsidRDefault="005A3E53" w:rsidP="00503CBA">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Eeskirja ülesanne</w:t>
      </w:r>
    </w:p>
    <w:p w14:paraId="44DC0A97" w14:textId="77777777" w:rsidR="005A3E53" w:rsidRPr="00C2407D" w:rsidRDefault="005A3E53" w:rsidP="005A3E53">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Töötasustamise eeskirjaga (edaspidi </w:t>
      </w:r>
      <w:r w:rsidRPr="00C2407D">
        <w:rPr>
          <w:rFonts w:asciiTheme="minorHAnsi" w:hAnsiTheme="minorHAnsi" w:cstheme="minorHAnsi"/>
          <w:i/>
          <w:color w:val="000000" w:themeColor="text1"/>
          <w:sz w:val="22"/>
        </w:rPr>
        <w:t>eeskiri</w:t>
      </w:r>
      <w:r w:rsidRPr="00C2407D">
        <w:rPr>
          <w:rFonts w:asciiTheme="minorHAnsi" w:hAnsiTheme="minorHAnsi" w:cstheme="minorHAnsi"/>
          <w:color w:val="000000" w:themeColor="text1"/>
          <w:sz w:val="22"/>
        </w:rPr>
        <w:t xml:space="preserve">) sätestatakse Tallinna Tehnikaülikooli (edaspidi </w:t>
      </w:r>
      <w:r w:rsidRPr="00C2407D">
        <w:rPr>
          <w:rFonts w:asciiTheme="minorHAnsi" w:hAnsiTheme="minorHAnsi" w:cstheme="minorHAnsi"/>
          <w:i/>
          <w:color w:val="000000" w:themeColor="text1"/>
          <w:sz w:val="22"/>
        </w:rPr>
        <w:t>ülikool</w:t>
      </w:r>
      <w:r w:rsidRPr="00C2407D">
        <w:rPr>
          <w:rFonts w:asciiTheme="minorHAnsi" w:hAnsiTheme="minorHAnsi" w:cstheme="minorHAnsi"/>
          <w:color w:val="000000" w:themeColor="text1"/>
          <w:sz w:val="22"/>
        </w:rPr>
        <w:t>) töötajate töötasustamise põhimõtted ja kord.</w:t>
      </w:r>
    </w:p>
    <w:p w14:paraId="488F21CA"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Eeskirja rakendatakse koos töölepingu seaduse ja teiste töötasustamist reguleerivate õigusaktidega, ülikooli kollektiivlepingu ja töötasustamise kokkuleppega, mis on kollektiivlepingu lisa.</w:t>
      </w:r>
    </w:p>
    <w:p w14:paraId="3610218B"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Eeskirja eesmärgiks on õiglaste töötasustamise tingimuste kehtestamine, mille kohaselt töötajale töö eest tasu maksmine on seotud ametikoha väärtusega ning töö tulemuslikkusega.</w:t>
      </w:r>
    </w:p>
    <w:p w14:paraId="23E39F33"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Ülikool lähtub töötajate töötasu kujundamisel alljärgnevast:</w:t>
      </w:r>
    </w:p>
    <w:p w14:paraId="6E5F28DD" w14:textId="77777777" w:rsidR="005A3E53" w:rsidRPr="00C2407D" w:rsidRDefault="005A3E53" w:rsidP="00503CBA">
      <w:pPr>
        <w:pStyle w:val="Bodyt1"/>
        <w:spacing w:before="0"/>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arvestab Eesti keskmise palga taset ja selle muutumist. Akadeemiliste ametikohtade tasude määramisel soovib ülikool säilitada Eesti ülik</w:t>
      </w:r>
      <w:r w:rsidR="00503CBA" w:rsidRPr="00C2407D">
        <w:rPr>
          <w:rFonts w:asciiTheme="minorHAnsi" w:hAnsiTheme="minorHAnsi" w:cstheme="minorHAnsi"/>
          <w:color w:val="000000" w:themeColor="text1"/>
          <w:sz w:val="22"/>
        </w:rPr>
        <w:t>oolide palgaliidri positsiooni;</w:t>
      </w:r>
    </w:p>
    <w:p w14:paraId="53AF8F1C" w14:textId="77777777" w:rsidR="005A3E53" w:rsidRPr="00C2407D" w:rsidRDefault="005A3E53" w:rsidP="00503CBA">
      <w:pPr>
        <w:pStyle w:val="Bodyt1"/>
        <w:spacing w:before="0"/>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töötajate kindlustunde ja stabiilse tööandja maine kujundamiseks suurendab ülikool püsiva  kuupalga osakaalu töötajate tasudes;</w:t>
      </w:r>
    </w:p>
    <w:p w14:paraId="11120383" w14:textId="77777777" w:rsidR="005A3E53" w:rsidRPr="00C2407D" w:rsidRDefault="005A3E53" w:rsidP="00503CBA">
      <w:pPr>
        <w:pStyle w:val="Bodyt1"/>
        <w:spacing w:before="0"/>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töötasu määramisel lähtub ülikool töötaja töö keerukusest, tööpanuse intensiivsusest, isiku pädevuste unikaalsusest ja võrreldavate ametikohtade tasu tasemetest Eesti palgaturul;</w:t>
      </w:r>
    </w:p>
    <w:p w14:paraId="7B1D6000" w14:textId="77777777" w:rsidR="00503CBA" w:rsidRPr="00C2407D" w:rsidRDefault="005A3E53" w:rsidP="00503CBA">
      <w:pPr>
        <w:pStyle w:val="Bodyt1"/>
        <w:spacing w:before="0"/>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tasuarvutuse erinevate metoodikate korral, mis põhjustavad arvutustulemuse vähese erinevuse, kasutatakse alati töötajale soodsamat lahendust;</w:t>
      </w:r>
    </w:p>
    <w:p w14:paraId="30F8CEAC" w14:textId="77777777" w:rsidR="005A3E53" w:rsidRPr="00C2407D" w:rsidRDefault="005A3E53" w:rsidP="00503CBA">
      <w:pPr>
        <w:pStyle w:val="Bodyt1"/>
        <w:spacing w:before="0"/>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igal töötajal on õigus kord aastas, kas arengu- ja karjäärivestluse käigus või eraldiseisval tasuvestlusel, saada ülevaade tema töökohaga seonduvate tasutasemete ja  töötasu kujunemise aluste kohta.</w:t>
      </w:r>
    </w:p>
    <w:p w14:paraId="541D5AE6" w14:textId="77777777" w:rsidR="00503CBA" w:rsidRPr="00C2407D" w:rsidRDefault="005A3E53" w:rsidP="008C4099">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Mõisted</w:t>
      </w:r>
    </w:p>
    <w:p w14:paraId="05350F29" w14:textId="77777777" w:rsidR="005A3E53" w:rsidRPr="00C2407D" w:rsidRDefault="005A3E53" w:rsidP="00503CBA">
      <w:pPr>
        <w:pStyle w:val="Tekst"/>
        <w:spacing w:before="80" w:after="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Eeskirjas kasutatakse mõisteid alljärgnevas tähenduses:</w:t>
      </w:r>
    </w:p>
    <w:p w14:paraId="5F93570F"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lisatasu</w:t>
      </w:r>
      <w:r w:rsidRPr="00C2407D">
        <w:rPr>
          <w:rFonts w:asciiTheme="minorHAnsi" w:hAnsiTheme="minorHAnsi" w:cstheme="minorHAnsi"/>
          <w:color w:val="000000" w:themeColor="text1"/>
          <w:sz w:val="22"/>
        </w:rPr>
        <w:t xml:space="preserve"> on summa, mida tööandja maksab töötajale lisaks põhipalgale täiendavate </w:t>
      </w:r>
      <w:proofErr w:type="spellStart"/>
      <w:r w:rsidRPr="00C2407D">
        <w:rPr>
          <w:rFonts w:asciiTheme="minorHAnsi" w:hAnsiTheme="minorHAnsi" w:cstheme="minorHAnsi"/>
          <w:color w:val="000000" w:themeColor="text1"/>
          <w:sz w:val="22"/>
        </w:rPr>
        <w:t>töö-ülesannete</w:t>
      </w:r>
      <w:proofErr w:type="spellEnd"/>
      <w:r w:rsidRPr="00C2407D">
        <w:rPr>
          <w:rFonts w:asciiTheme="minorHAnsi" w:hAnsiTheme="minorHAnsi" w:cstheme="minorHAnsi"/>
          <w:color w:val="000000" w:themeColor="text1"/>
          <w:sz w:val="22"/>
        </w:rPr>
        <w:t xml:space="preserve"> täitmise eest või muudel õigusaktis, kollektiiv- või töölepingus ettenähtud juhtudel;</w:t>
      </w:r>
    </w:p>
    <w:p w14:paraId="327FB903"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preemia</w:t>
      </w:r>
      <w:r w:rsidRPr="00C2407D">
        <w:rPr>
          <w:rFonts w:asciiTheme="minorHAnsi" w:hAnsiTheme="minorHAnsi" w:cstheme="minorHAnsi"/>
          <w:color w:val="000000" w:themeColor="text1"/>
          <w:sz w:val="22"/>
        </w:rPr>
        <w:t xml:space="preserve"> on ühekordne töötajate tunnustamisega kaasnev tasu silmapaistvate töötulemuste või esiletõstmist vääriva panuse eest ülikooli või üksuse arengusse;</w:t>
      </w:r>
    </w:p>
    <w:p w14:paraId="68E96468"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põhipalk</w:t>
      </w:r>
      <w:r w:rsidRPr="00C2407D">
        <w:rPr>
          <w:rFonts w:asciiTheme="minorHAnsi" w:hAnsiTheme="minorHAnsi" w:cstheme="minorHAnsi"/>
          <w:color w:val="000000" w:themeColor="text1"/>
          <w:sz w:val="22"/>
        </w:rPr>
        <w:t xml:space="preserve"> on töölepingus või õigusaktis kindlaks määratud tunni- või kuutöötasumäära alusel arvutatud tasu. Põhipalk võib koosneda põhipalga baasosast ja põhipalga muutuvosast lähtuvalt eeskirjas ametikoha liigile kehtestatud reeglitest;</w:t>
      </w:r>
    </w:p>
    <w:p w14:paraId="5CBDCC16"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põhipalga baasosa</w:t>
      </w:r>
      <w:r w:rsidRPr="00C2407D">
        <w:rPr>
          <w:rFonts w:asciiTheme="minorHAnsi" w:hAnsiTheme="minorHAnsi" w:cstheme="minorHAnsi"/>
          <w:color w:val="000000" w:themeColor="text1"/>
          <w:sz w:val="22"/>
        </w:rPr>
        <w:t xml:space="preserve"> on tähtajatu iseloomuga tasu töötaja püsivate tööülesannete eest;</w:t>
      </w:r>
    </w:p>
    <w:p w14:paraId="784B4DD1"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 xml:space="preserve">põhipalga muutuvosa </w:t>
      </w:r>
      <w:r w:rsidRPr="00C2407D">
        <w:rPr>
          <w:rFonts w:asciiTheme="minorHAnsi" w:hAnsiTheme="minorHAnsi" w:cstheme="minorHAnsi"/>
          <w:color w:val="000000" w:themeColor="text1"/>
          <w:sz w:val="22"/>
        </w:rPr>
        <w:t>on kuni aastase tähtajaga tasu töötaja muutuva iseloomuga tööülesannete või eelmise perioodi müügitulemuste eest;</w:t>
      </w:r>
    </w:p>
    <w:p w14:paraId="7BF5455B"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tasuvestlus</w:t>
      </w:r>
      <w:r w:rsidRPr="00C2407D">
        <w:rPr>
          <w:rFonts w:asciiTheme="minorHAnsi" w:hAnsiTheme="minorHAnsi" w:cstheme="minorHAnsi"/>
          <w:color w:val="000000" w:themeColor="text1"/>
          <w:sz w:val="22"/>
        </w:rPr>
        <w:t xml:space="preserve"> on töötaja ja tema struktuuriüksuse juhi või vahetu juhi vahel vähemalt kord aastas toimuv vestlus töötaja põhipalga kujunemise alustest;</w:t>
      </w:r>
    </w:p>
    <w:p w14:paraId="0B72ACC6"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 xml:space="preserve">tulemustasu </w:t>
      </w:r>
      <w:r w:rsidRPr="00C2407D">
        <w:rPr>
          <w:rFonts w:asciiTheme="minorHAnsi" w:hAnsiTheme="minorHAnsi" w:cstheme="minorHAnsi"/>
          <w:color w:val="000000" w:themeColor="text1"/>
          <w:sz w:val="22"/>
        </w:rPr>
        <w:t>on töötajaga kokku lepitud eesmärkide erakordse täitmise või eristuvate töötulemuste eest määratav ühekordne tasu, mis vastab eeskirjas kehtestatud reeglitele;</w:t>
      </w:r>
    </w:p>
    <w:p w14:paraId="495ACD05"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tööandja esindaja</w:t>
      </w:r>
      <w:r w:rsidRPr="00C2407D">
        <w:rPr>
          <w:rFonts w:asciiTheme="minorHAnsi" w:hAnsiTheme="minorHAnsi" w:cstheme="minorHAnsi"/>
          <w:color w:val="000000" w:themeColor="text1"/>
          <w:sz w:val="22"/>
        </w:rPr>
        <w:t xml:space="preserve"> on rektor või selleks volitatud ülikooli töötaja, kes täidab tööandja kohustusi ja teostab tööandja õigusi; </w:t>
      </w:r>
    </w:p>
    <w:p w14:paraId="3B780F49"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töösoorituse hindamine</w:t>
      </w:r>
      <w:r w:rsidRPr="00C2407D">
        <w:rPr>
          <w:rFonts w:asciiTheme="minorHAnsi" w:hAnsiTheme="minorHAnsi" w:cstheme="minorHAnsi"/>
          <w:color w:val="000000" w:themeColor="text1"/>
          <w:sz w:val="22"/>
        </w:rPr>
        <w:t xml:space="preserve"> on töötaja hindamisele eelneva tööperioodi töösooritusele hinnangu andmine vastavalt kehtestatud korrale ja töötajaga eelnevalt kokku lepitud töö tulemuslikkuse näitajate alusel;</w:t>
      </w:r>
    </w:p>
    <w:p w14:paraId="07EF2E87"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töötaja</w:t>
      </w:r>
      <w:r w:rsidRPr="00C2407D">
        <w:rPr>
          <w:rFonts w:asciiTheme="minorHAnsi" w:hAnsiTheme="minorHAnsi" w:cstheme="minorHAnsi"/>
          <w:color w:val="000000" w:themeColor="text1"/>
          <w:sz w:val="22"/>
        </w:rPr>
        <w:t xml:space="preserve"> on ülikoolis töölepingu alusel töötav isik;</w:t>
      </w:r>
    </w:p>
    <w:p w14:paraId="7DD89DB2"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töötajate esindajaks</w:t>
      </w:r>
      <w:r w:rsidRPr="00C2407D">
        <w:rPr>
          <w:rFonts w:asciiTheme="minorHAnsi" w:hAnsiTheme="minorHAnsi" w:cstheme="minorHAnsi"/>
          <w:color w:val="000000" w:themeColor="text1"/>
          <w:sz w:val="22"/>
        </w:rPr>
        <w:t xml:space="preserve"> on ametiühingu (AAL) valitud esindaja;</w:t>
      </w:r>
    </w:p>
    <w:p w14:paraId="7A26BFC1"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lastRenderedPageBreak/>
        <w:t xml:space="preserve">töötasu aste </w:t>
      </w:r>
      <w:r w:rsidRPr="00C2407D">
        <w:rPr>
          <w:rFonts w:asciiTheme="minorHAnsi" w:hAnsiTheme="minorHAnsi" w:cstheme="minorHAnsi"/>
          <w:color w:val="000000" w:themeColor="text1"/>
          <w:sz w:val="22"/>
        </w:rPr>
        <w:t xml:space="preserve">on ametikoha väärtuse näitaja, millele vastab kindel töötasu alammäär; </w:t>
      </w:r>
    </w:p>
    <w:p w14:paraId="3B974653"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töötasu astme alammäär</w:t>
      </w:r>
      <w:r w:rsidRPr="00C2407D">
        <w:rPr>
          <w:rFonts w:asciiTheme="minorHAnsi" w:hAnsiTheme="minorHAnsi" w:cstheme="minorHAnsi"/>
          <w:color w:val="000000" w:themeColor="text1"/>
          <w:sz w:val="22"/>
        </w:rPr>
        <w:t xml:space="preserve"> on kindlaksmääratud töötasu astmele ja ajaühikule vastav põhipalga baasosa suurus, millest madalamat põhipalka ei ole lubatud kokku leppida töötamisel täistööajaga;</w:t>
      </w:r>
    </w:p>
    <w:p w14:paraId="3571B7B1"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töötasustamise kokkulepe</w:t>
      </w:r>
      <w:r w:rsidRPr="00C2407D">
        <w:rPr>
          <w:rFonts w:asciiTheme="minorHAnsi" w:hAnsiTheme="minorHAnsi" w:cstheme="minorHAnsi"/>
          <w:color w:val="000000" w:themeColor="text1"/>
          <w:sz w:val="22"/>
        </w:rPr>
        <w:t xml:space="preserve"> on ülikooli ja töötajate esindaja vaheline kokkulepe töötasu astme alammäärade kohta;</w:t>
      </w:r>
    </w:p>
    <w:p w14:paraId="66A0DD76"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b/>
          <w:color w:val="000000" w:themeColor="text1"/>
          <w:sz w:val="22"/>
        </w:rPr>
        <w:t>töötasustamise tingimused</w:t>
      </w:r>
      <w:r w:rsidRPr="00C2407D">
        <w:rPr>
          <w:rFonts w:asciiTheme="minorHAnsi" w:hAnsiTheme="minorHAnsi" w:cstheme="minorHAnsi"/>
          <w:color w:val="000000" w:themeColor="text1"/>
          <w:sz w:val="22"/>
        </w:rPr>
        <w:t xml:space="preserve"> on töötasu määrad, töötajale makstav põhipalk, töötasu arvutamise viis ja maksmise kord.</w:t>
      </w:r>
    </w:p>
    <w:p w14:paraId="445CE1BE" w14:textId="77777777" w:rsidR="005A3E53" w:rsidRPr="00C2407D" w:rsidRDefault="005A3E53" w:rsidP="00503CBA">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Tasusüsteemi ülesehitus</w:t>
      </w:r>
    </w:p>
    <w:p w14:paraId="3A4D02C0"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Akadeemiliste töötajate tasusüsteem koosneb:</w:t>
      </w:r>
    </w:p>
    <w:p w14:paraId="376F5997" w14:textId="77777777" w:rsidR="00503CBA" w:rsidRPr="00C2407D" w:rsidRDefault="005A3E53"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põhipalgast, mis jaguneb põhipalga baasosaks ja põhipalga muutuvosaks; </w:t>
      </w:r>
    </w:p>
    <w:p w14:paraId="45CCC787" w14:textId="77777777" w:rsidR="00503CBA" w:rsidRPr="00C2407D" w:rsidRDefault="00503CBA"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l</w:t>
      </w:r>
      <w:r w:rsidR="005A3E53" w:rsidRPr="00C2407D">
        <w:rPr>
          <w:rFonts w:asciiTheme="minorHAnsi" w:hAnsiTheme="minorHAnsi" w:cstheme="minorHAnsi"/>
          <w:color w:val="000000" w:themeColor="text1"/>
          <w:sz w:val="22"/>
        </w:rPr>
        <w:t>isatasust;</w:t>
      </w:r>
    </w:p>
    <w:p w14:paraId="5C0F5F6E" w14:textId="77777777" w:rsidR="00503CBA" w:rsidRPr="00C2407D" w:rsidRDefault="00503CBA"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tulemustasust;</w:t>
      </w:r>
    </w:p>
    <w:p w14:paraId="54CCF38C" w14:textId="77777777" w:rsidR="005A3E53" w:rsidRPr="00C2407D" w:rsidRDefault="005A3E53" w:rsidP="008C4099">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preemiast.</w:t>
      </w:r>
    </w:p>
    <w:p w14:paraId="55A833F9"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Mitteakadeemiliste töötajate tasusüsteem koosneb:</w:t>
      </w:r>
    </w:p>
    <w:p w14:paraId="30DEC9CD"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põhipalgast, mis koosneb ainult põhipalga baasosast. Mitteakadeemiliste töötajate, kelle ametikoha põhieesmärgiks on ülikooli teenuste müük, põhipalga määramisel on lubatud põhipalga baasosa ja muutuvosa kasutamine</w:t>
      </w:r>
      <w:r w:rsidR="00503CBA" w:rsidRPr="00C2407D">
        <w:rPr>
          <w:rFonts w:asciiTheme="minorHAnsi" w:hAnsiTheme="minorHAnsi" w:cstheme="minorHAnsi"/>
          <w:color w:val="000000" w:themeColor="text1"/>
          <w:sz w:val="22"/>
        </w:rPr>
        <w:t>;</w:t>
      </w:r>
    </w:p>
    <w:p w14:paraId="6DF077FD" w14:textId="77777777" w:rsidR="005A3E53" w:rsidRPr="00C2407D" w:rsidRDefault="005A3E53"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lisatasust</w:t>
      </w:r>
      <w:r w:rsidR="00503CBA" w:rsidRPr="00C2407D">
        <w:rPr>
          <w:rFonts w:asciiTheme="minorHAnsi" w:hAnsiTheme="minorHAnsi" w:cstheme="minorHAnsi"/>
          <w:color w:val="000000" w:themeColor="text1"/>
          <w:sz w:val="22"/>
        </w:rPr>
        <w:t>;</w:t>
      </w:r>
    </w:p>
    <w:p w14:paraId="3D381FCB" w14:textId="77777777" w:rsidR="005A3E53" w:rsidRPr="00C2407D" w:rsidRDefault="005A3E53"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tulemustasust;</w:t>
      </w:r>
    </w:p>
    <w:p w14:paraId="2D288464" w14:textId="77777777" w:rsidR="005A3E53" w:rsidRPr="00C2407D" w:rsidRDefault="005A3E53"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preemiast.</w:t>
      </w:r>
    </w:p>
    <w:p w14:paraId="066BBB69"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Üldjuhul töötajaga muid töö tegemise alaseid õigussuhteid peale töölepingulise suhte ei looda.</w:t>
      </w:r>
    </w:p>
    <w:p w14:paraId="6E015EC5" w14:textId="77777777" w:rsidR="005A3E53" w:rsidRPr="00C2407D" w:rsidRDefault="005A3E53" w:rsidP="00503CBA">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Põhipalga kokkuleppimise alused</w:t>
      </w:r>
    </w:p>
    <w:p w14:paraId="459D8B2D"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Rektor kehtestab töötasu astme alammäärad lähtudes töötasustamise kokkuleppest. </w:t>
      </w:r>
    </w:p>
    <w:p w14:paraId="47F10E7F"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Töötajaga räägib tema põhipalga kujunemise läbi struktuuriüksuse juht või tema poolt volitatud töötaja vahetu juht.</w:t>
      </w:r>
    </w:p>
    <w:p w14:paraId="05C5ED1D"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Põhipalga baas</w:t>
      </w:r>
      <w:r w:rsidR="00503CBA" w:rsidRPr="00C2407D">
        <w:rPr>
          <w:rFonts w:asciiTheme="minorHAnsi" w:hAnsiTheme="minorHAnsi" w:cstheme="minorHAnsi"/>
          <w:color w:val="000000" w:themeColor="text1"/>
          <w:sz w:val="22"/>
        </w:rPr>
        <w:t>osa kokkuleppimisel lähtutakse:</w:t>
      </w:r>
    </w:p>
    <w:p w14:paraId="1526363F" w14:textId="77777777" w:rsidR="005A3E53" w:rsidRPr="00C2407D" w:rsidRDefault="005A3E53"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ametikoha liigist, sellele vastavast töötasu astmest ja töötasu astme alammäärast (lisa 1 ja 2), mitteakadeemilistel ametikohtade hindamisel ka ametikoha hindamise tulemustest (lisad 3–6);</w:t>
      </w:r>
    </w:p>
    <w:p w14:paraId="75FBD804"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vastava ametikoha valdkondlikust eripärast;</w:t>
      </w:r>
    </w:p>
    <w:p w14:paraId="599AF615"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samaväärsete ametikohtade töötasu tasemest tööjõuturul;</w:t>
      </w:r>
    </w:p>
    <w:p w14:paraId="28DF5B5F"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ülikoolis makstavast keskmisest töötasust samaväärsetele ametikohtadele;</w:t>
      </w:r>
    </w:p>
    <w:p w14:paraId="1BC119E4"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töötaja personaalse panuse ja initsiatiivikuse </w:t>
      </w:r>
      <w:proofErr w:type="spellStart"/>
      <w:r w:rsidRPr="00C2407D">
        <w:rPr>
          <w:rFonts w:asciiTheme="minorHAnsi" w:hAnsiTheme="minorHAnsi" w:cstheme="minorHAnsi"/>
          <w:color w:val="000000" w:themeColor="text1"/>
          <w:sz w:val="22"/>
        </w:rPr>
        <w:t>eristuvusest</w:t>
      </w:r>
      <w:proofErr w:type="spellEnd"/>
      <w:r w:rsidRPr="00C2407D">
        <w:rPr>
          <w:rFonts w:asciiTheme="minorHAnsi" w:hAnsiTheme="minorHAnsi" w:cstheme="minorHAnsi"/>
          <w:color w:val="000000" w:themeColor="text1"/>
          <w:sz w:val="22"/>
        </w:rPr>
        <w:t xml:space="preserve"> ametikohale seatud ootustele;</w:t>
      </w:r>
    </w:p>
    <w:p w14:paraId="5A0AF327"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 kvalifikatsioonist ja selle unikaalsusest.</w:t>
      </w:r>
    </w:p>
    <w:p w14:paraId="711F0944"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Põhipalga muutuvosa kokkuleppimisel lähtutakse:</w:t>
      </w:r>
    </w:p>
    <w:p w14:paraId="4EB35756" w14:textId="77777777" w:rsidR="005A3E53" w:rsidRPr="00C2407D" w:rsidRDefault="005A3E53" w:rsidP="00503CBA">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vajadusest tähtajaliselt suurendada töötaja töömahtu;</w:t>
      </w:r>
    </w:p>
    <w:p w14:paraId="512A4BCB"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mitteakadeemilise töötaja müügitulemuste hindamisest vastavalt punktile 4.6.</w:t>
      </w:r>
    </w:p>
    <w:p w14:paraId="5EAA8482"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Põhipalga baasosa ei tohi olla väiksem kui kehtiv töötasu astme alammäär või selle proportsionaalne osa töötaja hõivest. </w:t>
      </w:r>
      <w:proofErr w:type="spellStart"/>
      <w:r w:rsidRPr="00C2407D">
        <w:rPr>
          <w:rFonts w:asciiTheme="minorHAnsi" w:hAnsiTheme="minorHAnsi" w:cstheme="minorHAnsi"/>
          <w:color w:val="000000" w:themeColor="text1"/>
          <w:sz w:val="22"/>
        </w:rPr>
        <w:t>Tenuuriprofessorite</w:t>
      </w:r>
      <w:proofErr w:type="spellEnd"/>
      <w:r w:rsidRPr="00C2407D">
        <w:rPr>
          <w:rFonts w:asciiTheme="minorHAnsi" w:hAnsiTheme="minorHAnsi" w:cstheme="minorHAnsi"/>
          <w:color w:val="000000" w:themeColor="text1"/>
          <w:sz w:val="22"/>
        </w:rPr>
        <w:t xml:space="preserve"> põhipalga baasosa on minimaalselt 3000 eurot kuus.</w:t>
      </w:r>
    </w:p>
    <w:p w14:paraId="4EAA604B"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Mitteakadeemilistele töötajatele, kellele lähtuvalt ametikohast on lubatud põhipalga muutuvosa kasutamine, lepitakse kokku igakuine põhipalga muutuvosa määr poolaastaks. Põhipalga muutuvosa kuise määra kokku leppimisel lähtutakse eelneva kuue kuu müügitulemuse hindamisest eelnevalt kokku lepitud reeglite alusel.</w:t>
      </w:r>
    </w:p>
    <w:p w14:paraId="793CFAC1"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Põhipalga määra kokkuleppimisel töötajaga, kelle tööülesannete hulka kuuluvad eri ametikohtade tööülesanded, juhindutakse kõrgema töötasu astmega ametikoha alammäärast.</w:t>
      </w:r>
    </w:p>
    <w:p w14:paraId="336CB254" w14:textId="77777777" w:rsidR="005A3E53" w:rsidRPr="00C2407D" w:rsidRDefault="005A3E53" w:rsidP="00503CBA">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Töötasustamise tingimuste kehtestamine</w:t>
      </w:r>
    </w:p>
    <w:p w14:paraId="6C020FDD"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 töötasustamise tingimused määratakse kindlaks töölepingus.</w:t>
      </w:r>
    </w:p>
    <w:p w14:paraId="262778D7"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Rektor lepib kokku vastutusala juhtide, dekaanide ja teiste rektorile vahetult alluvate töötajate töötasustamise tingimustes.</w:t>
      </w:r>
    </w:p>
    <w:p w14:paraId="535384C7"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Vastutusala juhid räägivad läbi oma vastutusvaldkonda kuuluvate struktuuriüksuste juhtide ning neile vahetult alluvate töötajate töötasustamise tingimused.</w:t>
      </w:r>
    </w:p>
    <w:p w14:paraId="4619BABB"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Dekaan räägib läbi teaduskonna struktuuriüksuse juhtide ja dekaanile vahetult alluvate töötajate töötasustamise tingimused.</w:t>
      </w:r>
    </w:p>
    <w:p w14:paraId="641D7C1C"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Struktuuriüksuse juht räägib läbi talle vahetult alluvate töötajate töötasustamise tingimused. Struktuuriüksuse juhil on õigus volitada töötasustamise tingimuste läbirääkimine edasi töötaja vahetule juhile. </w:t>
      </w:r>
    </w:p>
    <w:p w14:paraId="5A2F38C1" w14:textId="3B37FA91"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Vastutusala juhid, dekaanid ja struktuuriüksuse juhid esitavad töötaja töötingimuste kehtestamise ettepaneku tööandja esindajale kokkuleppe kinnitamiseks töötaja töölepingu või selle lisana.</w:t>
      </w:r>
    </w:p>
    <w:p w14:paraId="5BC9D293" w14:textId="253C41AC" w:rsidR="00BB6ECD" w:rsidRPr="00C2407D" w:rsidRDefault="00BB6ECD" w:rsidP="00BB6ECD">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Kui töötajaga kokkulepitav põhipalk kuulub tema ametikoha töötasu astme 10% kõrgeima põhipalga hulka, kooskõlastab töötasu struktuuriüksuse juhi põhjenduse alusel dekaan või vastutusala juht. Töötasu astmete põhipalkade kõrgeima 10% määra avaldab personaliosakond struktuuriüksuste juhtidele 30. septembri ja 30. jaanuari seisuga töölepingutega kokku lepitud põhipalkade alusel. [jõustunud 12.12.2019]</w:t>
      </w:r>
    </w:p>
    <w:p w14:paraId="68A026AB" w14:textId="173D314A" w:rsidR="00BB6ECD" w:rsidRPr="00C2407D" w:rsidRDefault="00BB6ECD" w:rsidP="00BB6ECD">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 töötasu finantsallika kasutamise aluseks olevad tööülesanded, töötasu finantsallikad ja finantsallika kasutamise määra kinnitab struktuuriüksuse juht töötasu finantsallikate määramise otsusega (edaspidi FAO). [jõustunud 12.12.2019]</w:t>
      </w:r>
    </w:p>
    <w:p w14:paraId="62F86315" w14:textId="256B7B77" w:rsidR="00BB6ECD" w:rsidRPr="00C2407D" w:rsidRDefault="00BB6ECD" w:rsidP="00BB6ECD">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Kui FAO sisaldab finantsallikaid, mille kasutamist ning vastava tööülesande teostamist tuleb abikõlblikkuse eesmärgil dokumentaalselt tõendada, siis tuleb töötajale FAO edastada tutvumiseks. [jõustunud 12.12.2019]</w:t>
      </w:r>
    </w:p>
    <w:p w14:paraId="6DFE0B38" w14:textId="5E1A4FC9" w:rsidR="00BB6ECD" w:rsidRPr="00C2407D" w:rsidRDefault="00BB6ECD" w:rsidP="00BB6ECD">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Kui töötaja saab töötasu, mille abikõlblikkust tuleb tõendada, vormistatakse töötajale lisatasu maksmisel tööajatabel lisatöö teostamise perioodi ulatuses. Tööajatabeliga asendatakse </w:t>
      </w:r>
      <w:proofErr w:type="spellStart"/>
      <w:r w:rsidRPr="00C2407D">
        <w:rPr>
          <w:rFonts w:asciiTheme="minorHAnsi" w:hAnsiTheme="minorHAnsi" w:cstheme="minorHAnsi"/>
          <w:color w:val="000000" w:themeColor="text1"/>
          <w:sz w:val="22"/>
        </w:rPr>
        <w:t>FAOga</w:t>
      </w:r>
      <w:proofErr w:type="spellEnd"/>
      <w:r w:rsidRPr="00C2407D">
        <w:rPr>
          <w:rFonts w:asciiTheme="minorHAnsi" w:hAnsiTheme="minorHAnsi" w:cstheme="minorHAnsi"/>
          <w:color w:val="000000" w:themeColor="text1"/>
          <w:sz w:val="22"/>
        </w:rPr>
        <w:t xml:space="preserve"> määratud projektitöö koormus. [jõustunud 12.12.2019]</w:t>
      </w:r>
    </w:p>
    <w:p w14:paraId="3FC5BB45" w14:textId="05E8599F" w:rsidR="00B12BE7" w:rsidRPr="00C2407D" w:rsidRDefault="00BB6ECD" w:rsidP="00BB6ECD">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Kui töötaja tööaja kasutus fikseeritakse tööajatabelis või </w:t>
      </w:r>
      <w:proofErr w:type="spellStart"/>
      <w:r w:rsidRPr="00C2407D">
        <w:rPr>
          <w:rFonts w:asciiTheme="minorHAnsi" w:hAnsiTheme="minorHAnsi" w:cstheme="minorHAnsi"/>
          <w:color w:val="000000" w:themeColor="text1"/>
          <w:sz w:val="22"/>
        </w:rPr>
        <w:t>FAOs</w:t>
      </w:r>
      <w:proofErr w:type="spellEnd"/>
      <w:r w:rsidRPr="00C2407D">
        <w:rPr>
          <w:rFonts w:asciiTheme="minorHAnsi" w:hAnsiTheme="minorHAnsi" w:cstheme="minorHAnsi"/>
          <w:color w:val="000000" w:themeColor="text1"/>
          <w:sz w:val="22"/>
        </w:rPr>
        <w:t xml:space="preserve"> toodud finantsallikate osas ei ole vajalik abikõlblikkuse tõendamine, siis ei ole vajalik fikseerida </w:t>
      </w:r>
      <w:proofErr w:type="spellStart"/>
      <w:r w:rsidRPr="00C2407D">
        <w:rPr>
          <w:rFonts w:asciiTheme="minorHAnsi" w:hAnsiTheme="minorHAnsi" w:cstheme="minorHAnsi"/>
          <w:color w:val="000000" w:themeColor="text1"/>
          <w:sz w:val="22"/>
        </w:rPr>
        <w:t>FAOs</w:t>
      </w:r>
      <w:proofErr w:type="spellEnd"/>
      <w:r w:rsidRPr="00C2407D">
        <w:rPr>
          <w:rFonts w:asciiTheme="minorHAnsi" w:hAnsiTheme="minorHAnsi" w:cstheme="minorHAnsi"/>
          <w:color w:val="000000" w:themeColor="text1"/>
          <w:sz w:val="22"/>
        </w:rPr>
        <w:t xml:space="preserve"> projektitöö koormust. [jõustunud 12.12.2019]</w:t>
      </w:r>
    </w:p>
    <w:p w14:paraId="60A1243F" w14:textId="77777777" w:rsidR="005A3E53" w:rsidRPr="00C2407D" w:rsidRDefault="005A3E53" w:rsidP="00503CBA">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Lisatasu maksmine</w:t>
      </w:r>
    </w:p>
    <w:p w14:paraId="20F86074"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Lisatasu täiendavate tööülesannete eest makstakse töötajale lisaks põhipalgale töölepingus kokkulepitud töömahtu ületavate või ametijuhendist mittetulenevate ajutiste lühiajaliste lisatööülesannete täitmise eest. </w:t>
      </w:r>
    </w:p>
    <w:p w14:paraId="7398F444"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Lisatasu määr peab olema vastavuses tehtava lisatöö mahuga ning proportsionaalne töötaja põhipalga määraga või täienduskoolituste, välispartneritele konsultatsioonitööde või eksperthinnangute teostamise puhul põhjendatav analoogse tegevuse turuhinnaga.</w:t>
      </w:r>
    </w:p>
    <w:p w14:paraId="4DDFC266"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Lühiajalisteks loetakse tööülesandeid, mille kestvus ei ole üle kolme kuu. Töötajale kauemaks kui kolmeks kuuks kokkulepitud täiendavate ülesannete täitmise eest makstavad lisatasud vormistatakse töölepingu lisaga põhipalga muutuvosana.</w:t>
      </w:r>
    </w:p>
    <w:p w14:paraId="1C3199E6"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Lisatasu tuleb kokku leppida enne lisaülesannete täitmisele asumist. Igakuine lisatasu makstakse töötajale välja koos põhipalgaga. Lisatasu makstakse struktuuriüksuses selleks ettenähtud finantsvahendite arvelt. </w:t>
      </w:r>
    </w:p>
    <w:p w14:paraId="35E9D40A"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Lisatasu ei maksta doktoritöö juhendajatele doktoritöö eduka kaitsmise tulemusena.</w:t>
      </w:r>
    </w:p>
    <w:p w14:paraId="6678420C"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Töötajale määratud ühekordsed lisatasud täiendavate tööülesannete täitmise eest vormistatakse struktuuriüksuse juhi korraldusega. </w:t>
      </w:r>
    </w:p>
    <w:p w14:paraId="2E8AABF7" w14:textId="77777777" w:rsidR="005A3E53" w:rsidRPr="00C2407D" w:rsidRDefault="005A3E53" w:rsidP="00503CBA">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Tulemustasu maksmine</w:t>
      </w:r>
    </w:p>
    <w:p w14:paraId="18F3E1E6" w14:textId="77777777" w:rsidR="005A3E53" w:rsidRPr="00C2407D" w:rsidRDefault="005A3E53" w:rsidP="00503CBA">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Tulemustasu makstakse töötajale kord aastas: </w:t>
      </w:r>
    </w:p>
    <w:p w14:paraId="5F2DECC0"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töötajaga kokkulepitud eesmärkide erakordse täitmise,</w:t>
      </w:r>
    </w:p>
    <w:p w14:paraId="7FE0646D"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taustsüsteemist oluliselt eristuvate töötulemuste või </w:t>
      </w:r>
    </w:p>
    <w:p w14:paraId="5E79B244" w14:textId="77777777" w:rsidR="005A3E53" w:rsidRPr="00C2407D" w:rsidRDefault="005A3E53" w:rsidP="005A3E53">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 poolt edukalt ellu kutsutud või täide viidud ülikooli arengut mõjutavate tegevuste eest.</w:t>
      </w:r>
    </w:p>
    <w:p w14:paraId="7DB8C087"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Tulemustasu saab määrata kuni 20%-</w:t>
      </w:r>
      <w:proofErr w:type="spellStart"/>
      <w:r w:rsidRPr="00C2407D">
        <w:rPr>
          <w:rFonts w:asciiTheme="minorHAnsi" w:hAnsiTheme="minorHAnsi" w:cstheme="minorHAnsi"/>
          <w:color w:val="000000" w:themeColor="text1"/>
          <w:sz w:val="22"/>
        </w:rPr>
        <w:t>le</w:t>
      </w:r>
      <w:proofErr w:type="spellEnd"/>
      <w:r w:rsidRPr="00C2407D">
        <w:rPr>
          <w:rFonts w:asciiTheme="minorHAnsi" w:hAnsiTheme="minorHAnsi" w:cstheme="minorHAnsi"/>
          <w:color w:val="000000" w:themeColor="text1"/>
          <w:sz w:val="22"/>
        </w:rPr>
        <w:t xml:space="preserve"> üksuse töötajatest struktuuriüksuses selleks ette nähtud finantsvahendite arvelt.</w:t>
      </w:r>
    </w:p>
    <w:p w14:paraId="33BEF57A"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Töötajale määratav tulemustasu ei tohi olla väiksem kui tema tulemustasu maksmise kuule eelneva kuu põhipalga baasosa.</w:t>
      </w:r>
    </w:p>
    <w:p w14:paraId="3FDC1BAB" w14:textId="77777777" w:rsidR="005A3E53" w:rsidRPr="00C2407D" w:rsidRDefault="008C4099"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w:t>
      </w:r>
      <w:r w:rsidR="005A3E53" w:rsidRPr="00C2407D">
        <w:rPr>
          <w:rFonts w:asciiTheme="minorHAnsi" w:hAnsiTheme="minorHAnsi" w:cstheme="minorHAnsi"/>
          <w:color w:val="000000" w:themeColor="text1"/>
          <w:sz w:val="22"/>
        </w:rPr>
        <w:t>ulemustasu määramise ettepaneku teeb struktuuriüksuse juht töötajaga läbi viidud  arengu- ja karjäärivestluse tulemuste alusel. Ettepaneku koos töötajale tulemustasu määramise põhjendusega esitab struktuuriüksuse juht dekaanile või vastutusala juhile kirjalikult personaliosakonna poolt koostatud vormil.</w:t>
      </w:r>
    </w:p>
    <w:p w14:paraId="7A1E3A7F"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Tulemustasu määrab rektor, dekaan või vastutusala juht korraga kõigi oma vastutusala üksuste töötajatele.</w:t>
      </w:r>
    </w:p>
    <w:p w14:paraId="74B70FFF"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Tulemustasu määramise vastavust reeglitele kontrollib personaliosakond. Tööandja esindajal on õigus tutvuda tulemustasu määramise ettepanekutega.</w:t>
      </w:r>
    </w:p>
    <w:p w14:paraId="2DED9F33" w14:textId="77777777" w:rsidR="005A3E53" w:rsidRPr="00C2407D" w:rsidRDefault="005A3E53" w:rsidP="005A3E53">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Töötajale määratud tulemustasu vormistatakse finantskorraldusega. </w:t>
      </w:r>
    </w:p>
    <w:p w14:paraId="10014138" w14:textId="77777777" w:rsidR="005A3E53" w:rsidRPr="00C2407D" w:rsidRDefault="005A3E53" w:rsidP="008C4099">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Preemia maksmine</w:t>
      </w:r>
    </w:p>
    <w:p w14:paraId="1B2FC515"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Preemia määramise aluseks on töötajate tunnustamist ja </w:t>
      </w:r>
      <w:proofErr w:type="spellStart"/>
      <w:r w:rsidRPr="00C2407D">
        <w:rPr>
          <w:rFonts w:asciiTheme="minorHAnsi" w:hAnsiTheme="minorHAnsi" w:cstheme="minorHAnsi"/>
          <w:color w:val="000000" w:themeColor="text1"/>
          <w:sz w:val="22"/>
        </w:rPr>
        <w:t>äramärkimist</w:t>
      </w:r>
      <w:proofErr w:type="spellEnd"/>
      <w:r w:rsidRPr="00C2407D">
        <w:rPr>
          <w:rFonts w:asciiTheme="minorHAnsi" w:hAnsiTheme="minorHAnsi" w:cstheme="minorHAnsi"/>
          <w:color w:val="000000" w:themeColor="text1"/>
          <w:sz w:val="22"/>
        </w:rPr>
        <w:t xml:space="preserve"> reguleerivad õigusaktid.</w:t>
      </w:r>
    </w:p>
    <w:p w14:paraId="12A871E6"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Ülikool loob töötajate tunnustamise süsteeme, mis lähtuvad tahtest väärtustada töötajate pühendumist, püsivalt kõrgetasemelist töökvaliteeti või esiletõstmist väärivat pikaajalist panust ülikooli või üksuse arengusse. </w:t>
      </w:r>
    </w:p>
    <w:p w14:paraId="63265207"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Ülikooli ülese tunnustamise lähtekohad on sätestatud tunnustamise ja sümboolika eeskirjas. Struktuuriüksuste sisesed töötajate tunnustamise süsteemid kinnitatakse vastutusala juhi või dekaani korraldusega.</w:t>
      </w:r>
    </w:p>
    <w:p w14:paraId="5025CFB4"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Struktuuriüksuste siseseid preemia maksmise aluseks olevad aktid kooskõlastab personaliosakond.</w:t>
      </w:r>
    </w:p>
    <w:p w14:paraId="559DFB37"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Töötajale määratud preemiad vormistatakse finantskorraldusega.</w:t>
      </w:r>
    </w:p>
    <w:p w14:paraId="28BB4A1E" w14:textId="76254FC7" w:rsidR="005A3E53" w:rsidRPr="00C2407D" w:rsidRDefault="005A3E53" w:rsidP="008C4099">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Töötasu maksmine </w:t>
      </w:r>
      <w:r w:rsidR="00BB6ECD" w:rsidRPr="00C2407D">
        <w:rPr>
          <w:rFonts w:asciiTheme="minorHAnsi" w:hAnsiTheme="minorHAnsi" w:cstheme="minorHAnsi"/>
          <w:color w:val="000000" w:themeColor="text1"/>
          <w:sz w:val="22"/>
          <w:szCs w:val="22"/>
        </w:rPr>
        <w:t xml:space="preserve">ja puhkusetasu arvutamine </w:t>
      </w:r>
      <w:r w:rsidR="00BB6ECD" w:rsidRPr="00C2407D">
        <w:rPr>
          <w:rFonts w:asciiTheme="minorHAnsi" w:hAnsiTheme="minorHAnsi" w:cstheme="minorHAnsi"/>
          <w:color w:val="000000" w:themeColor="text1"/>
          <w:sz w:val="22"/>
        </w:rPr>
        <w:t>[jõustunud 12.12.2019]</w:t>
      </w:r>
    </w:p>
    <w:p w14:paraId="3BF61F76" w14:textId="5E04FEF5" w:rsidR="00BB6ECD" w:rsidRPr="00C2407D" w:rsidRDefault="00BB6ECD" w:rsidP="00BB6ECD">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Töötasu makstakse töötajatele vastavalt töölepingus kokkulepitud tingimustele üks kord kuus ülikooli töökorralduse eeskirjas ette nähtud ajal töötaja poolt osutatud pangakontole. Töötasu ülekandmise kulud kannab ülikool. [jõustunud 12.12.2019]</w:t>
      </w:r>
    </w:p>
    <w:p w14:paraId="6C21B90C" w14:textId="52763B55" w:rsidR="00BB6ECD" w:rsidRPr="00C2407D" w:rsidRDefault="00BB6ECD" w:rsidP="00BB6ECD">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Puhkusetasu arvutamisel lähtutakse Vabariigi Valitsuse määrusest „Keskmise töötasu maksmise tingimused ja kord“, seejuures: [jõustunud 12.12.2019]</w:t>
      </w:r>
    </w:p>
    <w:p w14:paraId="64C4F0A0" w14:textId="6E3D5F2C" w:rsidR="00BB6ECD" w:rsidRPr="00C2407D" w:rsidRDefault="00BB6ECD" w:rsidP="00BB6ECD">
      <w:pPr>
        <w:pStyle w:val="Bodyt1"/>
        <w:rPr>
          <w:color w:val="000000" w:themeColor="text1"/>
        </w:rPr>
      </w:pPr>
      <w:r w:rsidRPr="00C2407D">
        <w:rPr>
          <w:rFonts w:asciiTheme="minorHAnsi" w:hAnsiTheme="minorHAnsi" w:cstheme="minorHAnsi"/>
          <w:color w:val="000000" w:themeColor="text1"/>
          <w:sz w:val="22"/>
        </w:rPr>
        <w:t>kui töötaja on saanud puhkusetasu arvestuse vajaduse tekke eelneval kuuel kuul muutumatu suurusega töötasu, makstakse töötajale puhkusetasu sama muutumatu suurusega töötasu määra alusel;</w:t>
      </w:r>
    </w:p>
    <w:p w14:paraId="34173246" w14:textId="6B3A6A2E" w:rsidR="005A3E53" w:rsidRPr="00C2407D" w:rsidRDefault="00BB6ECD" w:rsidP="00BB6ECD">
      <w:pPr>
        <w:pStyle w:val="Bodyt1"/>
        <w:rPr>
          <w:color w:val="000000" w:themeColor="text1"/>
        </w:rPr>
      </w:pPr>
      <w:r w:rsidRPr="00C2407D">
        <w:rPr>
          <w:rFonts w:asciiTheme="minorHAnsi" w:hAnsiTheme="minorHAnsi" w:cstheme="minorHAnsi"/>
          <w:color w:val="000000" w:themeColor="text1"/>
          <w:sz w:val="22"/>
        </w:rPr>
        <w:t>kui töötaja töötasu on puhkusetasu arvestuse vajaduse tekke eelneval kuuel kuul muutunud, arvutatakse ning makstakse töötajale puhkusetasu kuue kuu keskmise töötasu määra alusel</w:t>
      </w:r>
      <w:r w:rsidR="005A3E53" w:rsidRPr="00C2407D">
        <w:rPr>
          <w:rFonts w:asciiTheme="minorHAnsi" w:hAnsiTheme="minorHAnsi" w:cstheme="minorHAnsi"/>
          <w:color w:val="000000" w:themeColor="text1"/>
          <w:sz w:val="22"/>
        </w:rPr>
        <w:t>.</w:t>
      </w:r>
    </w:p>
    <w:p w14:paraId="78F064F1" w14:textId="77777777" w:rsidR="005A3E53" w:rsidRPr="00C2407D" w:rsidRDefault="005A3E53" w:rsidP="008C4099">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Eeskirja rakendamine ja järelevalve</w:t>
      </w:r>
    </w:p>
    <w:p w14:paraId="395D76A0"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Eeskirja rakendamise eest struktuuriüksuse tasandil vastutab struktuuriüksuse juht, kes tagab struktuuriüksuses põhjendatud ja läbipaistva töötasustamise ning töötajate informeerituse töötasustamise küsimustes.</w:t>
      </w:r>
    </w:p>
    <w:p w14:paraId="519CA261"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Dekaan kujundab teaduskonna töötasustamise poliitikat ja jälgib selle elluviimist teaduskonnas. Dekaan võib kehtestada vajadusel teaduskonna tasandil eeskirjaga kooskõlas olevaid täiendavaid töötasustamise tingimusi ning tal on õigus nõuda nende täitmist.  </w:t>
      </w:r>
    </w:p>
    <w:p w14:paraId="010E3D4E"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Personaliosakond teostab eeskirja rakendamise üle järelevalvet, teeb asjaomastele juhtidele ülevaateid, analüüse ja ettepanekuid.</w:t>
      </w:r>
    </w:p>
    <w:p w14:paraId="1A52998D" w14:textId="77777777" w:rsidR="005A3E53" w:rsidRPr="00C2407D" w:rsidRDefault="005A3E53" w:rsidP="008C4099">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Eeskirja lisad</w:t>
      </w:r>
    </w:p>
    <w:p w14:paraId="6DD9833F" w14:textId="77777777" w:rsidR="005A3E53" w:rsidRPr="00C2407D" w:rsidRDefault="005A3E53" w:rsidP="008C4099">
      <w:pPr>
        <w:pStyle w:val="Tekst"/>
        <w:spacing w:before="120" w:after="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Eeskirja lisad on:</w:t>
      </w:r>
    </w:p>
    <w:p w14:paraId="4C8D091A"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ametikohtade liigid ja nendele vastavad töötasu astmed (lisa 1);</w:t>
      </w:r>
    </w:p>
    <w:p w14:paraId="59A2FA64" w14:textId="77777777" w:rsidR="005A3E53" w:rsidRPr="00C2407D" w:rsidRDefault="008C4099"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w:t>
      </w:r>
      <w:r w:rsidR="005A3E53" w:rsidRPr="00C2407D">
        <w:rPr>
          <w:rFonts w:asciiTheme="minorHAnsi" w:hAnsiTheme="minorHAnsi" w:cstheme="minorHAnsi"/>
          <w:color w:val="000000" w:themeColor="text1"/>
          <w:sz w:val="22"/>
        </w:rPr>
        <w:t>öötasu astme alammäärad (lisa 2);</w:t>
      </w:r>
    </w:p>
    <w:p w14:paraId="5C6CC743" w14:textId="77777777" w:rsidR="005A3E53" w:rsidRPr="00C2407D" w:rsidRDefault="005A3E53" w:rsidP="005A3E53">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peaspetsialisti ametikoha hindamine ja nõuded töötajale (lisa 3);</w:t>
      </w:r>
    </w:p>
    <w:p w14:paraId="5425359F" w14:textId="77777777" w:rsidR="005A3E53" w:rsidRPr="00C2407D" w:rsidRDefault="005A3E53" w:rsidP="005A3E53">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spetsialisti ametikoha hindamine ja nõuded töötajale (lisa 4);</w:t>
      </w:r>
    </w:p>
    <w:p w14:paraId="3286FE43" w14:textId="77777777" w:rsidR="005A3E53" w:rsidRPr="00C2407D" w:rsidRDefault="005A3E53" w:rsidP="005A3E53">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tehnilise töötaja ametikoha hindamine ja nõuded töötajale (lisa 5);</w:t>
      </w:r>
    </w:p>
    <w:p w14:paraId="7FD52096" w14:textId="77777777" w:rsidR="005A3E53" w:rsidRPr="00C2407D" w:rsidRDefault="005A3E53" w:rsidP="005A3E53">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oskustöölise ametikoha hindamine ja nõuded töötajale (lisa 6).</w:t>
      </w:r>
    </w:p>
    <w:p w14:paraId="2E5008F0" w14:textId="77777777" w:rsidR="005A3E53" w:rsidRPr="00C2407D" w:rsidRDefault="005A3E53" w:rsidP="008C4099">
      <w:pPr>
        <w:pStyle w:val="Loetelu"/>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Rakendussätted</w:t>
      </w:r>
    </w:p>
    <w:p w14:paraId="4F73AF23" w14:textId="77777777" w:rsidR="005A3E53" w:rsidRPr="00C2407D" w:rsidRDefault="005A3E53" w:rsidP="008C4099">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Personaliosakonnal viia kehtivad töölepingud käskkirjaga vastavusse hiljemalt 31. detsembriks 2019.</w:t>
      </w:r>
    </w:p>
    <w:p w14:paraId="2412A44A" w14:textId="77777777" w:rsidR="005A3E53" w:rsidRPr="00C2407D" w:rsidRDefault="005A3E53" w:rsidP="00264565">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Tunnistan kehtetuks: </w:t>
      </w:r>
    </w:p>
    <w:p w14:paraId="7A3564CD" w14:textId="77777777" w:rsidR="005A3E53" w:rsidRPr="00C2407D" w:rsidRDefault="005A3E53" w:rsidP="00264565">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töötasustamise eeskirja (kinnitatud rektori 26.01.2017 käskkirjaga nr 22, muudetud 23.05.2018 käskkirjaga nr 27;</w:t>
      </w:r>
    </w:p>
    <w:p w14:paraId="6D68F5F8" w14:textId="77777777" w:rsidR="005A3E53" w:rsidRPr="00C2407D" w:rsidRDefault="005A3E53" w:rsidP="00264565">
      <w:pPr>
        <w:pStyle w:val="Bodyt1"/>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töötasu astme alammäärad (kinnitatud rektori 22.02.2018 käskkirjaga nr 8).</w:t>
      </w:r>
    </w:p>
    <w:p w14:paraId="6EB121B4" w14:textId="77777777" w:rsidR="00DB512A" w:rsidRPr="00C2407D" w:rsidRDefault="005A3E53" w:rsidP="002B6DE4">
      <w:pPr>
        <w:pStyle w:val="Bodyt"/>
        <w:rPr>
          <w:rFonts w:asciiTheme="minorHAnsi" w:hAnsiTheme="minorHAnsi" w:cstheme="minorHAnsi"/>
          <w:color w:val="000000" w:themeColor="text1"/>
          <w:sz w:val="22"/>
        </w:rPr>
      </w:pPr>
      <w:r w:rsidRPr="00C2407D">
        <w:rPr>
          <w:rFonts w:asciiTheme="minorHAnsi" w:hAnsiTheme="minorHAnsi" w:cstheme="minorHAnsi"/>
          <w:color w:val="000000" w:themeColor="text1"/>
          <w:sz w:val="22"/>
        </w:rPr>
        <w:t xml:space="preserve"> Käskkiri jõustub 1. jaanuaril 2019. a.</w:t>
      </w:r>
    </w:p>
    <w:p w14:paraId="0160F13D" w14:textId="77777777" w:rsidR="0072608D" w:rsidRPr="00C2407D" w:rsidRDefault="0072608D" w:rsidP="00F00BF2">
      <w:pPr>
        <w:jc w:val="right"/>
        <w:rPr>
          <w:rFonts w:asciiTheme="minorHAnsi" w:hAnsiTheme="minorHAnsi" w:cstheme="minorHAnsi"/>
          <w:color w:val="000000" w:themeColor="text1"/>
          <w:sz w:val="22"/>
          <w:szCs w:val="22"/>
        </w:rPr>
        <w:sectPr w:rsidR="0072608D" w:rsidRPr="00C2407D" w:rsidSect="000A52D4">
          <w:headerReference w:type="even" r:id="rId8"/>
          <w:headerReference w:type="default" r:id="rId9"/>
          <w:pgSz w:w="11906" w:h="16838" w:code="9"/>
          <w:pgMar w:top="680" w:right="851" w:bottom="680" w:left="1701" w:header="397" w:footer="510" w:gutter="0"/>
          <w:cols w:space="708"/>
          <w:titlePg/>
          <w:docGrid w:linePitch="299"/>
        </w:sectPr>
      </w:pPr>
    </w:p>
    <w:p w14:paraId="2848549E" w14:textId="77777777" w:rsidR="0072608D" w:rsidRPr="00C2407D" w:rsidRDefault="0072608D" w:rsidP="0072608D">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Lisa 1</w:t>
      </w:r>
    </w:p>
    <w:p w14:paraId="79E2EBB0" w14:textId="7D7B2547" w:rsidR="0072608D" w:rsidRPr="00C2407D" w:rsidRDefault="0072608D" w:rsidP="0072608D">
      <w:pPr>
        <w:pStyle w:val="Bodyl"/>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töötasustamise eeskirjale</w:t>
      </w:r>
      <w:r w:rsidR="00B12BE7" w:rsidRPr="00C2407D">
        <w:rPr>
          <w:rFonts w:asciiTheme="minorHAnsi" w:hAnsiTheme="minorHAnsi" w:cstheme="minorHAnsi"/>
          <w:color w:val="000000" w:themeColor="text1"/>
          <w:sz w:val="22"/>
          <w:szCs w:val="22"/>
        </w:rPr>
        <w:t xml:space="preserve"> [jõustunud 01.03.2019]</w:t>
      </w:r>
    </w:p>
    <w:p w14:paraId="1178CB48" w14:textId="31C08DF4" w:rsidR="0072608D" w:rsidRPr="00C2407D" w:rsidRDefault="0072608D" w:rsidP="0072608D">
      <w:pPr>
        <w:pStyle w:val="Pealk1"/>
        <w:spacing w:before="2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Ametikohtade liigid ja nendele vastavad töötasu astmed</w:t>
      </w:r>
      <w:r w:rsidR="00B12BE7" w:rsidRPr="00C2407D">
        <w:rPr>
          <w:rFonts w:asciiTheme="minorHAnsi" w:hAnsiTheme="minorHAnsi" w:cstheme="minorHAnsi"/>
          <w:color w:val="000000" w:themeColor="text1"/>
          <w:sz w:val="22"/>
          <w:szCs w:val="22"/>
        </w:rPr>
        <w:t xml:space="preserve"> </w:t>
      </w:r>
    </w:p>
    <w:tbl>
      <w:tblPr>
        <w:tblW w:w="9036" w:type="dxa"/>
        <w:tblCellMar>
          <w:left w:w="70" w:type="dxa"/>
          <w:right w:w="70" w:type="dxa"/>
        </w:tblCellMar>
        <w:tblLook w:val="04A0" w:firstRow="1" w:lastRow="0" w:firstColumn="1" w:lastColumn="0" w:noHBand="0" w:noVBand="1"/>
      </w:tblPr>
      <w:tblGrid>
        <w:gridCol w:w="980"/>
        <w:gridCol w:w="3586"/>
        <w:gridCol w:w="3259"/>
        <w:gridCol w:w="1211"/>
      </w:tblGrid>
      <w:tr w:rsidR="00C2407D" w:rsidRPr="00C2407D" w14:paraId="1D0AB816" w14:textId="77777777" w:rsidTr="001C2613">
        <w:trPr>
          <w:trHeight w:val="329"/>
        </w:trPr>
        <w:tc>
          <w:tcPr>
            <w:tcW w:w="4796" w:type="dxa"/>
            <w:gridSpan w:val="2"/>
            <w:tcBorders>
              <w:top w:val="single" w:sz="8" w:space="0" w:color="808080"/>
              <w:left w:val="single" w:sz="8" w:space="0" w:color="808080"/>
              <w:bottom w:val="single" w:sz="8" w:space="0" w:color="auto"/>
              <w:right w:val="single" w:sz="8" w:space="0" w:color="808080"/>
            </w:tcBorders>
            <w:shd w:val="clear" w:color="000000" w:fill="E2EFD9"/>
            <w:vAlign w:val="center"/>
            <w:hideMark/>
          </w:tcPr>
          <w:p w14:paraId="016F453C"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Ametikoha liik</w:t>
            </w:r>
          </w:p>
        </w:tc>
        <w:tc>
          <w:tcPr>
            <w:tcW w:w="3259" w:type="dxa"/>
            <w:tcBorders>
              <w:top w:val="single" w:sz="8" w:space="0" w:color="808080"/>
              <w:left w:val="nil"/>
              <w:bottom w:val="single" w:sz="8" w:space="0" w:color="auto"/>
              <w:right w:val="single" w:sz="8" w:space="0" w:color="808080"/>
            </w:tcBorders>
            <w:shd w:val="clear" w:color="000000" w:fill="E2EFD9"/>
            <w:vAlign w:val="center"/>
            <w:hideMark/>
          </w:tcPr>
          <w:p w14:paraId="24BFBC48"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Ametinimetus</w:t>
            </w:r>
          </w:p>
        </w:tc>
        <w:tc>
          <w:tcPr>
            <w:tcW w:w="981" w:type="dxa"/>
            <w:tcBorders>
              <w:top w:val="single" w:sz="8" w:space="0" w:color="808080"/>
              <w:left w:val="nil"/>
              <w:bottom w:val="single" w:sz="8" w:space="0" w:color="auto"/>
              <w:right w:val="single" w:sz="8" w:space="0" w:color="808080"/>
            </w:tcBorders>
            <w:shd w:val="clear" w:color="000000" w:fill="E2EFD9"/>
            <w:vAlign w:val="center"/>
            <w:hideMark/>
          </w:tcPr>
          <w:p w14:paraId="6AA6D372"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Töötasu aste</w:t>
            </w:r>
          </w:p>
        </w:tc>
      </w:tr>
      <w:tr w:rsidR="00C2407D" w:rsidRPr="00C2407D" w14:paraId="5B5A371F" w14:textId="77777777" w:rsidTr="001C2613">
        <w:trPr>
          <w:trHeight w:val="311"/>
        </w:trPr>
        <w:tc>
          <w:tcPr>
            <w:tcW w:w="1034" w:type="dxa"/>
            <w:vMerge w:val="restart"/>
            <w:tcBorders>
              <w:top w:val="nil"/>
              <w:left w:val="single" w:sz="8" w:space="0" w:color="808080"/>
              <w:bottom w:val="nil"/>
              <w:right w:val="single" w:sz="8" w:space="0" w:color="808080"/>
            </w:tcBorders>
            <w:shd w:val="clear" w:color="auto" w:fill="auto"/>
            <w:textDirection w:val="btLr"/>
            <w:vAlign w:val="center"/>
            <w:hideMark/>
          </w:tcPr>
          <w:p w14:paraId="3F44E2EF"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akadeemilised</w:t>
            </w:r>
          </w:p>
        </w:tc>
        <w:tc>
          <w:tcPr>
            <w:tcW w:w="3762"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0C2B47A"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noProof/>
                <w:color w:val="000000" w:themeColor="text1"/>
                <w:sz w:val="22"/>
                <w:szCs w:val="22"/>
              </w:rPr>
              <w:t>tenuuriprofessori ametikoht</w:t>
            </w:r>
          </w:p>
        </w:tc>
        <w:tc>
          <w:tcPr>
            <w:tcW w:w="3259" w:type="dxa"/>
            <w:tcBorders>
              <w:top w:val="nil"/>
              <w:left w:val="nil"/>
              <w:bottom w:val="single" w:sz="8" w:space="0" w:color="808080"/>
              <w:right w:val="single" w:sz="8" w:space="0" w:color="808080"/>
            </w:tcBorders>
            <w:shd w:val="clear" w:color="auto" w:fill="auto"/>
            <w:vAlign w:val="center"/>
            <w:hideMark/>
          </w:tcPr>
          <w:p w14:paraId="58929B5D"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Täisprofessor</w:t>
            </w:r>
          </w:p>
        </w:tc>
        <w:tc>
          <w:tcPr>
            <w:tcW w:w="981" w:type="dxa"/>
            <w:tcBorders>
              <w:top w:val="nil"/>
              <w:left w:val="nil"/>
              <w:bottom w:val="single" w:sz="8" w:space="0" w:color="808080"/>
              <w:right w:val="single" w:sz="8" w:space="0" w:color="808080"/>
            </w:tcBorders>
            <w:shd w:val="clear" w:color="auto" w:fill="auto"/>
            <w:vAlign w:val="center"/>
            <w:hideMark/>
          </w:tcPr>
          <w:p w14:paraId="0B5F1FF8"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11</w:t>
            </w:r>
          </w:p>
        </w:tc>
      </w:tr>
      <w:tr w:rsidR="00C2407D" w:rsidRPr="00C2407D" w14:paraId="752FFF01"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2F018BC9"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tcBorders>
              <w:top w:val="nil"/>
              <w:left w:val="single" w:sz="8" w:space="0" w:color="808080"/>
              <w:bottom w:val="single" w:sz="8" w:space="0" w:color="808080"/>
              <w:right w:val="single" w:sz="8" w:space="0" w:color="808080"/>
            </w:tcBorders>
            <w:vAlign w:val="center"/>
            <w:hideMark/>
          </w:tcPr>
          <w:p w14:paraId="695C6A98" w14:textId="77777777" w:rsidR="00B12BE7" w:rsidRPr="00C2407D" w:rsidRDefault="00B12BE7" w:rsidP="001C2613">
            <w:pPr>
              <w:rPr>
                <w:rFonts w:asciiTheme="minorHAnsi" w:hAnsiTheme="minorHAnsi" w:cstheme="minorHAnsi"/>
                <w:b/>
                <w:bCs/>
                <w:color w:val="000000" w:themeColor="text1"/>
                <w:sz w:val="22"/>
                <w:szCs w:val="22"/>
              </w:rPr>
            </w:pPr>
          </w:p>
        </w:tc>
        <w:tc>
          <w:tcPr>
            <w:tcW w:w="3259" w:type="dxa"/>
            <w:tcBorders>
              <w:top w:val="nil"/>
              <w:left w:val="nil"/>
              <w:bottom w:val="single" w:sz="8" w:space="0" w:color="808080"/>
              <w:right w:val="single" w:sz="8" w:space="0" w:color="808080"/>
            </w:tcBorders>
            <w:shd w:val="clear" w:color="auto" w:fill="auto"/>
            <w:vAlign w:val="center"/>
            <w:hideMark/>
          </w:tcPr>
          <w:p w14:paraId="19723B7D"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Kaasprofessor</w:t>
            </w:r>
          </w:p>
        </w:tc>
        <w:tc>
          <w:tcPr>
            <w:tcW w:w="981" w:type="dxa"/>
            <w:tcBorders>
              <w:top w:val="nil"/>
              <w:left w:val="nil"/>
              <w:bottom w:val="single" w:sz="8" w:space="0" w:color="808080"/>
              <w:right w:val="single" w:sz="8" w:space="0" w:color="808080"/>
            </w:tcBorders>
            <w:shd w:val="clear" w:color="auto" w:fill="auto"/>
            <w:vAlign w:val="center"/>
            <w:hideMark/>
          </w:tcPr>
          <w:p w14:paraId="4E60DDF6"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10</w:t>
            </w:r>
          </w:p>
        </w:tc>
      </w:tr>
      <w:tr w:rsidR="00C2407D" w:rsidRPr="00C2407D" w14:paraId="342D83F9"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4D56C4FF"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tcBorders>
              <w:top w:val="nil"/>
              <w:left w:val="single" w:sz="8" w:space="0" w:color="808080"/>
              <w:bottom w:val="single" w:sz="8" w:space="0" w:color="808080"/>
              <w:right w:val="single" w:sz="8" w:space="0" w:color="808080"/>
            </w:tcBorders>
            <w:vAlign w:val="center"/>
            <w:hideMark/>
          </w:tcPr>
          <w:p w14:paraId="14D03964" w14:textId="77777777" w:rsidR="00B12BE7" w:rsidRPr="00C2407D" w:rsidRDefault="00B12BE7" w:rsidP="001C2613">
            <w:pPr>
              <w:rPr>
                <w:rFonts w:asciiTheme="minorHAnsi" w:hAnsiTheme="minorHAnsi" w:cstheme="minorHAnsi"/>
                <w:b/>
                <w:bCs/>
                <w:color w:val="000000" w:themeColor="text1"/>
                <w:sz w:val="22"/>
                <w:szCs w:val="22"/>
              </w:rPr>
            </w:pPr>
          </w:p>
        </w:tc>
        <w:tc>
          <w:tcPr>
            <w:tcW w:w="3259" w:type="dxa"/>
            <w:tcBorders>
              <w:top w:val="nil"/>
              <w:left w:val="nil"/>
              <w:bottom w:val="single" w:sz="8" w:space="0" w:color="808080"/>
              <w:right w:val="single" w:sz="8" w:space="0" w:color="808080"/>
            </w:tcBorders>
            <w:shd w:val="clear" w:color="auto" w:fill="auto"/>
            <w:vAlign w:val="center"/>
            <w:hideMark/>
          </w:tcPr>
          <w:p w14:paraId="13366123"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Abiprofessor</w:t>
            </w:r>
          </w:p>
        </w:tc>
        <w:tc>
          <w:tcPr>
            <w:tcW w:w="981" w:type="dxa"/>
            <w:tcBorders>
              <w:top w:val="nil"/>
              <w:left w:val="nil"/>
              <w:bottom w:val="single" w:sz="8" w:space="0" w:color="808080"/>
              <w:right w:val="single" w:sz="8" w:space="0" w:color="808080"/>
            </w:tcBorders>
            <w:shd w:val="clear" w:color="auto" w:fill="auto"/>
            <w:vAlign w:val="center"/>
            <w:hideMark/>
          </w:tcPr>
          <w:p w14:paraId="28392AD9"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9</w:t>
            </w:r>
          </w:p>
        </w:tc>
      </w:tr>
      <w:tr w:rsidR="00C2407D" w:rsidRPr="00C2407D" w14:paraId="3D81EB13"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512CC9B0"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3E4243CC"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 </w:t>
            </w:r>
          </w:p>
        </w:tc>
        <w:tc>
          <w:tcPr>
            <w:tcW w:w="3259" w:type="dxa"/>
            <w:tcBorders>
              <w:top w:val="nil"/>
              <w:left w:val="nil"/>
              <w:bottom w:val="single" w:sz="8" w:space="0" w:color="808080"/>
              <w:right w:val="single" w:sz="8" w:space="0" w:color="808080"/>
            </w:tcBorders>
            <w:shd w:val="clear" w:color="auto" w:fill="auto"/>
            <w:vAlign w:val="center"/>
            <w:hideMark/>
          </w:tcPr>
          <w:p w14:paraId="0F2FC14E"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kaasatud professor</w:t>
            </w:r>
          </w:p>
        </w:tc>
        <w:tc>
          <w:tcPr>
            <w:tcW w:w="981" w:type="dxa"/>
            <w:tcBorders>
              <w:top w:val="nil"/>
              <w:left w:val="nil"/>
              <w:bottom w:val="single" w:sz="8" w:space="0" w:color="808080"/>
              <w:right w:val="single" w:sz="8" w:space="0" w:color="808080"/>
            </w:tcBorders>
            <w:shd w:val="clear" w:color="auto" w:fill="auto"/>
            <w:vAlign w:val="center"/>
            <w:hideMark/>
          </w:tcPr>
          <w:p w14:paraId="361778CC"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9−11</w:t>
            </w:r>
          </w:p>
        </w:tc>
      </w:tr>
      <w:tr w:rsidR="00C2407D" w:rsidRPr="00C2407D" w14:paraId="472B4C1B"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3C23FDE3"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tcBorders>
              <w:top w:val="nil"/>
              <w:left w:val="single" w:sz="8" w:space="0" w:color="808080"/>
              <w:bottom w:val="single" w:sz="8" w:space="0" w:color="808080"/>
              <w:right w:val="single" w:sz="8" w:space="0" w:color="808080"/>
            </w:tcBorders>
            <w:vAlign w:val="center"/>
            <w:hideMark/>
          </w:tcPr>
          <w:p w14:paraId="4BCFB9F7" w14:textId="77777777" w:rsidR="00B12BE7" w:rsidRPr="00C2407D" w:rsidRDefault="00B12BE7" w:rsidP="001C2613">
            <w:pPr>
              <w:rPr>
                <w:rFonts w:asciiTheme="minorHAnsi" w:hAnsiTheme="minorHAnsi" w:cstheme="minorHAnsi"/>
                <w:b/>
                <w:bCs/>
                <w:color w:val="000000" w:themeColor="text1"/>
                <w:sz w:val="22"/>
                <w:szCs w:val="22"/>
              </w:rPr>
            </w:pPr>
          </w:p>
        </w:tc>
        <w:tc>
          <w:tcPr>
            <w:tcW w:w="3259" w:type="dxa"/>
            <w:tcBorders>
              <w:top w:val="nil"/>
              <w:left w:val="nil"/>
              <w:bottom w:val="single" w:sz="8" w:space="0" w:color="808080"/>
              <w:right w:val="single" w:sz="8" w:space="0" w:color="808080"/>
            </w:tcBorders>
            <w:shd w:val="clear" w:color="auto" w:fill="auto"/>
            <w:vAlign w:val="center"/>
            <w:hideMark/>
          </w:tcPr>
          <w:p w14:paraId="7B1E2406" w14:textId="77777777" w:rsidR="00B12BE7" w:rsidRPr="00C2407D" w:rsidRDefault="00B12BE7" w:rsidP="001C2613">
            <w:pPr>
              <w:rPr>
                <w:rFonts w:asciiTheme="minorHAnsi" w:hAnsiTheme="minorHAnsi" w:cstheme="minorHAnsi"/>
                <w:color w:val="000000" w:themeColor="text1"/>
                <w:sz w:val="22"/>
                <w:szCs w:val="22"/>
              </w:rPr>
            </w:pPr>
            <w:proofErr w:type="spellStart"/>
            <w:r w:rsidRPr="00C2407D">
              <w:rPr>
                <w:rFonts w:asciiTheme="minorHAnsi" w:hAnsiTheme="minorHAnsi" w:cstheme="minorHAnsi"/>
                <w:color w:val="000000" w:themeColor="text1"/>
                <w:sz w:val="22"/>
                <w:szCs w:val="22"/>
              </w:rPr>
              <w:t>sihtrahastusega</w:t>
            </w:r>
            <w:proofErr w:type="spellEnd"/>
            <w:r w:rsidRPr="00C2407D">
              <w:rPr>
                <w:rFonts w:asciiTheme="minorHAnsi" w:hAnsiTheme="minorHAnsi" w:cstheme="minorHAnsi"/>
                <w:color w:val="000000" w:themeColor="text1"/>
                <w:sz w:val="22"/>
                <w:szCs w:val="22"/>
              </w:rPr>
              <w:t xml:space="preserve"> professor</w:t>
            </w:r>
          </w:p>
        </w:tc>
        <w:tc>
          <w:tcPr>
            <w:tcW w:w="981" w:type="dxa"/>
            <w:tcBorders>
              <w:top w:val="nil"/>
              <w:left w:val="nil"/>
              <w:bottom w:val="single" w:sz="8" w:space="0" w:color="808080"/>
              <w:right w:val="single" w:sz="8" w:space="0" w:color="808080"/>
            </w:tcBorders>
            <w:shd w:val="clear" w:color="auto" w:fill="auto"/>
            <w:vAlign w:val="center"/>
            <w:hideMark/>
          </w:tcPr>
          <w:p w14:paraId="4E58FE94"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9−11</w:t>
            </w:r>
          </w:p>
        </w:tc>
      </w:tr>
      <w:tr w:rsidR="00C2407D" w:rsidRPr="00C2407D" w14:paraId="7FCD675E"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63138791"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F44A4C2"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lektori ametikoht</w:t>
            </w:r>
          </w:p>
        </w:tc>
        <w:tc>
          <w:tcPr>
            <w:tcW w:w="3259" w:type="dxa"/>
            <w:tcBorders>
              <w:top w:val="nil"/>
              <w:left w:val="nil"/>
              <w:bottom w:val="single" w:sz="8" w:space="0" w:color="808080"/>
              <w:right w:val="single" w:sz="8" w:space="0" w:color="808080"/>
            </w:tcBorders>
            <w:shd w:val="clear" w:color="auto" w:fill="auto"/>
            <w:vAlign w:val="center"/>
            <w:hideMark/>
          </w:tcPr>
          <w:p w14:paraId="07719393"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Vanemlektor</w:t>
            </w:r>
          </w:p>
        </w:tc>
        <w:tc>
          <w:tcPr>
            <w:tcW w:w="981" w:type="dxa"/>
            <w:tcBorders>
              <w:top w:val="nil"/>
              <w:left w:val="nil"/>
              <w:bottom w:val="single" w:sz="8" w:space="0" w:color="808080"/>
              <w:right w:val="single" w:sz="8" w:space="0" w:color="808080"/>
            </w:tcBorders>
            <w:shd w:val="clear" w:color="auto" w:fill="auto"/>
            <w:vAlign w:val="center"/>
            <w:hideMark/>
          </w:tcPr>
          <w:p w14:paraId="2B3733DD"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8−9</w:t>
            </w:r>
          </w:p>
        </w:tc>
      </w:tr>
      <w:tr w:rsidR="00C2407D" w:rsidRPr="00C2407D" w14:paraId="7C619C7D"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0603894C"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tcBorders>
              <w:top w:val="nil"/>
              <w:left w:val="single" w:sz="8" w:space="0" w:color="808080"/>
              <w:bottom w:val="single" w:sz="8" w:space="0" w:color="808080"/>
              <w:right w:val="single" w:sz="8" w:space="0" w:color="808080"/>
            </w:tcBorders>
            <w:vAlign w:val="center"/>
            <w:hideMark/>
          </w:tcPr>
          <w:p w14:paraId="50B6DDBC" w14:textId="77777777" w:rsidR="00B12BE7" w:rsidRPr="00C2407D" w:rsidRDefault="00B12BE7" w:rsidP="001C2613">
            <w:pPr>
              <w:rPr>
                <w:rFonts w:asciiTheme="minorHAnsi" w:hAnsiTheme="minorHAnsi" w:cstheme="minorHAnsi"/>
                <w:b/>
                <w:bCs/>
                <w:color w:val="000000" w:themeColor="text1"/>
                <w:sz w:val="22"/>
                <w:szCs w:val="22"/>
              </w:rPr>
            </w:pPr>
          </w:p>
        </w:tc>
        <w:tc>
          <w:tcPr>
            <w:tcW w:w="3259" w:type="dxa"/>
            <w:tcBorders>
              <w:top w:val="nil"/>
              <w:left w:val="nil"/>
              <w:bottom w:val="single" w:sz="8" w:space="0" w:color="808080"/>
              <w:right w:val="single" w:sz="8" w:space="0" w:color="808080"/>
            </w:tcBorders>
            <w:shd w:val="clear" w:color="auto" w:fill="auto"/>
            <w:vAlign w:val="center"/>
            <w:hideMark/>
          </w:tcPr>
          <w:p w14:paraId="126546D2"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Lektor</w:t>
            </w:r>
          </w:p>
        </w:tc>
        <w:tc>
          <w:tcPr>
            <w:tcW w:w="981" w:type="dxa"/>
            <w:tcBorders>
              <w:top w:val="nil"/>
              <w:left w:val="nil"/>
              <w:bottom w:val="single" w:sz="8" w:space="0" w:color="808080"/>
              <w:right w:val="single" w:sz="8" w:space="0" w:color="808080"/>
            </w:tcBorders>
            <w:shd w:val="clear" w:color="auto" w:fill="auto"/>
            <w:vAlign w:val="center"/>
            <w:hideMark/>
          </w:tcPr>
          <w:p w14:paraId="525AB1BE"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7</w:t>
            </w:r>
          </w:p>
        </w:tc>
      </w:tr>
      <w:tr w:rsidR="00C2407D" w:rsidRPr="00C2407D" w14:paraId="43ABCE04"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47BD58C7"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tcBorders>
              <w:top w:val="nil"/>
              <w:left w:val="single" w:sz="8" w:space="0" w:color="808080"/>
              <w:bottom w:val="single" w:sz="8" w:space="0" w:color="808080"/>
              <w:right w:val="single" w:sz="8" w:space="0" w:color="808080"/>
            </w:tcBorders>
            <w:vAlign w:val="center"/>
            <w:hideMark/>
          </w:tcPr>
          <w:p w14:paraId="46039D63" w14:textId="77777777" w:rsidR="00B12BE7" w:rsidRPr="00C2407D" w:rsidRDefault="00B12BE7" w:rsidP="001C2613">
            <w:pPr>
              <w:rPr>
                <w:rFonts w:asciiTheme="minorHAnsi" w:hAnsiTheme="minorHAnsi" w:cstheme="minorHAnsi"/>
                <w:b/>
                <w:bCs/>
                <w:color w:val="000000" w:themeColor="text1"/>
                <w:sz w:val="22"/>
                <w:szCs w:val="22"/>
              </w:rPr>
            </w:pPr>
          </w:p>
        </w:tc>
        <w:tc>
          <w:tcPr>
            <w:tcW w:w="3259" w:type="dxa"/>
            <w:tcBorders>
              <w:top w:val="nil"/>
              <w:left w:val="nil"/>
              <w:bottom w:val="single" w:sz="8" w:space="0" w:color="808080"/>
              <w:right w:val="single" w:sz="8" w:space="0" w:color="808080"/>
            </w:tcBorders>
            <w:shd w:val="clear" w:color="auto" w:fill="auto"/>
            <w:noWrap/>
            <w:vAlign w:val="center"/>
            <w:hideMark/>
          </w:tcPr>
          <w:p w14:paraId="13B9C9AA"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Nooremlektor</w:t>
            </w:r>
          </w:p>
        </w:tc>
        <w:tc>
          <w:tcPr>
            <w:tcW w:w="981" w:type="dxa"/>
            <w:tcBorders>
              <w:top w:val="nil"/>
              <w:left w:val="nil"/>
              <w:bottom w:val="single" w:sz="8" w:space="0" w:color="808080"/>
              <w:right w:val="single" w:sz="8" w:space="0" w:color="808080"/>
            </w:tcBorders>
            <w:shd w:val="clear" w:color="auto" w:fill="auto"/>
            <w:vAlign w:val="center"/>
            <w:hideMark/>
          </w:tcPr>
          <w:p w14:paraId="597A4B69"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6</w:t>
            </w:r>
          </w:p>
        </w:tc>
      </w:tr>
      <w:tr w:rsidR="00C2407D" w:rsidRPr="00C2407D" w14:paraId="25FAE401"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310B453F"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186C5AE7"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teaduri ametikoht</w:t>
            </w:r>
          </w:p>
        </w:tc>
        <w:tc>
          <w:tcPr>
            <w:tcW w:w="3259" w:type="dxa"/>
            <w:tcBorders>
              <w:top w:val="nil"/>
              <w:left w:val="nil"/>
              <w:bottom w:val="single" w:sz="8" w:space="0" w:color="808080"/>
              <w:right w:val="single" w:sz="8" w:space="0" w:color="808080"/>
            </w:tcBorders>
            <w:shd w:val="clear" w:color="auto" w:fill="auto"/>
            <w:vAlign w:val="center"/>
            <w:hideMark/>
          </w:tcPr>
          <w:p w14:paraId="0FE821AB"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noProof/>
                <w:color w:val="000000" w:themeColor="text1"/>
                <w:sz w:val="22"/>
                <w:szCs w:val="22"/>
              </w:rPr>
              <w:t>Vanemteadur</w:t>
            </w:r>
          </w:p>
        </w:tc>
        <w:tc>
          <w:tcPr>
            <w:tcW w:w="981" w:type="dxa"/>
            <w:tcBorders>
              <w:top w:val="nil"/>
              <w:left w:val="nil"/>
              <w:bottom w:val="single" w:sz="8" w:space="0" w:color="808080"/>
              <w:right w:val="single" w:sz="8" w:space="0" w:color="808080"/>
            </w:tcBorders>
            <w:shd w:val="clear" w:color="auto" w:fill="auto"/>
            <w:noWrap/>
            <w:vAlign w:val="center"/>
            <w:hideMark/>
          </w:tcPr>
          <w:p w14:paraId="5760571D"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9</w:t>
            </w:r>
          </w:p>
        </w:tc>
      </w:tr>
      <w:tr w:rsidR="00C2407D" w:rsidRPr="00C2407D" w14:paraId="15419BA1" w14:textId="77777777" w:rsidTr="001C2613">
        <w:trPr>
          <w:trHeight w:val="311"/>
        </w:trPr>
        <w:tc>
          <w:tcPr>
            <w:tcW w:w="1034" w:type="dxa"/>
            <w:vMerge/>
            <w:tcBorders>
              <w:top w:val="nil"/>
              <w:left w:val="single" w:sz="8" w:space="0" w:color="808080"/>
              <w:bottom w:val="nil"/>
              <w:right w:val="single" w:sz="8" w:space="0" w:color="808080"/>
            </w:tcBorders>
            <w:vAlign w:val="center"/>
            <w:hideMark/>
          </w:tcPr>
          <w:p w14:paraId="2509C67E"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tcBorders>
              <w:top w:val="nil"/>
              <w:left w:val="single" w:sz="8" w:space="0" w:color="808080"/>
              <w:bottom w:val="single" w:sz="8" w:space="0" w:color="808080"/>
              <w:right w:val="single" w:sz="8" w:space="0" w:color="808080"/>
            </w:tcBorders>
            <w:vAlign w:val="center"/>
            <w:hideMark/>
          </w:tcPr>
          <w:p w14:paraId="0310983C" w14:textId="77777777" w:rsidR="00B12BE7" w:rsidRPr="00C2407D" w:rsidRDefault="00B12BE7" w:rsidP="001C2613">
            <w:pPr>
              <w:rPr>
                <w:rFonts w:asciiTheme="minorHAnsi" w:hAnsiTheme="minorHAnsi" w:cstheme="minorHAnsi"/>
                <w:b/>
                <w:bCs/>
                <w:color w:val="000000" w:themeColor="text1"/>
                <w:sz w:val="22"/>
                <w:szCs w:val="22"/>
              </w:rPr>
            </w:pPr>
          </w:p>
        </w:tc>
        <w:tc>
          <w:tcPr>
            <w:tcW w:w="3259" w:type="dxa"/>
            <w:tcBorders>
              <w:top w:val="nil"/>
              <w:left w:val="nil"/>
              <w:bottom w:val="single" w:sz="8" w:space="0" w:color="808080"/>
              <w:right w:val="single" w:sz="8" w:space="0" w:color="808080"/>
            </w:tcBorders>
            <w:shd w:val="clear" w:color="auto" w:fill="auto"/>
            <w:vAlign w:val="center"/>
            <w:hideMark/>
          </w:tcPr>
          <w:p w14:paraId="2EACDBB6"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Teadur</w:t>
            </w:r>
          </w:p>
        </w:tc>
        <w:tc>
          <w:tcPr>
            <w:tcW w:w="981" w:type="dxa"/>
            <w:tcBorders>
              <w:top w:val="nil"/>
              <w:left w:val="nil"/>
              <w:bottom w:val="single" w:sz="8" w:space="0" w:color="808080"/>
              <w:right w:val="single" w:sz="8" w:space="0" w:color="808080"/>
            </w:tcBorders>
            <w:shd w:val="clear" w:color="auto" w:fill="auto"/>
            <w:vAlign w:val="center"/>
            <w:hideMark/>
          </w:tcPr>
          <w:p w14:paraId="3875AB83" w14:textId="42A7CE55" w:rsidR="00B12BE7" w:rsidRPr="00C2407D" w:rsidRDefault="00BB6ECD"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 xml:space="preserve">7-8 </w:t>
            </w:r>
            <w:r w:rsidRPr="00C2407D">
              <w:rPr>
                <w:rFonts w:asciiTheme="minorHAnsi" w:hAnsiTheme="minorHAnsi" w:cstheme="minorHAnsi"/>
                <w:color w:val="000000" w:themeColor="text1"/>
                <w:sz w:val="22"/>
              </w:rPr>
              <w:t>[jõustunud 12.12.2019]</w:t>
            </w:r>
          </w:p>
        </w:tc>
      </w:tr>
      <w:tr w:rsidR="00C2407D" w:rsidRPr="00C2407D" w14:paraId="23A8E358" w14:textId="77777777" w:rsidTr="001C2613">
        <w:trPr>
          <w:trHeight w:val="311"/>
        </w:trPr>
        <w:tc>
          <w:tcPr>
            <w:tcW w:w="1034" w:type="dxa"/>
            <w:vMerge/>
            <w:tcBorders>
              <w:top w:val="nil"/>
              <w:left w:val="single" w:sz="8" w:space="0" w:color="808080"/>
              <w:bottom w:val="single" w:sz="4" w:space="0" w:color="auto"/>
              <w:right w:val="single" w:sz="8" w:space="0" w:color="808080"/>
            </w:tcBorders>
            <w:vAlign w:val="center"/>
            <w:hideMark/>
          </w:tcPr>
          <w:p w14:paraId="10FC3D91"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vMerge/>
            <w:tcBorders>
              <w:top w:val="nil"/>
              <w:left w:val="single" w:sz="8" w:space="0" w:color="808080"/>
              <w:bottom w:val="single" w:sz="8" w:space="0" w:color="808080"/>
              <w:right w:val="single" w:sz="8" w:space="0" w:color="808080"/>
            </w:tcBorders>
            <w:vAlign w:val="center"/>
            <w:hideMark/>
          </w:tcPr>
          <w:p w14:paraId="37D2A17E" w14:textId="77777777" w:rsidR="00B12BE7" w:rsidRPr="00C2407D" w:rsidRDefault="00B12BE7" w:rsidP="001C2613">
            <w:pPr>
              <w:rPr>
                <w:rFonts w:asciiTheme="minorHAnsi" w:hAnsiTheme="minorHAnsi" w:cstheme="minorHAnsi"/>
                <w:b/>
                <w:bCs/>
                <w:color w:val="000000" w:themeColor="text1"/>
                <w:sz w:val="22"/>
                <w:szCs w:val="22"/>
              </w:rPr>
            </w:pPr>
          </w:p>
        </w:tc>
        <w:tc>
          <w:tcPr>
            <w:tcW w:w="3259" w:type="dxa"/>
            <w:tcBorders>
              <w:top w:val="nil"/>
              <w:left w:val="nil"/>
              <w:bottom w:val="single" w:sz="8" w:space="0" w:color="auto"/>
              <w:right w:val="single" w:sz="8" w:space="0" w:color="808080"/>
            </w:tcBorders>
            <w:shd w:val="clear" w:color="auto" w:fill="auto"/>
            <w:vAlign w:val="center"/>
            <w:hideMark/>
          </w:tcPr>
          <w:p w14:paraId="268A32FF"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doktorant-nooremteadur</w:t>
            </w:r>
          </w:p>
        </w:tc>
        <w:tc>
          <w:tcPr>
            <w:tcW w:w="981" w:type="dxa"/>
            <w:tcBorders>
              <w:top w:val="nil"/>
              <w:left w:val="nil"/>
              <w:bottom w:val="single" w:sz="8" w:space="0" w:color="auto"/>
              <w:right w:val="single" w:sz="8" w:space="0" w:color="808080"/>
            </w:tcBorders>
            <w:shd w:val="clear" w:color="auto" w:fill="auto"/>
            <w:vAlign w:val="center"/>
            <w:hideMark/>
          </w:tcPr>
          <w:p w14:paraId="1ED31A69"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6</w:t>
            </w:r>
          </w:p>
        </w:tc>
      </w:tr>
      <w:tr w:rsidR="00C2407D" w:rsidRPr="00C2407D" w14:paraId="20A79C0E" w14:textId="77777777" w:rsidTr="001C2613">
        <w:trPr>
          <w:trHeight w:val="311"/>
        </w:trPr>
        <w:tc>
          <w:tcPr>
            <w:tcW w:w="10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1267F76" w14:textId="77777777" w:rsidR="00B12BE7" w:rsidRPr="00C2407D" w:rsidRDefault="008632E8" w:rsidP="001C2613">
            <w:pPr>
              <w:jc w:val="center"/>
              <w:rPr>
                <w:rFonts w:asciiTheme="minorHAnsi" w:hAnsiTheme="minorHAnsi" w:cstheme="minorHAnsi"/>
                <w:b/>
                <w:bCs/>
                <w:color w:val="000000" w:themeColor="text1"/>
                <w:sz w:val="22"/>
                <w:szCs w:val="22"/>
              </w:rPr>
            </w:pPr>
            <w:hyperlink w:anchor="RANGE!#REF!" w:history="1">
              <w:r w:rsidR="00B12BE7" w:rsidRPr="00C2407D">
                <w:rPr>
                  <w:rFonts w:asciiTheme="minorHAnsi" w:hAnsiTheme="minorHAnsi" w:cstheme="minorHAnsi"/>
                  <w:b/>
                  <w:bCs/>
                  <w:color w:val="000000" w:themeColor="text1"/>
                  <w:sz w:val="22"/>
                  <w:szCs w:val="22"/>
                </w:rPr>
                <w:t>mitteakadeemilised</w:t>
              </w:r>
            </w:hyperlink>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5CF49933"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juhtivpersonal</w:t>
            </w:r>
          </w:p>
        </w:tc>
        <w:tc>
          <w:tcPr>
            <w:tcW w:w="3259" w:type="dxa"/>
            <w:tcBorders>
              <w:top w:val="nil"/>
              <w:left w:val="nil"/>
              <w:bottom w:val="single" w:sz="8" w:space="0" w:color="808080"/>
              <w:right w:val="single" w:sz="8" w:space="0" w:color="808080"/>
            </w:tcBorders>
            <w:shd w:val="clear" w:color="auto" w:fill="auto"/>
            <w:vAlign w:val="bottom"/>
            <w:hideMark/>
          </w:tcPr>
          <w:p w14:paraId="2EA6105F"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bottom"/>
            <w:hideMark/>
          </w:tcPr>
          <w:p w14:paraId="33CED3FF"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r>
      <w:tr w:rsidR="00C2407D" w:rsidRPr="00C2407D" w14:paraId="7016C131"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591A8453"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695349AE" w14:textId="77777777" w:rsidR="00B12BE7" w:rsidRPr="00C2407D" w:rsidRDefault="00B12BE7" w:rsidP="001C2613">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vastutusala juht</w:t>
            </w:r>
          </w:p>
        </w:tc>
        <w:tc>
          <w:tcPr>
            <w:tcW w:w="3259" w:type="dxa"/>
            <w:tcBorders>
              <w:top w:val="nil"/>
              <w:left w:val="nil"/>
              <w:bottom w:val="single" w:sz="8" w:space="0" w:color="808080"/>
              <w:right w:val="single" w:sz="8" w:space="0" w:color="808080"/>
            </w:tcBorders>
            <w:shd w:val="clear" w:color="auto" w:fill="auto"/>
            <w:vAlign w:val="center"/>
            <w:hideMark/>
          </w:tcPr>
          <w:p w14:paraId="3B3E76C5"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prorektor, vastutusala direktor</w:t>
            </w:r>
          </w:p>
        </w:tc>
        <w:tc>
          <w:tcPr>
            <w:tcW w:w="981" w:type="dxa"/>
            <w:tcBorders>
              <w:top w:val="nil"/>
              <w:left w:val="nil"/>
              <w:bottom w:val="single" w:sz="8" w:space="0" w:color="808080"/>
              <w:right w:val="single" w:sz="8" w:space="0" w:color="808080"/>
            </w:tcBorders>
            <w:shd w:val="clear" w:color="auto" w:fill="auto"/>
            <w:vAlign w:val="center"/>
            <w:hideMark/>
          </w:tcPr>
          <w:p w14:paraId="665F463F"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12</w:t>
            </w:r>
          </w:p>
        </w:tc>
      </w:tr>
      <w:tr w:rsidR="00C2407D" w:rsidRPr="00C2407D" w14:paraId="12E969D5"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33FE5AA1"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3FE7A6A2" w14:textId="77777777" w:rsidR="00B12BE7" w:rsidRPr="00C2407D" w:rsidRDefault="00B12BE7" w:rsidP="001C2613">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dekaan</w:t>
            </w:r>
          </w:p>
        </w:tc>
        <w:tc>
          <w:tcPr>
            <w:tcW w:w="3259" w:type="dxa"/>
            <w:tcBorders>
              <w:top w:val="nil"/>
              <w:left w:val="nil"/>
              <w:bottom w:val="single" w:sz="8" w:space="0" w:color="808080"/>
              <w:right w:val="single" w:sz="8" w:space="0" w:color="808080"/>
            </w:tcBorders>
            <w:shd w:val="clear" w:color="auto" w:fill="auto"/>
            <w:vAlign w:val="center"/>
            <w:hideMark/>
          </w:tcPr>
          <w:p w14:paraId="34F06E04"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center"/>
            <w:hideMark/>
          </w:tcPr>
          <w:p w14:paraId="06B96F24"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11</w:t>
            </w:r>
          </w:p>
        </w:tc>
      </w:tr>
      <w:tr w:rsidR="00C2407D" w:rsidRPr="00C2407D" w14:paraId="71C4CC9D"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1F8DDB3C"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202051E2" w14:textId="77777777" w:rsidR="00B12BE7" w:rsidRPr="00C2407D" w:rsidRDefault="00B12BE7" w:rsidP="001C2613">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instituudi direktor</w:t>
            </w:r>
          </w:p>
        </w:tc>
        <w:tc>
          <w:tcPr>
            <w:tcW w:w="3259" w:type="dxa"/>
            <w:tcBorders>
              <w:top w:val="nil"/>
              <w:left w:val="nil"/>
              <w:bottom w:val="single" w:sz="8" w:space="0" w:color="808080"/>
              <w:right w:val="single" w:sz="8" w:space="0" w:color="808080"/>
            </w:tcBorders>
            <w:shd w:val="clear" w:color="auto" w:fill="auto"/>
            <w:vAlign w:val="center"/>
            <w:hideMark/>
          </w:tcPr>
          <w:p w14:paraId="12F210B7"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center"/>
            <w:hideMark/>
          </w:tcPr>
          <w:p w14:paraId="6B77E623"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10</w:t>
            </w:r>
          </w:p>
        </w:tc>
      </w:tr>
      <w:tr w:rsidR="00C2407D" w:rsidRPr="00C2407D" w14:paraId="12185A83" w14:textId="77777777" w:rsidTr="001C2613">
        <w:trPr>
          <w:trHeight w:val="610"/>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25EAA5A3"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35E128C5" w14:textId="77777777" w:rsidR="00B12BE7" w:rsidRPr="00C2407D" w:rsidRDefault="00B12BE7" w:rsidP="001C2613">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haldus- ja tugistruktuuri struktuuriüksuse juht</w:t>
            </w:r>
          </w:p>
        </w:tc>
        <w:tc>
          <w:tcPr>
            <w:tcW w:w="3259" w:type="dxa"/>
            <w:tcBorders>
              <w:top w:val="nil"/>
              <w:left w:val="nil"/>
              <w:bottom w:val="single" w:sz="8" w:space="0" w:color="808080"/>
              <w:right w:val="single" w:sz="8" w:space="0" w:color="808080"/>
            </w:tcBorders>
            <w:shd w:val="clear" w:color="auto" w:fill="auto"/>
            <w:vAlign w:val="center"/>
            <w:hideMark/>
          </w:tcPr>
          <w:p w14:paraId="19E5DD25"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center"/>
            <w:hideMark/>
          </w:tcPr>
          <w:p w14:paraId="2261842C"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9</w:t>
            </w:r>
          </w:p>
        </w:tc>
      </w:tr>
      <w:tr w:rsidR="00C2407D" w:rsidRPr="00C2407D" w14:paraId="1CD1B679"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4B5514DA"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1A0DD10E"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spetsialist</w:t>
            </w:r>
          </w:p>
        </w:tc>
        <w:tc>
          <w:tcPr>
            <w:tcW w:w="3259" w:type="dxa"/>
            <w:tcBorders>
              <w:top w:val="nil"/>
              <w:left w:val="nil"/>
              <w:bottom w:val="single" w:sz="8" w:space="0" w:color="808080"/>
              <w:right w:val="single" w:sz="8" w:space="0" w:color="808080"/>
            </w:tcBorders>
            <w:shd w:val="clear" w:color="auto" w:fill="auto"/>
            <w:vAlign w:val="center"/>
            <w:hideMark/>
          </w:tcPr>
          <w:p w14:paraId="1F19C21B"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bottom"/>
            <w:hideMark/>
          </w:tcPr>
          <w:p w14:paraId="3A384C3E"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r>
      <w:tr w:rsidR="00C2407D" w:rsidRPr="00C2407D" w14:paraId="1C4AD788"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34521287"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4B9DA553" w14:textId="77777777" w:rsidR="00B12BE7" w:rsidRPr="00C2407D" w:rsidRDefault="00B12BE7" w:rsidP="001C2613">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peaspetsialist</w:t>
            </w:r>
          </w:p>
        </w:tc>
        <w:tc>
          <w:tcPr>
            <w:tcW w:w="3259" w:type="dxa"/>
            <w:tcBorders>
              <w:top w:val="nil"/>
              <w:left w:val="nil"/>
              <w:bottom w:val="single" w:sz="8" w:space="0" w:color="808080"/>
              <w:right w:val="single" w:sz="8" w:space="0" w:color="808080"/>
            </w:tcBorders>
            <w:shd w:val="clear" w:color="auto" w:fill="auto"/>
            <w:vAlign w:val="center"/>
            <w:hideMark/>
          </w:tcPr>
          <w:p w14:paraId="79DC4AA6"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center"/>
            <w:hideMark/>
          </w:tcPr>
          <w:p w14:paraId="1328B8EB"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6−8</w:t>
            </w:r>
          </w:p>
        </w:tc>
      </w:tr>
      <w:tr w:rsidR="00C2407D" w:rsidRPr="00C2407D" w14:paraId="7AAE3FF7"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7E3B2CCE"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3F32E813" w14:textId="77777777" w:rsidR="00B12BE7" w:rsidRPr="00C2407D" w:rsidRDefault="00B12BE7" w:rsidP="001C2613">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spetsialist</w:t>
            </w:r>
          </w:p>
        </w:tc>
        <w:tc>
          <w:tcPr>
            <w:tcW w:w="3259" w:type="dxa"/>
            <w:tcBorders>
              <w:top w:val="nil"/>
              <w:left w:val="nil"/>
              <w:bottom w:val="single" w:sz="8" w:space="0" w:color="808080"/>
              <w:right w:val="single" w:sz="8" w:space="0" w:color="808080"/>
            </w:tcBorders>
            <w:shd w:val="clear" w:color="auto" w:fill="auto"/>
            <w:vAlign w:val="center"/>
            <w:hideMark/>
          </w:tcPr>
          <w:p w14:paraId="1EFE09E1"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center"/>
            <w:hideMark/>
          </w:tcPr>
          <w:p w14:paraId="12CDC293"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4−6</w:t>
            </w:r>
          </w:p>
        </w:tc>
      </w:tr>
      <w:tr w:rsidR="00C2407D" w:rsidRPr="00C2407D" w14:paraId="531D73DD"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09D8DA46"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5F3A6680"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tehniline töötaja</w:t>
            </w:r>
          </w:p>
        </w:tc>
        <w:tc>
          <w:tcPr>
            <w:tcW w:w="3259" w:type="dxa"/>
            <w:tcBorders>
              <w:top w:val="nil"/>
              <w:left w:val="nil"/>
              <w:bottom w:val="single" w:sz="8" w:space="0" w:color="808080"/>
              <w:right w:val="single" w:sz="8" w:space="0" w:color="808080"/>
            </w:tcBorders>
            <w:shd w:val="clear" w:color="auto" w:fill="auto"/>
            <w:vAlign w:val="center"/>
            <w:hideMark/>
          </w:tcPr>
          <w:p w14:paraId="5E7B29BE"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center"/>
            <w:hideMark/>
          </w:tcPr>
          <w:p w14:paraId="35FD57C8"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3−5</w:t>
            </w:r>
          </w:p>
        </w:tc>
      </w:tr>
      <w:tr w:rsidR="00C2407D" w:rsidRPr="00C2407D" w14:paraId="2149CEA1"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2BF2C7D1"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808080"/>
              <w:right w:val="single" w:sz="8" w:space="0" w:color="808080"/>
            </w:tcBorders>
            <w:shd w:val="clear" w:color="auto" w:fill="auto"/>
            <w:vAlign w:val="center"/>
            <w:hideMark/>
          </w:tcPr>
          <w:p w14:paraId="1BE8714C"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oskustööline</w:t>
            </w:r>
          </w:p>
        </w:tc>
        <w:tc>
          <w:tcPr>
            <w:tcW w:w="3259" w:type="dxa"/>
            <w:tcBorders>
              <w:top w:val="nil"/>
              <w:left w:val="nil"/>
              <w:bottom w:val="single" w:sz="8" w:space="0" w:color="808080"/>
              <w:right w:val="single" w:sz="8" w:space="0" w:color="808080"/>
            </w:tcBorders>
            <w:shd w:val="clear" w:color="auto" w:fill="auto"/>
            <w:vAlign w:val="center"/>
            <w:hideMark/>
          </w:tcPr>
          <w:p w14:paraId="3F4F3851"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808080"/>
              <w:right w:val="single" w:sz="8" w:space="0" w:color="808080"/>
            </w:tcBorders>
            <w:shd w:val="clear" w:color="auto" w:fill="auto"/>
            <w:vAlign w:val="center"/>
            <w:hideMark/>
          </w:tcPr>
          <w:p w14:paraId="5D304EBF"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3−4</w:t>
            </w:r>
          </w:p>
        </w:tc>
      </w:tr>
      <w:tr w:rsidR="00B12BE7" w:rsidRPr="00C2407D" w14:paraId="33194E73" w14:textId="77777777" w:rsidTr="001C2613">
        <w:trPr>
          <w:trHeight w:val="311"/>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2788B6C7" w14:textId="77777777" w:rsidR="00B12BE7" w:rsidRPr="00C2407D" w:rsidRDefault="00B12BE7" w:rsidP="001C2613">
            <w:pPr>
              <w:rPr>
                <w:rFonts w:asciiTheme="minorHAnsi" w:hAnsiTheme="minorHAnsi" w:cstheme="minorHAnsi"/>
                <w:b/>
                <w:bCs/>
                <w:color w:val="000000" w:themeColor="text1"/>
                <w:sz w:val="22"/>
                <w:szCs w:val="22"/>
              </w:rPr>
            </w:pPr>
          </w:p>
        </w:tc>
        <w:tc>
          <w:tcPr>
            <w:tcW w:w="3762" w:type="dxa"/>
            <w:tcBorders>
              <w:top w:val="nil"/>
              <w:left w:val="single" w:sz="4" w:space="0" w:color="auto"/>
              <w:bottom w:val="single" w:sz="8" w:space="0" w:color="auto"/>
              <w:right w:val="single" w:sz="8" w:space="0" w:color="808080"/>
            </w:tcBorders>
            <w:shd w:val="clear" w:color="auto" w:fill="auto"/>
            <w:vAlign w:val="center"/>
            <w:hideMark/>
          </w:tcPr>
          <w:p w14:paraId="42D8C44A" w14:textId="77777777" w:rsidR="00B12BE7" w:rsidRPr="00C2407D" w:rsidRDefault="00B12BE7" w:rsidP="001C2613">
            <w:pP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abipersonal</w:t>
            </w:r>
          </w:p>
        </w:tc>
        <w:tc>
          <w:tcPr>
            <w:tcW w:w="3259" w:type="dxa"/>
            <w:tcBorders>
              <w:top w:val="nil"/>
              <w:left w:val="nil"/>
              <w:bottom w:val="single" w:sz="8" w:space="0" w:color="auto"/>
              <w:right w:val="single" w:sz="8" w:space="0" w:color="808080"/>
            </w:tcBorders>
            <w:shd w:val="clear" w:color="auto" w:fill="auto"/>
            <w:vAlign w:val="center"/>
            <w:hideMark/>
          </w:tcPr>
          <w:p w14:paraId="10EF161D" w14:textId="77777777" w:rsidR="00B12BE7" w:rsidRPr="00C2407D" w:rsidRDefault="00B12BE7" w:rsidP="001C2613">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w:t>
            </w:r>
          </w:p>
        </w:tc>
        <w:tc>
          <w:tcPr>
            <w:tcW w:w="981" w:type="dxa"/>
            <w:tcBorders>
              <w:top w:val="nil"/>
              <w:left w:val="nil"/>
              <w:bottom w:val="single" w:sz="8" w:space="0" w:color="auto"/>
              <w:right w:val="single" w:sz="8" w:space="0" w:color="808080"/>
            </w:tcBorders>
            <w:shd w:val="clear" w:color="auto" w:fill="auto"/>
            <w:vAlign w:val="center"/>
            <w:hideMark/>
          </w:tcPr>
          <w:p w14:paraId="3F301819" w14:textId="77777777" w:rsidR="00B12BE7" w:rsidRPr="00C2407D" w:rsidRDefault="00B12BE7" w:rsidP="001C2613">
            <w:pPr>
              <w:jc w:val="center"/>
              <w:rPr>
                <w:rFonts w:asciiTheme="minorHAnsi" w:hAnsiTheme="minorHAnsi" w:cstheme="minorHAnsi"/>
                <w:b/>
                <w:bCs/>
                <w:color w:val="000000" w:themeColor="text1"/>
                <w:sz w:val="22"/>
                <w:szCs w:val="22"/>
              </w:rPr>
            </w:pPr>
            <w:r w:rsidRPr="00C2407D">
              <w:rPr>
                <w:rFonts w:asciiTheme="minorHAnsi" w:hAnsiTheme="minorHAnsi" w:cstheme="minorHAnsi"/>
                <w:b/>
                <w:bCs/>
                <w:color w:val="000000" w:themeColor="text1"/>
                <w:sz w:val="22"/>
                <w:szCs w:val="22"/>
              </w:rPr>
              <w:t>3</w:t>
            </w:r>
          </w:p>
        </w:tc>
      </w:tr>
    </w:tbl>
    <w:p w14:paraId="573AAABD" w14:textId="77777777" w:rsidR="0072608D" w:rsidRPr="00C2407D" w:rsidRDefault="0072608D" w:rsidP="0072608D">
      <w:pPr>
        <w:rPr>
          <w:rFonts w:asciiTheme="minorHAnsi" w:hAnsiTheme="minorHAnsi" w:cstheme="minorHAnsi"/>
          <w:color w:val="000000" w:themeColor="text1"/>
          <w:sz w:val="22"/>
          <w:szCs w:val="22"/>
        </w:rPr>
      </w:pPr>
    </w:p>
    <w:p w14:paraId="2738A01E" w14:textId="27A85AFD" w:rsidR="00B12BE7" w:rsidRPr="00C2407D" w:rsidRDefault="00B12BE7" w:rsidP="00B12BE7">
      <w:pPr>
        <w:pStyle w:val="Loetelu"/>
        <w:numPr>
          <w:ilvl w:val="0"/>
          <w:numId w:val="0"/>
        </w:num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Üleminekuperioodil kehtivate akadeemiliste ametikohtade liigid ja nendele vastavad töötasu astmed </w:t>
      </w:r>
      <w:r w:rsidRPr="00C2407D">
        <w:rPr>
          <w:rFonts w:asciiTheme="minorHAnsi" w:hAnsiTheme="minorHAnsi" w:cstheme="minorHAnsi"/>
          <w:b w:val="0"/>
          <w:color w:val="000000" w:themeColor="text1"/>
          <w:sz w:val="22"/>
          <w:szCs w:val="22"/>
        </w:rPr>
        <w:t xml:space="preserve">(kuni 31. detsember 2021) </w:t>
      </w:r>
    </w:p>
    <w:p w14:paraId="542BF6EB" w14:textId="2188D022" w:rsidR="0072608D" w:rsidRPr="00C2407D" w:rsidRDefault="00B12BE7" w:rsidP="0072608D">
      <w:pPr>
        <w:rPr>
          <w:rFonts w:asciiTheme="minorHAnsi" w:hAnsiTheme="minorHAnsi" w:cstheme="minorHAnsi"/>
          <w:color w:val="000000" w:themeColor="text1"/>
          <w:sz w:val="22"/>
          <w:szCs w:val="22"/>
        </w:rPr>
      </w:pPr>
      <w:r w:rsidRPr="00C2407D">
        <w:rPr>
          <w:rFonts w:asciiTheme="minorHAnsi" w:hAnsiTheme="minorHAnsi" w:cstheme="minorHAnsi"/>
          <w:noProof/>
          <w:color w:val="000000" w:themeColor="text1"/>
          <w:sz w:val="22"/>
          <w:szCs w:val="22"/>
        </w:rPr>
        <w:drawing>
          <wp:inline distT="0" distB="0" distL="0" distR="0" wp14:anchorId="18A579F4" wp14:editId="1F4431B3">
            <wp:extent cx="4181231" cy="2294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6369" cy="2297438"/>
                    </a:xfrm>
                    <a:prstGeom prst="rect">
                      <a:avLst/>
                    </a:prstGeom>
                    <a:noFill/>
                    <a:ln>
                      <a:noFill/>
                    </a:ln>
                  </pic:spPr>
                </pic:pic>
              </a:graphicData>
            </a:graphic>
          </wp:inline>
        </w:drawing>
      </w:r>
    </w:p>
    <w:p w14:paraId="2B02E6EA" w14:textId="77777777" w:rsidR="0072608D" w:rsidRPr="00C2407D" w:rsidRDefault="0072608D" w:rsidP="00F00BF2">
      <w:pPr>
        <w:jc w:val="right"/>
        <w:rPr>
          <w:rFonts w:asciiTheme="minorHAnsi" w:hAnsiTheme="minorHAnsi" w:cstheme="minorHAnsi"/>
          <w:color w:val="000000" w:themeColor="text1"/>
          <w:sz w:val="22"/>
          <w:szCs w:val="22"/>
        </w:rPr>
        <w:sectPr w:rsidR="0072608D" w:rsidRPr="00C2407D" w:rsidSect="0072608D">
          <w:headerReference w:type="even" r:id="rId11"/>
          <w:headerReference w:type="default" r:id="rId12"/>
          <w:footerReference w:type="even" r:id="rId13"/>
          <w:pgSz w:w="11906" w:h="16838" w:code="9"/>
          <w:pgMar w:top="680" w:right="851" w:bottom="680" w:left="1701" w:header="397" w:footer="510" w:gutter="0"/>
          <w:pgNumType w:start="1"/>
          <w:cols w:space="708"/>
          <w:titlePg/>
          <w:docGrid w:linePitch="326"/>
        </w:sectPr>
      </w:pPr>
    </w:p>
    <w:p w14:paraId="604DC14F" w14:textId="77777777" w:rsidR="0072608D" w:rsidRPr="00C2407D" w:rsidRDefault="0072608D" w:rsidP="0072608D">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Lisa 2</w:t>
      </w:r>
    </w:p>
    <w:p w14:paraId="21FDED76" w14:textId="6DB60740" w:rsidR="0072608D" w:rsidRPr="00C2407D" w:rsidRDefault="0072608D" w:rsidP="0072608D">
      <w:pPr>
        <w:spacing w:after="120"/>
        <w:jc w:val="right"/>
        <w:rPr>
          <w:rFonts w:asciiTheme="minorHAnsi" w:hAnsiTheme="minorHAnsi" w:cstheme="minorHAnsi"/>
          <w:color w:val="000000" w:themeColor="text1"/>
          <w:sz w:val="22"/>
          <w:szCs w:val="22"/>
          <w:lang w:eastAsia="en-US"/>
        </w:rPr>
      </w:pPr>
      <w:r w:rsidRPr="00C2407D">
        <w:rPr>
          <w:rFonts w:asciiTheme="minorHAnsi" w:hAnsiTheme="minorHAnsi" w:cstheme="minorHAnsi"/>
          <w:color w:val="000000" w:themeColor="text1"/>
          <w:sz w:val="22"/>
          <w:szCs w:val="22"/>
          <w:lang w:eastAsia="en-US"/>
        </w:rPr>
        <w:t>töötasustamise eeskirjale</w:t>
      </w:r>
      <w:r w:rsidR="00B12BE7" w:rsidRPr="00C2407D">
        <w:rPr>
          <w:rFonts w:asciiTheme="minorHAnsi" w:hAnsiTheme="minorHAnsi" w:cstheme="minorHAnsi"/>
          <w:color w:val="000000" w:themeColor="text1"/>
          <w:sz w:val="22"/>
          <w:szCs w:val="22"/>
          <w:lang w:eastAsia="en-US"/>
        </w:rPr>
        <w:t xml:space="preserve"> [jõustunud </w:t>
      </w:r>
      <w:r w:rsidR="008632E8">
        <w:rPr>
          <w:rFonts w:asciiTheme="minorHAnsi" w:hAnsiTheme="minorHAnsi" w:cstheme="minorHAnsi"/>
          <w:color w:val="000000" w:themeColor="text1"/>
          <w:sz w:val="22"/>
          <w:szCs w:val="22"/>
          <w:lang w:eastAsia="en-US"/>
        </w:rPr>
        <w:t>01.04.2020</w:t>
      </w:r>
      <w:r w:rsidR="00B12BE7" w:rsidRPr="00C2407D">
        <w:rPr>
          <w:rFonts w:asciiTheme="minorHAnsi" w:hAnsiTheme="minorHAnsi" w:cstheme="minorHAnsi"/>
          <w:color w:val="000000" w:themeColor="text1"/>
          <w:sz w:val="22"/>
          <w:szCs w:val="22"/>
          <w:lang w:eastAsia="en-US"/>
        </w:rPr>
        <w:t>]</w:t>
      </w:r>
    </w:p>
    <w:p w14:paraId="05F20208" w14:textId="77777777" w:rsidR="00B12BE7" w:rsidRPr="00C2407D" w:rsidRDefault="00B12BE7" w:rsidP="0072608D">
      <w:pPr>
        <w:spacing w:after="120"/>
        <w:jc w:val="right"/>
        <w:rPr>
          <w:rFonts w:asciiTheme="minorHAnsi" w:hAnsiTheme="minorHAnsi" w:cstheme="minorHAnsi"/>
          <w:color w:val="000000" w:themeColor="text1"/>
          <w:sz w:val="22"/>
          <w:szCs w:val="22"/>
          <w:lang w:eastAsia="en-US"/>
        </w:rPr>
      </w:pPr>
    </w:p>
    <w:p w14:paraId="77287D47" w14:textId="206E4406" w:rsidR="00B12BE7" w:rsidRPr="00C2407D" w:rsidRDefault="00B12BE7" w:rsidP="00B12BE7">
      <w:pPr>
        <w:pStyle w:val="Loetelu"/>
        <w:numPr>
          <w:ilvl w:val="0"/>
          <w:numId w:val="0"/>
        </w:numPr>
        <w:spacing w:after="120"/>
        <w:rPr>
          <w:rFonts w:asciiTheme="minorHAnsi" w:hAnsiTheme="minorHAnsi" w:cstheme="minorHAnsi"/>
          <w:color w:val="000000" w:themeColor="text1"/>
          <w:sz w:val="22"/>
          <w:szCs w:val="22"/>
          <w:lang w:eastAsia="en-US"/>
        </w:rPr>
      </w:pPr>
      <w:r w:rsidRPr="00C2407D">
        <w:rPr>
          <w:rFonts w:asciiTheme="minorHAnsi" w:hAnsiTheme="minorHAnsi" w:cstheme="minorHAnsi"/>
          <w:color w:val="000000" w:themeColor="text1"/>
          <w:sz w:val="22"/>
          <w:szCs w:val="22"/>
          <w:lang w:eastAsia="en-US"/>
        </w:rPr>
        <w:t xml:space="preserve">Töötasu astme alammäärad </w:t>
      </w:r>
    </w:p>
    <w:p w14:paraId="2767AF82" w14:textId="7FE82A88" w:rsidR="008632E8" w:rsidRPr="008632E8" w:rsidRDefault="008632E8" w:rsidP="008632E8">
      <w:pPr>
        <w:spacing w:before="120" w:after="120"/>
        <w:rPr>
          <w:rFonts w:asciiTheme="minorHAnsi" w:hAnsiTheme="minorHAnsi" w:cstheme="minorHAnsi"/>
          <w:color w:val="000000" w:themeColor="text1"/>
          <w:sz w:val="22"/>
          <w:szCs w:val="22"/>
          <w:lang w:eastAsia="en-US"/>
        </w:rPr>
      </w:pPr>
    </w:p>
    <w:tbl>
      <w:tblPr>
        <w:tblW w:w="6237" w:type="dxa"/>
        <w:tblInd w:w="-10" w:type="dxa"/>
        <w:tblCellMar>
          <w:left w:w="70" w:type="dxa"/>
          <w:right w:w="70" w:type="dxa"/>
        </w:tblCellMar>
        <w:tblLook w:val="04A0" w:firstRow="1" w:lastRow="0" w:firstColumn="1" w:lastColumn="0" w:noHBand="0" w:noVBand="1"/>
      </w:tblPr>
      <w:tblGrid>
        <w:gridCol w:w="2552"/>
        <w:gridCol w:w="3685"/>
      </w:tblGrid>
      <w:tr w:rsidR="008632E8" w:rsidRPr="008632E8" w14:paraId="18327369" w14:textId="77777777" w:rsidTr="00BA2EBE">
        <w:trPr>
          <w:trHeight w:val="780"/>
        </w:trPr>
        <w:tc>
          <w:tcPr>
            <w:tcW w:w="2552" w:type="dxa"/>
            <w:tcBorders>
              <w:top w:val="single" w:sz="8" w:space="0" w:color="808080"/>
              <w:left w:val="single" w:sz="8" w:space="0" w:color="808080"/>
              <w:bottom w:val="single" w:sz="8" w:space="0" w:color="auto"/>
              <w:right w:val="single" w:sz="8" w:space="0" w:color="808080"/>
            </w:tcBorders>
            <w:shd w:val="clear" w:color="auto" w:fill="E2EFD9" w:themeFill="accent6" w:themeFillTint="33"/>
            <w:vAlign w:val="center"/>
            <w:hideMark/>
          </w:tcPr>
          <w:p w14:paraId="4FC4C5AC" w14:textId="77777777" w:rsidR="008632E8" w:rsidRPr="008632E8" w:rsidRDefault="008632E8" w:rsidP="008632E8">
            <w:pPr>
              <w:rPr>
                <w:rFonts w:asciiTheme="minorHAnsi" w:hAnsiTheme="minorHAnsi" w:cstheme="minorHAnsi"/>
                <w:b/>
                <w:bCs/>
                <w:color w:val="000000" w:themeColor="text1"/>
                <w:sz w:val="22"/>
                <w:szCs w:val="22"/>
              </w:rPr>
            </w:pPr>
            <w:r w:rsidRPr="008632E8">
              <w:rPr>
                <w:rFonts w:asciiTheme="minorHAnsi" w:hAnsiTheme="minorHAnsi" w:cstheme="minorHAnsi"/>
                <w:b/>
                <w:bCs/>
                <w:color w:val="000000" w:themeColor="text1"/>
                <w:sz w:val="22"/>
                <w:szCs w:val="22"/>
              </w:rPr>
              <w:t>Töötasu aste (palgaaste)</w:t>
            </w:r>
          </w:p>
        </w:tc>
        <w:tc>
          <w:tcPr>
            <w:tcW w:w="3685" w:type="dxa"/>
            <w:tcBorders>
              <w:top w:val="single" w:sz="8" w:space="0" w:color="808080"/>
              <w:left w:val="nil"/>
              <w:bottom w:val="single" w:sz="8" w:space="0" w:color="auto"/>
              <w:right w:val="single" w:sz="8" w:space="0" w:color="808080"/>
            </w:tcBorders>
            <w:shd w:val="clear" w:color="auto" w:fill="E2EFD9" w:themeFill="accent6" w:themeFillTint="33"/>
            <w:vAlign w:val="center"/>
            <w:hideMark/>
          </w:tcPr>
          <w:p w14:paraId="4AE04135" w14:textId="77777777" w:rsidR="008632E8" w:rsidRPr="008632E8" w:rsidRDefault="008632E8" w:rsidP="008632E8">
            <w:pPr>
              <w:rPr>
                <w:rFonts w:asciiTheme="minorHAnsi" w:hAnsiTheme="minorHAnsi" w:cstheme="minorHAnsi"/>
                <w:b/>
                <w:bCs/>
                <w:color w:val="000000" w:themeColor="text1"/>
                <w:sz w:val="22"/>
                <w:szCs w:val="22"/>
              </w:rPr>
            </w:pPr>
            <w:r w:rsidRPr="008632E8">
              <w:rPr>
                <w:rFonts w:asciiTheme="minorHAnsi" w:hAnsiTheme="minorHAnsi" w:cstheme="minorHAnsi"/>
                <w:b/>
                <w:bCs/>
                <w:color w:val="000000" w:themeColor="text1"/>
                <w:sz w:val="22"/>
                <w:szCs w:val="22"/>
              </w:rPr>
              <w:t>Töötasu astme (palgaastme) alammäär täistööajaga töötamisel (eurodes)</w:t>
            </w:r>
          </w:p>
        </w:tc>
      </w:tr>
      <w:tr w:rsidR="008632E8" w:rsidRPr="008632E8" w14:paraId="0E4752B1" w14:textId="77777777" w:rsidTr="00BA2EBE">
        <w:trPr>
          <w:trHeight w:val="315"/>
        </w:trPr>
        <w:tc>
          <w:tcPr>
            <w:tcW w:w="2552" w:type="dxa"/>
            <w:tcBorders>
              <w:top w:val="nil"/>
              <w:left w:val="single" w:sz="8" w:space="0" w:color="808080"/>
              <w:bottom w:val="single" w:sz="8" w:space="0" w:color="808080"/>
              <w:right w:val="single" w:sz="8" w:space="0" w:color="808080"/>
            </w:tcBorders>
            <w:shd w:val="clear" w:color="auto" w:fill="auto"/>
            <w:vAlign w:val="center"/>
            <w:hideMark/>
          </w:tcPr>
          <w:p w14:paraId="62823EDC"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3</w:t>
            </w:r>
          </w:p>
        </w:tc>
        <w:tc>
          <w:tcPr>
            <w:tcW w:w="3685" w:type="dxa"/>
            <w:tcBorders>
              <w:top w:val="nil"/>
              <w:left w:val="nil"/>
              <w:bottom w:val="single" w:sz="8" w:space="0" w:color="808080"/>
              <w:right w:val="single" w:sz="8" w:space="0" w:color="808080"/>
            </w:tcBorders>
            <w:shd w:val="clear" w:color="auto" w:fill="auto"/>
            <w:vAlign w:val="center"/>
          </w:tcPr>
          <w:p w14:paraId="39B27535"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584</w:t>
            </w:r>
          </w:p>
        </w:tc>
      </w:tr>
      <w:tr w:rsidR="008632E8" w:rsidRPr="008632E8" w14:paraId="4B0809E9" w14:textId="77777777" w:rsidTr="00BA2EBE">
        <w:trPr>
          <w:trHeight w:val="315"/>
        </w:trPr>
        <w:tc>
          <w:tcPr>
            <w:tcW w:w="2552" w:type="dxa"/>
            <w:tcBorders>
              <w:top w:val="nil"/>
              <w:left w:val="single" w:sz="8" w:space="0" w:color="808080"/>
              <w:bottom w:val="single" w:sz="8" w:space="0" w:color="808080"/>
              <w:right w:val="single" w:sz="8" w:space="0" w:color="808080"/>
            </w:tcBorders>
            <w:shd w:val="clear" w:color="auto" w:fill="auto"/>
            <w:vAlign w:val="center"/>
            <w:hideMark/>
          </w:tcPr>
          <w:p w14:paraId="613BFB02"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4</w:t>
            </w:r>
          </w:p>
        </w:tc>
        <w:tc>
          <w:tcPr>
            <w:tcW w:w="3685" w:type="dxa"/>
            <w:tcBorders>
              <w:top w:val="nil"/>
              <w:left w:val="nil"/>
              <w:bottom w:val="single" w:sz="8" w:space="0" w:color="808080"/>
              <w:right w:val="single" w:sz="8" w:space="0" w:color="808080"/>
            </w:tcBorders>
            <w:shd w:val="clear" w:color="auto" w:fill="auto"/>
            <w:vAlign w:val="center"/>
          </w:tcPr>
          <w:p w14:paraId="55196A18"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659</w:t>
            </w:r>
          </w:p>
        </w:tc>
      </w:tr>
      <w:tr w:rsidR="008632E8" w:rsidRPr="008632E8" w14:paraId="7637042E" w14:textId="77777777" w:rsidTr="00BA2EBE">
        <w:trPr>
          <w:trHeight w:val="315"/>
        </w:trPr>
        <w:tc>
          <w:tcPr>
            <w:tcW w:w="2552" w:type="dxa"/>
            <w:tcBorders>
              <w:top w:val="nil"/>
              <w:left w:val="single" w:sz="8" w:space="0" w:color="808080"/>
              <w:bottom w:val="single" w:sz="8" w:space="0" w:color="808080"/>
              <w:right w:val="single" w:sz="8" w:space="0" w:color="808080"/>
            </w:tcBorders>
            <w:shd w:val="clear" w:color="auto" w:fill="auto"/>
            <w:vAlign w:val="center"/>
            <w:hideMark/>
          </w:tcPr>
          <w:p w14:paraId="0E711EC4"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5</w:t>
            </w:r>
          </w:p>
        </w:tc>
        <w:tc>
          <w:tcPr>
            <w:tcW w:w="3685" w:type="dxa"/>
            <w:tcBorders>
              <w:top w:val="nil"/>
              <w:left w:val="nil"/>
              <w:bottom w:val="single" w:sz="8" w:space="0" w:color="808080"/>
              <w:right w:val="single" w:sz="8" w:space="0" w:color="808080"/>
            </w:tcBorders>
            <w:shd w:val="clear" w:color="auto" w:fill="auto"/>
            <w:vAlign w:val="center"/>
          </w:tcPr>
          <w:p w14:paraId="24B606FE"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854</w:t>
            </w:r>
          </w:p>
        </w:tc>
      </w:tr>
      <w:tr w:rsidR="008632E8" w:rsidRPr="008632E8" w14:paraId="7EB3063A" w14:textId="77777777" w:rsidTr="00BA2EBE">
        <w:trPr>
          <w:trHeight w:val="315"/>
        </w:trPr>
        <w:tc>
          <w:tcPr>
            <w:tcW w:w="2552" w:type="dxa"/>
            <w:tcBorders>
              <w:top w:val="nil"/>
              <w:left w:val="single" w:sz="8" w:space="0" w:color="808080"/>
              <w:bottom w:val="single" w:sz="8" w:space="0" w:color="808080"/>
              <w:right w:val="single" w:sz="8" w:space="0" w:color="808080"/>
            </w:tcBorders>
            <w:shd w:val="clear" w:color="auto" w:fill="auto"/>
            <w:vAlign w:val="center"/>
            <w:hideMark/>
          </w:tcPr>
          <w:p w14:paraId="37A8449C"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6</w:t>
            </w:r>
          </w:p>
        </w:tc>
        <w:tc>
          <w:tcPr>
            <w:tcW w:w="3685" w:type="dxa"/>
            <w:tcBorders>
              <w:top w:val="nil"/>
              <w:left w:val="nil"/>
              <w:bottom w:val="single" w:sz="8" w:space="0" w:color="808080"/>
              <w:right w:val="single" w:sz="8" w:space="0" w:color="808080"/>
            </w:tcBorders>
            <w:shd w:val="clear" w:color="auto" w:fill="auto"/>
            <w:vAlign w:val="center"/>
          </w:tcPr>
          <w:p w14:paraId="4D5CDDBA"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1086</w:t>
            </w:r>
          </w:p>
        </w:tc>
      </w:tr>
      <w:tr w:rsidR="008632E8" w:rsidRPr="008632E8" w14:paraId="3A5029DD" w14:textId="77777777" w:rsidTr="00BA2EBE">
        <w:trPr>
          <w:trHeight w:val="315"/>
        </w:trPr>
        <w:tc>
          <w:tcPr>
            <w:tcW w:w="2552" w:type="dxa"/>
            <w:tcBorders>
              <w:top w:val="nil"/>
              <w:left w:val="single" w:sz="8" w:space="0" w:color="808080"/>
              <w:bottom w:val="single" w:sz="8" w:space="0" w:color="808080"/>
              <w:right w:val="single" w:sz="8" w:space="0" w:color="808080"/>
            </w:tcBorders>
            <w:shd w:val="clear" w:color="auto" w:fill="auto"/>
            <w:vAlign w:val="center"/>
            <w:hideMark/>
          </w:tcPr>
          <w:p w14:paraId="3502E139"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7</w:t>
            </w:r>
          </w:p>
        </w:tc>
        <w:tc>
          <w:tcPr>
            <w:tcW w:w="3685" w:type="dxa"/>
            <w:tcBorders>
              <w:top w:val="nil"/>
              <w:left w:val="nil"/>
              <w:bottom w:val="single" w:sz="8" w:space="0" w:color="808080"/>
              <w:right w:val="single" w:sz="8" w:space="0" w:color="808080"/>
            </w:tcBorders>
            <w:shd w:val="clear" w:color="auto" w:fill="auto"/>
            <w:vAlign w:val="center"/>
          </w:tcPr>
          <w:p w14:paraId="4A870ED0"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1392</w:t>
            </w:r>
          </w:p>
        </w:tc>
      </w:tr>
      <w:tr w:rsidR="008632E8" w:rsidRPr="008632E8" w14:paraId="7593B3BE" w14:textId="77777777" w:rsidTr="00BA2EBE">
        <w:trPr>
          <w:trHeight w:val="315"/>
        </w:trPr>
        <w:tc>
          <w:tcPr>
            <w:tcW w:w="2552" w:type="dxa"/>
            <w:tcBorders>
              <w:top w:val="nil"/>
              <w:left w:val="single" w:sz="8" w:space="0" w:color="808080"/>
              <w:bottom w:val="single" w:sz="8" w:space="0" w:color="808080"/>
              <w:right w:val="single" w:sz="8" w:space="0" w:color="808080"/>
            </w:tcBorders>
            <w:shd w:val="clear" w:color="auto" w:fill="auto"/>
            <w:vAlign w:val="center"/>
            <w:hideMark/>
          </w:tcPr>
          <w:p w14:paraId="3062D722"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8</w:t>
            </w:r>
          </w:p>
        </w:tc>
        <w:tc>
          <w:tcPr>
            <w:tcW w:w="3685" w:type="dxa"/>
            <w:tcBorders>
              <w:top w:val="nil"/>
              <w:left w:val="nil"/>
              <w:bottom w:val="single" w:sz="8" w:space="0" w:color="808080"/>
              <w:right w:val="single" w:sz="8" w:space="0" w:color="808080"/>
            </w:tcBorders>
            <w:shd w:val="clear" w:color="auto" w:fill="auto"/>
            <w:vAlign w:val="center"/>
          </w:tcPr>
          <w:p w14:paraId="5AE3F0A4"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1612</w:t>
            </w:r>
          </w:p>
        </w:tc>
      </w:tr>
      <w:tr w:rsidR="008632E8" w:rsidRPr="008632E8" w14:paraId="0F11431E" w14:textId="77777777" w:rsidTr="00BA2EBE">
        <w:trPr>
          <w:trHeight w:val="315"/>
        </w:trPr>
        <w:tc>
          <w:tcPr>
            <w:tcW w:w="2552" w:type="dxa"/>
            <w:tcBorders>
              <w:top w:val="nil"/>
              <w:left w:val="single" w:sz="8" w:space="0" w:color="808080"/>
              <w:bottom w:val="single" w:sz="8" w:space="0" w:color="808080"/>
              <w:right w:val="single" w:sz="8" w:space="0" w:color="808080"/>
            </w:tcBorders>
            <w:shd w:val="clear" w:color="auto" w:fill="auto"/>
            <w:vAlign w:val="center"/>
            <w:hideMark/>
          </w:tcPr>
          <w:p w14:paraId="3E637D01"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9</w:t>
            </w:r>
          </w:p>
        </w:tc>
        <w:tc>
          <w:tcPr>
            <w:tcW w:w="3685" w:type="dxa"/>
            <w:tcBorders>
              <w:top w:val="nil"/>
              <w:left w:val="nil"/>
              <w:bottom w:val="single" w:sz="8" w:space="0" w:color="808080"/>
              <w:right w:val="single" w:sz="8" w:space="0" w:color="808080"/>
            </w:tcBorders>
            <w:shd w:val="clear" w:color="auto" w:fill="auto"/>
            <w:vAlign w:val="center"/>
          </w:tcPr>
          <w:p w14:paraId="09BF684F"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1725</w:t>
            </w:r>
          </w:p>
        </w:tc>
      </w:tr>
      <w:tr w:rsidR="008632E8" w:rsidRPr="008632E8" w14:paraId="69E305B9" w14:textId="77777777" w:rsidTr="00BA2EBE">
        <w:trPr>
          <w:trHeight w:val="315"/>
        </w:trPr>
        <w:tc>
          <w:tcPr>
            <w:tcW w:w="2552" w:type="dxa"/>
            <w:tcBorders>
              <w:top w:val="nil"/>
              <w:left w:val="single" w:sz="8" w:space="0" w:color="808080"/>
              <w:bottom w:val="single" w:sz="4" w:space="0" w:color="auto"/>
              <w:right w:val="single" w:sz="8" w:space="0" w:color="808080"/>
            </w:tcBorders>
            <w:shd w:val="clear" w:color="auto" w:fill="auto"/>
            <w:vAlign w:val="center"/>
            <w:hideMark/>
          </w:tcPr>
          <w:p w14:paraId="24489404"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10</w:t>
            </w:r>
          </w:p>
        </w:tc>
        <w:tc>
          <w:tcPr>
            <w:tcW w:w="3685" w:type="dxa"/>
            <w:tcBorders>
              <w:top w:val="nil"/>
              <w:left w:val="nil"/>
              <w:bottom w:val="single" w:sz="4" w:space="0" w:color="auto"/>
              <w:right w:val="single" w:sz="8" w:space="0" w:color="808080"/>
            </w:tcBorders>
            <w:shd w:val="clear" w:color="auto" w:fill="auto"/>
            <w:vAlign w:val="center"/>
          </w:tcPr>
          <w:p w14:paraId="0F632730"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2126</w:t>
            </w:r>
          </w:p>
        </w:tc>
      </w:tr>
      <w:tr w:rsidR="008632E8" w:rsidRPr="008632E8" w14:paraId="215EBF99" w14:textId="77777777" w:rsidTr="00BA2EB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6745"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8098C78"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2416</w:t>
            </w:r>
          </w:p>
        </w:tc>
      </w:tr>
      <w:tr w:rsidR="008632E8" w:rsidRPr="008632E8" w14:paraId="5979A117" w14:textId="77777777" w:rsidTr="00BA2EB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E9088E" w14:textId="77777777" w:rsidR="008632E8" w:rsidRPr="008632E8" w:rsidRDefault="008632E8" w:rsidP="008632E8">
            <w:pPr>
              <w:jc w:val="center"/>
              <w:rPr>
                <w:rFonts w:asciiTheme="minorHAnsi" w:hAnsiTheme="minorHAnsi" w:cstheme="minorHAnsi"/>
                <w:b/>
                <w:color w:val="000000" w:themeColor="text1"/>
                <w:sz w:val="22"/>
                <w:szCs w:val="22"/>
              </w:rPr>
            </w:pPr>
            <w:r w:rsidRPr="008632E8">
              <w:rPr>
                <w:rFonts w:asciiTheme="minorHAnsi" w:hAnsiTheme="minorHAnsi" w:cstheme="minorHAnsi"/>
                <w:b/>
                <w:color w:val="000000" w:themeColor="text1"/>
                <w:sz w:val="22"/>
                <w:szCs w:val="22"/>
              </w:rPr>
              <w:t>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8F9FD5C" w14:textId="77777777" w:rsidR="008632E8" w:rsidRPr="008632E8" w:rsidRDefault="008632E8" w:rsidP="008632E8">
            <w:pPr>
              <w:jc w:val="center"/>
              <w:rPr>
                <w:rFonts w:asciiTheme="minorHAnsi" w:hAnsiTheme="minorHAnsi" w:cstheme="minorHAnsi"/>
                <w:color w:val="000000" w:themeColor="text1"/>
                <w:sz w:val="22"/>
                <w:szCs w:val="22"/>
              </w:rPr>
            </w:pPr>
            <w:r w:rsidRPr="008632E8">
              <w:rPr>
                <w:rFonts w:asciiTheme="minorHAnsi" w:hAnsiTheme="minorHAnsi" w:cstheme="minorHAnsi"/>
                <w:color w:val="000000" w:themeColor="text1"/>
                <w:sz w:val="22"/>
                <w:szCs w:val="22"/>
              </w:rPr>
              <w:t>2500</w:t>
            </w:r>
          </w:p>
        </w:tc>
      </w:tr>
    </w:tbl>
    <w:p w14:paraId="23AC8CD9" w14:textId="77777777" w:rsidR="008632E8" w:rsidRPr="00C2407D" w:rsidRDefault="008632E8" w:rsidP="00B12BE7">
      <w:pPr>
        <w:pStyle w:val="Loetelu"/>
        <w:numPr>
          <w:ilvl w:val="0"/>
          <w:numId w:val="0"/>
        </w:numPr>
        <w:rPr>
          <w:rFonts w:asciiTheme="minorHAnsi" w:hAnsiTheme="minorHAnsi" w:cstheme="minorHAnsi"/>
          <w:color w:val="000000" w:themeColor="text1"/>
          <w:sz w:val="22"/>
          <w:szCs w:val="22"/>
        </w:rPr>
        <w:sectPr w:rsidR="008632E8" w:rsidRPr="00C2407D" w:rsidSect="0072608D">
          <w:headerReference w:type="even" r:id="rId14"/>
          <w:headerReference w:type="default" r:id="rId15"/>
          <w:footerReference w:type="even" r:id="rId16"/>
          <w:pgSz w:w="11906" w:h="16838" w:code="9"/>
          <w:pgMar w:top="680" w:right="851" w:bottom="680" w:left="1701" w:header="397" w:footer="510" w:gutter="0"/>
          <w:pgNumType w:start="1"/>
          <w:cols w:space="708"/>
          <w:titlePg/>
          <w:docGrid w:linePitch="326"/>
        </w:sectPr>
      </w:pPr>
    </w:p>
    <w:p w14:paraId="2AAC31CB" w14:textId="77777777" w:rsidR="0072608D" w:rsidRPr="00C2407D" w:rsidRDefault="0072608D" w:rsidP="0072608D">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Lisa 3</w:t>
      </w:r>
    </w:p>
    <w:p w14:paraId="2AFF027A" w14:textId="77777777" w:rsidR="0072608D" w:rsidRPr="00C2407D" w:rsidRDefault="0072608D" w:rsidP="0072608D">
      <w:pPr>
        <w:spacing w:after="120"/>
        <w:jc w:val="right"/>
        <w:rPr>
          <w:rFonts w:asciiTheme="minorHAnsi" w:hAnsiTheme="minorHAnsi" w:cstheme="minorHAnsi"/>
          <w:color w:val="000000" w:themeColor="text1"/>
          <w:sz w:val="22"/>
          <w:szCs w:val="22"/>
          <w:lang w:eastAsia="en-US"/>
        </w:rPr>
      </w:pPr>
      <w:r w:rsidRPr="00C2407D">
        <w:rPr>
          <w:rFonts w:asciiTheme="minorHAnsi" w:hAnsiTheme="minorHAnsi" w:cstheme="minorHAnsi"/>
          <w:color w:val="000000" w:themeColor="text1"/>
          <w:sz w:val="22"/>
          <w:szCs w:val="22"/>
          <w:lang w:eastAsia="en-US"/>
        </w:rPr>
        <w:t>töötasustamise eeskirjale</w:t>
      </w:r>
    </w:p>
    <w:p w14:paraId="140ED1F9" w14:textId="77777777" w:rsidR="0072608D" w:rsidRPr="00C2407D" w:rsidRDefault="0072608D" w:rsidP="0072608D">
      <w:pPr>
        <w:keepNext/>
        <w:tabs>
          <w:tab w:val="left" w:pos="6521"/>
        </w:tabs>
        <w:spacing w:before="240"/>
        <w:rPr>
          <w:rFonts w:asciiTheme="minorHAnsi" w:hAnsiTheme="minorHAnsi" w:cstheme="minorHAnsi"/>
          <w:b/>
          <w:color w:val="000000" w:themeColor="text1"/>
          <w:sz w:val="22"/>
          <w:szCs w:val="22"/>
          <w:lang w:eastAsia="en-US"/>
        </w:rPr>
      </w:pPr>
      <w:r w:rsidRPr="00C2407D">
        <w:rPr>
          <w:rFonts w:asciiTheme="minorHAnsi" w:hAnsiTheme="minorHAnsi" w:cstheme="minorHAnsi"/>
          <w:b/>
          <w:color w:val="000000" w:themeColor="text1"/>
          <w:sz w:val="22"/>
          <w:szCs w:val="22"/>
          <w:lang w:eastAsia="en-US"/>
        </w:rPr>
        <w:t>Peaspetsialisti ametikoha hindamine ja nõuded töötajale</w:t>
      </w:r>
    </w:p>
    <w:p w14:paraId="1799F428" w14:textId="77777777" w:rsidR="0072608D" w:rsidRPr="00C2407D" w:rsidRDefault="0072608D" w:rsidP="0072608D">
      <w:pPr>
        <w:spacing w:before="240" w:after="120"/>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Peaspetsialist</w:t>
      </w:r>
      <w:r w:rsidRPr="00C2407D">
        <w:rPr>
          <w:rFonts w:asciiTheme="minorHAnsi" w:hAnsiTheme="minorHAnsi" w:cstheme="minorHAnsi"/>
          <w:color w:val="000000" w:themeColor="text1"/>
          <w:sz w:val="22"/>
          <w:szCs w:val="22"/>
        </w:rPr>
        <w:t xml:space="preserve"> – oma valdkonna juhtiv spetsialist, kelle ülesandeks on arendustöö ning inimeste ja/või protsesside juhtimine. Ametikoht eeldab kõrget spetsialiseeritust, oskust analüüsida, ennetada ja lahendada probleeme, teha koostööd ning juhtida/koordineerida valdkonda.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97"/>
        <w:gridCol w:w="2198"/>
        <w:gridCol w:w="2198"/>
        <w:gridCol w:w="2198"/>
      </w:tblGrid>
      <w:tr w:rsidR="00C2407D" w:rsidRPr="00C2407D" w14:paraId="6F5657C2" w14:textId="77777777" w:rsidTr="00DC18FB">
        <w:trPr>
          <w:trHeight w:val="283"/>
        </w:trPr>
        <w:tc>
          <w:tcPr>
            <w:tcW w:w="709" w:type="dxa"/>
            <w:vMerge w:val="restart"/>
            <w:tcBorders>
              <w:top w:val="single" w:sz="4" w:space="0" w:color="auto"/>
            </w:tcBorders>
            <w:shd w:val="clear" w:color="auto" w:fill="E2EFD9" w:themeFill="accent6" w:themeFillTint="33"/>
            <w:vAlign w:val="center"/>
          </w:tcPr>
          <w:p w14:paraId="08386CF0" w14:textId="77777777" w:rsidR="0072608D" w:rsidRPr="00C2407D" w:rsidRDefault="0072608D" w:rsidP="00DC18FB">
            <w:pPr>
              <w:contextualSpacing/>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Jrk</w:t>
            </w:r>
          </w:p>
        </w:tc>
        <w:tc>
          <w:tcPr>
            <w:tcW w:w="2197" w:type="dxa"/>
            <w:vMerge w:val="restart"/>
            <w:tcBorders>
              <w:top w:val="single" w:sz="4" w:space="0" w:color="auto"/>
            </w:tcBorders>
            <w:shd w:val="clear" w:color="auto" w:fill="E2EFD9" w:themeFill="accent6" w:themeFillTint="33"/>
            <w:vAlign w:val="center"/>
          </w:tcPr>
          <w:p w14:paraId="77B7F4D2"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Nõuded</w:t>
            </w:r>
          </w:p>
        </w:tc>
        <w:tc>
          <w:tcPr>
            <w:tcW w:w="6594" w:type="dxa"/>
            <w:gridSpan w:val="3"/>
            <w:tcBorders>
              <w:top w:val="single" w:sz="4" w:space="0" w:color="auto"/>
            </w:tcBorders>
            <w:shd w:val="clear" w:color="auto" w:fill="E2EFD9" w:themeFill="accent6" w:themeFillTint="33"/>
            <w:vAlign w:val="center"/>
          </w:tcPr>
          <w:p w14:paraId="673820FC" w14:textId="77777777" w:rsidR="0072608D" w:rsidRPr="00C2407D" w:rsidRDefault="0072608D" w:rsidP="00DC18FB">
            <w:pPr>
              <w:jc w:val="center"/>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Töötasu aste</w:t>
            </w:r>
          </w:p>
        </w:tc>
      </w:tr>
      <w:tr w:rsidR="00C2407D" w:rsidRPr="00C2407D" w14:paraId="2F585C06" w14:textId="77777777" w:rsidTr="00DC18FB">
        <w:trPr>
          <w:trHeight w:val="283"/>
        </w:trPr>
        <w:tc>
          <w:tcPr>
            <w:tcW w:w="709" w:type="dxa"/>
            <w:vMerge/>
            <w:shd w:val="clear" w:color="auto" w:fill="E2EFD9" w:themeFill="accent6" w:themeFillTint="33"/>
          </w:tcPr>
          <w:p w14:paraId="5E71A31D" w14:textId="77777777" w:rsidR="0072608D" w:rsidRPr="00C2407D" w:rsidRDefault="0072608D" w:rsidP="00DC18FB">
            <w:pPr>
              <w:ind w:left="470"/>
              <w:contextualSpacing/>
              <w:rPr>
                <w:rFonts w:asciiTheme="minorHAnsi" w:hAnsiTheme="minorHAnsi" w:cstheme="minorHAnsi"/>
                <w:color w:val="000000" w:themeColor="text1"/>
                <w:sz w:val="22"/>
                <w:szCs w:val="22"/>
              </w:rPr>
            </w:pPr>
          </w:p>
        </w:tc>
        <w:tc>
          <w:tcPr>
            <w:tcW w:w="2197" w:type="dxa"/>
            <w:vMerge/>
            <w:shd w:val="clear" w:color="auto" w:fill="E2EFD9" w:themeFill="accent6" w:themeFillTint="33"/>
          </w:tcPr>
          <w:p w14:paraId="488B7044" w14:textId="77777777" w:rsidR="0072608D" w:rsidRPr="00C2407D" w:rsidRDefault="0072608D" w:rsidP="00DC18FB">
            <w:pPr>
              <w:rPr>
                <w:rFonts w:asciiTheme="minorHAnsi" w:hAnsiTheme="minorHAnsi" w:cstheme="minorHAnsi"/>
                <w:color w:val="000000" w:themeColor="text1"/>
                <w:sz w:val="22"/>
                <w:szCs w:val="22"/>
              </w:rPr>
            </w:pPr>
          </w:p>
        </w:tc>
        <w:tc>
          <w:tcPr>
            <w:tcW w:w="2198" w:type="dxa"/>
            <w:tcBorders>
              <w:top w:val="single" w:sz="4" w:space="0" w:color="auto"/>
            </w:tcBorders>
            <w:shd w:val="clear" w:color="auto" w:fill="E2EFD9" w:themeFill="accent6" w:themeFillTint="33"/>
            <w:vAlign w:val="center"/>
          </w:tcPr>
          <w:p w14:paraId="285ECDA7" w14:textId="77777777" w:rsidR="0072608D" w:rsidRPr="00C2407D" w:rsidRDefault="0072608D" w:rsidP="00DC18FB">
            <w:pPr>
              <w:jc w:val="center"/>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8</w:t>
            </w:r>
          </w:p>
        </w:tc>
        <w:tc>
          <w:tcPr>
            <w:tcW w:w="2198" w:type="dxa"/>
            <w:tcBorders>
              <w:top w:val="single" w:sz="4" w:space="0" w:color="auto"/>
            </w:tcBorders>
            <w:shd w:val="clear" w:color="auto" w:fill="E2EFD9" w:themeFill="accent6" w:themeFillTint="33"/>
            <w:vAlign w:val="center"/>
          </w:tcPr>
          <w:p w14:paraId="58043730" w14:textId="77777777" w:rsidR="0072608D" w:rsidRPr="00C2407D" w:rsidRDefault="0072608D" w:rsidP="00DC18FB">
            <w:pPr>
              <w:jc w:val="center"/>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7</w:t>
            </w:r>
          </w:p>
        </w:tc>
        <w:tc>
          <w:tcPr>
            <w:tcW w:w="2198" w:type="dxa"/>
            <w:tcBorders>
              <w:top w:val="single" w:sz="4" w:space="0" w:color="auto"/>
            </w:tcBorders>
            <w:shd w:val="clear" w:color="auto" w:fill="E2EFD9" w:themeFill="accent6" w:themeFillTint="33"/>
            <w:vAlign w:val="center"/>
          </w:tcPr>
          <w:p w14:paraId="34C61D21" w14:textId="77777777" w:rsidR="0072608D" w:rsidRPr="00C2407D" w:rsidRDefault="0072608D" w:rsidP="00DC18FB">
            <w:pPr>
              <w:jc w:val="center"/>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6</w:t>
            </w:r>
          </w:p>
        </w:tc>
      </w:tr>
      <w:tr w:rsidR="00C2407D" w:rsidRPr="00C2407D" w14:paraId="3F4FBC31" w14:textId="77777777" w:rsidTr="00DC18FB">
        <w:trPr>
          <w:trHeight w:val="610"/>
        </w:trPr>
        <w:tc>
          <w:tcPr>
            <w:tcW w:w="709" w:type="dxa"/>
            <w:tcBorders>
              <w:top w:val="single" w:sz="4" w:space="0" w:color="auto"/>
            </w:tcBorders>
            <w:shd w:val="clear" w:color="auto" w:fill="auto"/>
          </w:tcPr>
          <w:p w14:paraId="6BCF0E45" w14:textId="77777777" w:rsidR="0072608D" w:rsidRPr="00C2407D" w:rsidRDefault="0072608D" w:rsidP="0072608D">
            <w:pPr>
              <w:numPr>
                <w:ilvl w:val="0"/>
                <w:numId w:val="3"/>
              </w:numPr>
              <w:spacing w:before="40"/>
              <w:rPr>
                <w:rFonts w:asciiTheme="minorHAnsi" w:hAnsiTheme="minorHAnsi" w:cstheme="minorHAnsi"/>
                <w:color w:val="000000" w:themeColor="text1"/>
                <w:sz w:val="22"/>
                <w:szCs w:val="22"/>
              </w:rPr>
            </w:pPr>
          </w:p>
        </w:tc>
        <w:tc>
          <w:tcPr>
            <w:tcW w:w="2197" w:type="dxa"/>
            <w:tcBorders>
              <w:top w:val="single" w:sz="4" w:space="0" w:color="auto"/>
            </w:tcBorders>
            <w:shd w:val="clear" w:color="auto" w:fill="auto"/>
          </w:tcPr>
          <w:p w14:paraId="016360D6"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Juhtimine</w:t>
            </w:r>
          </w:p>
        </w:tc>
        <w:tc>
          <w:tcPr>
            <w:tcW w:w="2198" w:type="dxa"/>
            <w:tcBorders>
              <w:top w:val="single" w:sz="4" w:space="0" w:color="auto"/>
            </w:tcBorders>
            <w:vAlign w:val="center"/>
          </w:tcPr>
          <w:p w14:paraId="5C869748"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Inimesed, protsessid ja ressursid</w:t>
            </w:r>
          </w:p>
        </w:tc>
        <w:tc>
          <w:tcPr>
            <w:tcW w:w="2198" w:type="dxa"/>
            <w:tcBorders>
              <w:top w:val="single" w:sz="4" w:space="0" w:color="auto"/>
            </w:tcBorders>
            <w:vAlign w:val="center"/>
          </w:tcPr>
          <w:p w14:paraId="32667F13"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Inimesed ja/või protsessid</w:t>
            </w:r>
          </w:p>
        </w:tc>
        <w:tc>
          <w:tcPr>
            <w:tcW w:w="2198" w:type="dxa"/>
            <w:tcBorders>
              <w:top w:val="single" w:sz="4" w:space="0" w:color="auto"/>
            </w:tcBorders>
            <w:vAlign w:val="center"/>
          </w:tcPr>
          <w:p w14:paraId="2125B9A5"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Inimesed ja/või protsessid</w:t>
            </w:r>
          </w:p>
        </w:tc>
      </w:tr>
      <w:tr w:rsidR="00C2407D" w:rsidRPr="00C2407D" w14:paraId="1B565A09" w14:textId="77777777" w:rsidTr="00DC18FB">
        <w:trPr>
          <w:trHeight w:val="680"/>
        </w:trPr>
        <w:tc>
          <w:tcPr>
            <w:tcW w:w="709" w:type="dxa"/>
            <w:shd w:val="clear" w:color="auto" w:fill="auto"/>
          </w:tcPr>
          <w:p w14:paraId="70F3880D" w14:textId="77777777" w:rsidR="0072608D" w:rsidRPr="00C2407D" w:rsidRDefault="0072608D" w:rsidP="0072608D">
            <w:pPr>
              <w:numPr>
                <w:ilvl w:val="0"/>
                <w:numId w:val="3"/>
              </w:numPr>
              <w:spacing w:before="40"/>
              <w:rPr>
                <w:rFonts w:asciiTheme="minorHAnsi" w:hAnsiTheme="minorHAnsi" w:cstheme="minorHAnsi"/>
                <w:color w:val="000000" w:themeColor="text1"/>
                <w:sz w:val="22"/>
                <w:szCs w:val="22"/>
              </w:rPr>
            </w:pPr>
          </w:p>
        </w:tc>
        <w:tc>
          <w:tcPr>
            <w:tcW w:w="2197" w:type="dxa"/>
            <w:shd w:val="clear" w:color="auto" w:fill="auto"/>
          </w:tcPr>
          <w:p w14:paraId="49B75C46"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Töövaldkonna arendamine</w:t>
            </w:r>
          </w:p>
        </w:tc>
        <w:tc>
          <w:tcPr>
            <w:tcW w:w="2198" w:type="dxa"/>
            <w:vAlign w:val="center"/>
          </w:tcPr>
          <w:p w14:paraId="1A5BC585"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Põhiülesanne</w:t>
            </w:r>
          </w:p>
        </w:tc>
        <w:tc>
          <w:tcPr>
            <w:tcW w:w="2198" w:type="dxa"/>
            <w:vAlign w:val="center"/>
          </w:tcPr>
          <w:p w14:paraId="4DB53BDC"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Põhiülesanne </w:t>
            </w:r>
          </w:p>
        </w:tc>
        <w:tc>
          <w:tcPr>
            <w:tcW w:w="2198" w:type="dxa"/>
            <w:vAlign w:val="center"/>
          </w:tcPr>
          <w:p w14:paraId="3CC637C5"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Oluline </w:t>
            </w:r>
            <w:r w:rsidRPr="00C2407D">
              <w:rPr>
                <w:rFonts w:asciiTheme="minorHAnsi" w:hAnsiTheme="minorHAnsi" w:cstheme="minorHAnsi"/>
                <w:noProof/>
                <w:color w:val="000000" w:themeColor="text1"/>
                <w:sz w:val="22"/>
                <w:szCs w:val="22"/>
              </w:rPr>
              <w:t>kõrvalülesanne</w:t>
            </w:r>
          </w:p>
        </w:tc>
      </w:tr>
      <w:tr w:rsidR="00C2407D" w:rsidRPr="00C2407D" w14:paraId="3AE4C45A" w14:textId="77777777" w:rsidTr="00DC18FB">
        <w:trPr>
          <w:trHeight w:val="1147"/>
        </w:trPr>
        <w:tc>
          <w:tcPr>
            <w:tcW w:w="709" w:type="dxa"/>
            <w:shd w:val="clear" w:color="auto" w:fill="auto"/>
          </w:tcPr>
          <w:p w14:paraId="5AC8BA19" w14:textId="77777777" w:rsidR="0072608D" w:rsidRPr="00C2407D" w:rsidRDefault="0072608D" w:rsidP="0072608D">
            <w:pPr>
              <w:numPr>
                <w:ilvl w:val="0"/>
                <w:numId w:val="3"/>
              </w:numPr>
              <w:spacing w:before="40"/>
              <w:rPr>
                <w:rFonts w:asciiTheme="minorHAnsi" w:hAnsiTheme="minorHAnsi" w:cstheme="minorHAnsi"/>
                <w:color w:val="000000" w:themeColor="text1"/>
                <w:sz w:val="22"/>
                <w:szCs w:val="22"/>
              </w:rPr>
            </w:pPr>
          </w:p>
        </w:tc>
        <w:tc>
          <w:tcPr>
            <w:tcW w:w="2197" w:type="dxa"/>
            <w:shd w:val="clear" w:color="auto" w:fill="auto"/>
          </w:tcPr>
          <w:p w14:paraId="61983F13"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Vastutus</w:t>
            </w:r>
          </w:p>
        </w:tc>
        <w:tc>
          <w:tcPr>
            <w:tcW w:w="2198" w:type="dxa"/>
            <w:vAlign w:val="center"/>
          </w:tcPr>
          <w:p w14:paraId="28B8AE9F"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Lõppvastutus</w:t>
            </w:r>
          </w:p>
          <w:p w14:paraId="500FC0C2"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Tervikvaldkond/ eriala</w:t>
            </w:r>
          </w:p>
        </w:tc>
        <w:tc>
          <w:tcPr>
            <w:tcW w:w="2198" w:type="dxa"/>
            <w:vAlign w:val="center"/>
          </w:tcPr>
          <w:p w14:paraId="0762B8C2"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Lõppvastutus</w:t>
            </w:r>
          </w:p>
          <w:p w14:paraId="71569BA0"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Tervikvaldkond/ eriala </w:t>
            </w:r>
          </w:p>
        </w:tc>
        <w:tc>
          <w:tcPr>
            <w:tcW w:w="2198" w:type="dxa"/>
            <w:vAlign w:val="center"/>
          </w:tcPr>
          <w:p w14:paraId="229D4F53"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Lõppvastutus</w:t>
            </w:r>
          </w:p>
          <w:p w14:paraId="07F8E2EC"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Tervikvaldkond/</w:t>
            </w:r>
          </w:p>
          <w:p w14:paraId="72261AF3"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eriala/konkreetne ametikoht</w:t>
            </w:r>
          </w:p>
        </w:tc>
      </w:tr>
      <w:tr w:rsidR="00C2407D" w:rsidRPr="00C2407D" w14:paraId="509D776A" w14:textId="77777777" w:rsidTr="00DC18FB">
        <w:trPr>
          <w:trHeight w:val="893"/>
        </w:trPr>
        <w:tc>
          <w:tcPr>
            <w:tcW w:w="709" w:type="dxa"/>
            <w:shd w:val="clear" w:color="auto" w:fill="auto"/>
          </w:tcPr>
          <w:p w14:paraId="754D9612" w14:textId="77777777" w:rsidR="0072608D" w:rsidRPr="00C2407D" w:rsidRDefault="0072608D" w:rsidP="0072608D">
            <w:pPr>
              <w:numPr>
                <w:ilvl w:val="0"/>
                <w:numId w:val="3"/>
              </w:numPr>
              <w:spacing w:before="40"/>
              <w:rPr>
                <w:rFonts w:asciiTheme="minorHAnsi" w:hAnsiTheme="minorHAnsi" w:cstheme="minorHAnsi"/>
                <w:color w:val="000000" w:themeColor="text1"/>
                <w:sz w:val="22"/>
                <w:szCs w:val="22"/>
              </w:rPr>
            </w:pPr>
          </w:p>
        </w:tc>
        <w:tc>
          <w:tcPr>
            <w:tcW w:w="2197" w:type="dxa"/>
            <w:shd w:val="clear" w:color="auto" w:fill="auto"/>
          </w:tcPr>
          <w:p w14:paraId="3C832787"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Mõju suurus</w:t>
            </w:r>
          </w:p>
        </w:tc>
        <w:tc>
          <w:tcPr>
            <w:tcW w:w="2198" w:type="dxa"/>
            <w:vAlign w:val="center"/>
          </w:tcPr>
          <w:p w14:paraId="0E902A9B"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noProof/>
                <w:color w:val="000000" w:themeColor="text1"/>
                <w:sz w:val="22"/>
                <w:szCs w:val="22"/>
              </w:rPr>
              <w:t>Üleülikooliline</w:t>
            </w:r>
            <w:r w:rsidRPr="00C2407D">
              <w:rPr>
                <w:rFonts w:asciiTheme="minorHAnsi" w:hAnsiTheme="minorHAnsi" w:cstheme="minorHAnsi"/>
                <w:color w:val="000000" w:themeColor="text1"/>
                <w:sz w:val="22"/>
                <w:szCs w:val="22"/>
              </w:rPr>
              <w:t xml:space="preserve"> ja ülikooliväline</w:t>
            </w:r>
          </w:p>
        </w:tc>
        <w:tc>
          <w:tcPr>
            <w:tcW w:w="2198" w:type="dxa"/>
            <w:vAlign w:val="center"/>
          </w:tcPr>
          <w:p w14:paraId="4BBF3780"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noProof/>
                <w:color w:val="000000" w:themeColor="text1"/>
                <w:sz w:val="22"/>
                <w:szCs w:val="22"/>
              </w:rPr>
              <w:t>Üleülikooliline</w:t>
            </w:r>
            <w:r w:rsidRPr="00C2407D">
              <w:rPr>
                <w:rFonts w:asciiTheme="minorHAnsi" w:hAnsiTheme="minorHAnsi" w:cstheme="minorHAnsi"/>
                <w:color w:val="000000" w:themeColor="text1"/>
                <w:sz w:val="22"/>
                <w:szCs w:val="22"/>
              </w:rPr>
              <w:t xml:space="preserve"> või struktuuriüksuse/ töövaldkonna sisene</w:t>
            </w:r>
          </w:p>
        </w:tc>
        <w:tc>
          <w:tcPr>
            <w:tcW w:w="2198" w:type="dxa"/>
            <w:vAlign w:val="center"/>
          </w:tcPr>
          <w:p w14:paraId="01C11660"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Struktuuriüksuse/</w:t>
            </w:r>
          </w:p>
          <w:p w14:paraId="6784116D"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töövaldkonna sisene</w:t>
            </w:r>
          </w:p>
        </w:tc>
      </w:tr>
      <w:tr w:rsidR="00C2407D" w:rsidRPr="00C2407D" w14:paraId="144C8311" w14:textId="77777777" w:rsidTr="00DC18FB">
        <w:tc>
          <w:tcPr>
            <w:tcW w:w="709" w:type="dxa"/>
            <w:shd w:val="clear" w:color="auto" w:fill="auto"/>
          </w:tcPr>
          <w:p w14:paraId="43FAEECE" w14:textId="77777777" w:rsidR="0072608D" w:rsidRPr="00C2407D" w:rsidRDefault="0072608D" w:rsidP="0072608D">
            <w:pPr>
              <w:numPr>
                <w:ilvl w:val="0"/>
                <w:numId w:val="3"/>
              </w:numPr>
              <w:spacing w:before="40" w:line="480" w:lineRule="auto"/>
              <w:rPr>
                <w:rFonts w:asciiTheme="minorHAnsi" w:hAnsiTheme="minorHAnsi" w:cstheme="minorHAnsi"/>
                <w:color w:val="000000" w:themeColor="text1"/>
                <w:sz w:val="22"/>
                <w:szCs w:val="22"/>
                <w:lang w:eastAsia="en-US"/>
              </w:rPr>
            </w:pPr>
          </w:p>
        </w:tc>
        <w:tc>
          <w:tcPr>
            <w:tcW w:w="2197" w:type="dxa"/>
            <w:shd w:val="clear" w:color="auto" w:fill="auto"/>
          </w:tcPr>
          <w:p w14:paraId="0CA831C0" w14:textId="77777777" w:rsidR="0072608D" w:rsidRPr="00C2407D" w:rsidRDefault="0072608D" w:rsidP="00DC18FB">
            <w:pPr>
              <w:spacing w:before="40"/>
              <w:rPr>
                <w:rFonts w:asciiTheme="minorHAnsi" w:hAnsiTheme="minorHAnsi" w:cstheme="minorHAnsi"/>
                <w:color w:val="000000" w:themeColor="text1"/>
                <w:sz w:val="22"/>
                <w:szCs w:val="22"/>
                <w:lang w:eastAsia="en-US"/>
              </w:rPr>
            </w:pPr>
            <w:r w:rsidRPr="00C2407D">
              <w:rPr>
                <w:rFonts w:asciiTheme="minorHAnsi" w:hAnsiTheme="minorHAnsi" w:cstheme="minorHAnsi"/>
                <w:color w:val="000000" w:themeColor="text1"/>
                <w:sz w:val="22"/>
                <w:szCs w:val="22"/>
                <w:lang w:eastAsia="en-US"/>
              </w:rPr>
              <w:t>Tööülesannete keerukus, uudsus, mitmekesisus</w:t>
            </w:r>
          </w:p>
        </w:tc>
        <w:tc>
          <w:tcPr>
            <w:tcW w:w="2198" w:type="dxa"/>
            <w:vAlign w:val="center"/>
          </w:tcPr>
          <w:p w14:paraId="2B894F38"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Kõik tunnused</w:t>
            </w:r>
          </w:p>
        </w:tc>
        <w:tc>
          <w:tcPr>
            <w:tcW w:w="2198" w:type="dxa"/>
            <w:vAlign w:val="center"/>
          </w:tcPr>
          <w:p w14:paraId="4DB0E139"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Kõik tunnused</w:t>
            </w:r>
          </w:p>
        </w:tc>
        <w:tc>
          <w:tcPr>
            <w:tcW w:w="2198" w:type="dxa"/>
            <w:vAlign w:val="center"/>
          </w:tcPr>
          <w:p w14:paraId="15BD254C"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Kõik tunnused</w:t>
            </w:r>
          </w:p>
        </w:tc>
      </w:tr>
      <w:tr w:rsidR="00C2407D" w:rsidRPr="00C2407D" w14:paraId="5ADDE80B" w14:textId="77777777" w:rsidTr="00DC18FB">
        <w:trPr>
          <w:trHeight w:val="917"/>
        </w:trPr>
        <w:tc>
          <w:tcPr>
            <w:tcW w:w="709" w:type="dxa"/>
            <w:shd w:val="clear" w:color="auto" w:fill="auto"/>
          </w:tcPr>
          <w:p w14:paraId="564CEE54" w14:textId="77777777" w:rsidR="0072608D" w:rsidRPr="00C2407D" w:rsidRDefault="0072608D" w:rsidP="0072608D">
            <w:pPr>
              <w:numPr>
                <w:ilvl w:val="0"/>
                <w:numId w:val="3"/>
              </w:numPr>
              <w:tabs>
                <w:tab w:val="num" w:pos="142"/>
              </w:tabs>
              <w:spacing w:before="40"/>
              <w:rPr>
                <w:rFonts w:asciiTheme="minorHAnsi" w:hAnsiTheme="minorHAnsi" w:cstheme="minorHAnsi"/>
                <w:color w:val="000000" w:themeColor="text1"/>
                <w:sz w:val="22"/>
                <w:szCs w:val="22"/>
              </w:rPr>
            </w:pPr>
          </w:p>
        </w:tc>
        <w:tc>
          <w:tcPr>
            <w:tcW w:w="2197" w:type="dxa"/>
            <w:shd w:val="clear" w:color="auto" w:fill="auto"/>
          </w:tcPr>
          <w:p w14:paraId="605FED79" w14:textId="77777777" w:rsidR="0072608D" w:rsidRPr="00C2407D" w:rsidRDefault="0072608D" w:rsidP="00DC18FB">
            <w:pPr>
              <w:tabs>
                <w:tab w:val="num" w:pos="142"/>
              </w:tabs>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Haridus</w:t>
            </w:r>
          </w:p>
        </w:tc>
        <w:tc>
          <w:tcPr>
            <w:tcW w:w="2198" w:type="dxa"/>
            <w:vAlign w:val="center"/>
          </w:tcPr>
          <w:p w14:paraId="5B261671"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Magistrikraad või sellele vastav kvalifikatsioon</w:t>
            </w:r>
          </w:p>
        </w:tc>
        <w:tc>
          <w:tcPr>
            <w:tcW w:w="2198" w:type="dxa"/>
            <w:vAlign w:val="center"/>
          </w:tcPr>
          <w:p w14:paraId="5F37E4EF"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Magistrikraad või sellele vastav kvalifikatsioon</w:t>
            </w:r>
          </w:p>
        </w:tc>
        <w:tc>
          <w:tcPr>
            <w:tcW w:w="2198" w:type="dxa"/>
            <w:vAlign w:val="center"/>
          </w:tcPr>
          <w:p w14:paraId="7E5696A3"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Magistrikraad või sellele vastav kvalifikatsioon</w:t>
            </w:r>
          </w:p>
        </w:tc>
      </w:tr>
      <w:tr w:rsidR="00C2407D" w:rsidRPr="00C2407D" w14:paraId="3434873E" w14:textId="77777777" w:rsidTr="00DC18FB">
        <w:trPr>
          <w:trHeight w:val="1462"/>
        </w:trPr>
        <w:tc>
          <w:tcPr>
            <w:tcW w:w="709" w:type="dxa"/>
            <w:shd w:val="clear" w:color="auto" w:fill="auto"/>
          </w:tcPr>
          <w:p w14:paraId="0E1BDF84" w14:textId="77777777" w:rsidR="0072608D" w:rsidRPr="00C2407D" w:rsidRDefault="0072608D" w:rsidP="0072608D">
            <w:pPr>
              <w:numPr>
                <w:ilvl w:val="0"/>
                <w:numId w:val="3"/>
              </w:numPr>
              <w:spacing w:before="40"/>
              <w:rPr>
                <w:rFonts w:asciiTheme="minorHAnsi" w:hAnsiTheme="minorHAnsi" w:cstheme="minorHAnsi"/>
                <w:color w:val="000000" w:themeColor="text1"/>
                <w:sz w:val="22"/>
                <w:szCs w:val="22"/>
              </w:rPr>
            </w:pPr>
          </w:p>
        </w:tc>
        <w:tc>
          <w:tcPr>
            <w:tcW w:w="2197" w:type="dxa"/>
            <w:shd w:val="clear" w:color="auto" w:fill="auto"/>
          </w:tcPr>
          <w:p w14:paraId="5E5A858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Oskused</w:t>
            </w:r>
          </w:p>
        </w:tc>
        <w:tc>
          <w:tcPr>
            <w:tcW w:w="2198" w:type="dxa"/>
            <w:vAlign w:val="center"/>
          </w:tcPr>
          <w:p w14:paraId="51C22759"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C1</w:t>
            </w:r>
          </w:p>
          <w:p w14:paraId="206C52DB"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Hea arvutioskus</w:t>
            </w:r>
          </w:p>
          <w:p w14:paraId="76B36702"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Väga head koostööoskused</w:t>
            </w:r>
          </w:p>
        </w:tc>
        <w:tc>
          <w:tcPr>
            <w:tcW w:w="2198" w:type="dxa"/>
            <w:vAlign w:val="center"/>
          </w:tcPr>
          <w:p w14:paraId="5B83B48E"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B2</w:t>
            </w:r>
          </w:p>
          <w:p w14:paraId="66B29D1A"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Hea arvutioskus</w:t>
            </w:r>
          </w:p>
          <w:p w14:paraId="6D41CF66" w14:textId="77777777" w:rsidR="0072608D" w:rsidRPr="00C2407D" w:rsidRDefault="0072608D" w:rsidP="00DC18FB">
            <w:pPr>
              <w:rPr>
                <w:rFonts w:asciiTheme="minorHAnsi" w:hAnsiTheme="minorHAnsi" w:cstheme="minorHAnsi"/>
                <w:b/>
                <w:noProof/>
                <w:color w:val="000000" w:themeColor="text1"/>
                <w:sz w:val="22"/>
                <w:szCs w:val="22"/>
              </w:rPr>
            </w:pPr>
            <w:r w:rsidRPr="00C2407D">
              <w:rPr>
                <w:rFonts w:asciiTheme="minorHAnsi" w:hAnsiTheme="minorHAnsi" w:cstheme="minorHAnsi"/>
                <w:noProof/>
                <w:color w:val="000000" w:themeColor="text1"/>
                <w:sz w:val="22"/>
                <w:szCs w:val="22"/>
              </w:rPr>
              <w:t>Väga head koostööoskused</w:t>
            </w:r>
          </w:p>
        </w:tc>
        <w:tc>
          <w:tcPr>
            <w:tcW w:w="2198" w:type="dxa"/>
            <w:vAlign w:val="center"/>
          </w:tcPr>
          <w:p w14:paraId="10BE7DE9"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 xml:space="preserve">Võõrkeel(t)eoskus tasemel B2 </w:t>
            </w:r>
          </w:p>
          <w:p w14:paraId="76F0FEE0"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Hea arvutioskus</w:t>
            </w:r>
          </w:p>
          <w:p w14:paraId="166ED02A" w14:textId="77777777" w:rsidR="0072608D" w:rsidRPr="00C2407D" w:rsidRDefault="0072608D" w:rsidP="00DC18FB">
            <w:pPr>
              <w:rPr>
                <w:rFonts w:asciiTheme="minorHAnsi" w:hAnsiTheme="minorHAnsi" w:cstheme="minorHAnsi"/>
                <w:b/>
                <w:noProof/>
                <w:color w:val="000000" w:themeColor="text1"/>
                <w:sz w:val="22"/>
                <w:szCs w:val="22"/>
              </w:rPr>
            </w:pPr>
            <w:r w:rsidRPr="00C2407D">
              <w:rPr>
                <w:rFonts w:asciiTheme="minorHAnsi" w:hAnsiTheme="minorHAnsi" w:cstheme="minorHAnsi"/>
                <w:noProof/>
                <w:color w:val="000000" w:themeColor="text1"/>
                <w:sz w:val="22"/>
                <w:szCs w:val="22"/>
              </w:rPr>
              <w:t>Väga head koostööoskused</w:t>
            </w:r>
          </w:p>
        </w:tc>
      </w:tr>
    </w:tbl>
    <w:p w14:paraId="5E3520E6" w14:textId="77777777" w:rsidR="0072608D" w:rsidRPr="00C2407D" w:rsidRDefault="0072608D" w:rsidP="0072608D">
      <w:pPr>
        <w:rPr>
          <w:rFonts w:asciiTheme="minorHAnsi" w:hAnsiTheme="minorHAnsi" w:cstheme="minorHAnsi"/>
          <w:color w:val="000000" w:themeColor="text1"/>
          <w:sz w:val="22"/>
          <w:szCs w:val="22"/>
        </w:rPr>
      </w:pPr>
    </w:p>
    <w:p w14:paraId="0E7CC4DF" w14:textId="77777777" w:rsidR="0072608D" w:rsidRPr="00C2407D" w:rsidRDefault="0072608D" w:rsidP="00F00BF2">
      <w:pPr>
        <w:jc w:val="right"/>
        <w:rPr>
          <w:rFonts w:asciiTheme="minorHAnsi" w:hAnsiTheme="minorHAnsi" w:cstheme="minorHAnsi"/>
          <w:color w:val="000000" w:themeColor="text1"/>
          <w:sz w:val="22"/>
          <w:szCs w:val="22"/>
        </w:rPr>
        <w:sectPr w:rsidR="0072608D" w:rsidRPr="00C2407D" w:rsidSect="0072608D">
          <w:headerReference w:type="even" r:id="rId17"/>
          <w:headerReference w:type="default" r:id="rId18"/>
          <w:footerReference w:type="even" r:id="rId19"/>
          <w:pgSz w:w="11906" w:h="16838" w:code="9"/>
          <w:pgMar w:top="680" w:right="851" w:bottom="680" w:left="1701" w:header="397" w:footer="510" w:gutter="0"/>
          <w:pgNumType w:start="1"/>
          <w:cols w:space="708"/>
          <w:titlePg/>
          <w:docGrid w:linePitch="326"/>
        </w:sectPr>
      </w:pPr>
    </w:p>
    <w:p w14:paraId="25F0A0E5" w14:textId="77777777" w:rsidR="0072608D" w:rsidRPr="00C2407D" w:rsidRDefault="0072608D" w:rsidP="0072608D">
      <w:pPr>
        <w:jc w:val="right"/>
        <w:rPr>
          <w:rFonts w:asciiTheme="minorHAnsi" w:hAnsiTheme="minorHAnsi" w:cstheme="minorHAnsi"/>
          <w:bCs/>
          <w:color w:val="000000" w:themeColor="text1"/>
          <w:sz w:val="22"/>
          <w:szCs w:val="22"/>
          <w:lang w:eastAsia="en-US"/>
        </w:rPr>
      </w:pPr>
      <w:r w:rsidRPr="00C2407D">
        <w:rPr>
          <w:rFonts w:asciiTheme="minorHAnsi" w:hAnsiTheme="minorHAnsi" w:cstheme="minorHAnsi"/>
          <w:bCs/>
          <w:color w:val="000000" w:themeColor="text1"/>
          <w:sz w:val="22"/>
          <w:szCs w:val="22"/>
          <w:lang w:eastAsia="en-US"/>
        </w:rPr>
        <w:t>Lisa 4</w:t>
      </w:r>
    </w:p>
    <w:p w14:paraId="1B59450A" w14:textId="77777777" w:rsidR="0072608D" w:rsidRPr="00C2407D" w:rsidRDefault="0072608D" w:rsidP="0072608D">
      <w:pPr>
        <w:spacing w:after="120"/>
        <w:jc w:val="right"/>
        <w:rPr>
          <w:rFonts w:asciiTheme="minorHAnsi" w:hAnsiTheme="minorHAnsi" w:cstheme="minorHAnsi"/>
          <w:color w:val="000000" w:themeColor="text1"/>
          <w:sz w:val="22"/>
          <w:szCs w:val="22"/>
          <w:lang w:eastAsia="en-US"/>
        </w:rPr>
      </w:pPr>
      <w:r w:rsidRPr="00C2407D">
        <w:rPr>
          <w:rFonts w:asciiTheme="minorHAnsi" w:hAnsiTheme="minorHAnsi" w:cstheme="minorHAnsi"/>
          <w:color w:val="000000" w:themeColor="text1"/>
          <w:sz w:val="22"/>
          <w:szCs w:val="22"/>
          <w:lang w:eastAsia="en-US"/>
        </w:rPr>
        <w:t>töötasustamise eeskirjale</w:t>
      </w:r>
    </w:p>
    <w:p w14:paraId="4ABA4DED" w14:textId="77777777" w:rsidR="0072608D" w:rsidRPr="00C2407D" w:rsidRDefault="0072608D" w:rsidP="0072608D">
      <w:pPr>
        <w:spacing w:after="120"/>
        <w:rPr>
          <w:rFonts w:asciiTheme="minorHAnsi" w:hAnsiTheme="minorHAnsi" w:cstheme="minorHAnsi"/>
          <w:color w:val="000000" w:themeColor="text1"/>
          <w:sz w:val="22"/>
          <w:szCs w:val="22"/>
          <w:lang w:eastAsia="en-US"/>
        </w:rPr>
      </w:pPr>
      <w:r w:rsidRPr="00C2407D">
        <w:rPr>
          <w:rFonts w:asciiTheme="minorHAnsi" w:hAnsiTheme="minorHAnsi" w:cstheme="minorHAnsi"/>
          <w:b/>
          <w:color w:val="000000" w:themeColor="text1"/>
          <w:sz w:val="22"/>
          <w:szCs w:val="22"/>
          <w:lang w:eastAsia="en-US"/>
        </w:rPr>
        <w:t>Spetsialisti ametikoha hindamine ja nõuded töötajale</w:t>
      </w:r>
    </w:p>
    <w:p w14:paraId="684C46E6" w14:textId="77777777" w:rsidR="0072608D" w:rsidRPr="00C2407D" w:rsidRDefault="0072608D" w:rsidP="0072608D">
      <w:pPr>
        <w:spacing w:before="240" w:after="120"/>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Spetsialist</w:t>
      </w:r>
      <w:r w:rsidRPr="00C2407D">
        <w:rPr>
          <w:rFonts w:asciiTheme="minorHAnsi" w:hAnsiTheme="minorHAnsi" w:cstheme="minorHAnsi"/>
          <w:color w:val="000000" w:themeColor="text1"/>
          <w:sz w:val="22"/>
          <w:szCs w:val="22"/>
        </w:rPr>
        <w:t xml:space="preserve"> − tagab iseseisvalt oma valdkonna kindlate protsesside toimimise ja arendamise ning probleemide lahendamise.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198"/>
        <w:gridCol w:w="2198"/>
        <w:gridCol w:w="2198"/>
        <w:gridCol w:w="2198"/>
      </w:tblGrid>
      <w:tr w:rsidR="00C2407D" w:rsidRPr="00C2407D" w14:paraId="492DCFD2" w14:textId="77777777" w:rsidTr="00DC18FB">
        <w:trPr>
          <w:trHeight w:val="283"/>
        </w:trPr>
        <w:tc>
          <w:tcPr>
            <w:tcW w:w="587" w:type="dxa"/>
            <w:vMerge w:val="restart"/>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5148E289" w14:textId="77777777" w:rsidR="0072608D" w:rsidRPr="00C2407D" w:rsidRDefault="0072608D" w:rsidP="00DC18FB">
            <w:pP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Jrk</w:t>
            </w:r>
          </w:p>
        </w:tc>
        <w:tc>
          <w:tcPr>
            <w:tcW w:w="2198" w:type="dxa"/>
            <w:vMerge w:val="restart"/>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74277AB5" w14:textId="77777777" w:rsidR="0072608D" w:rsidRPr="00C2407D" w:rsidRDefault="0072608D" w:rsidP="00DC18FB">
            <w:pPr>
              <w:spacing w:before="120"/>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Nõuded</w:t>
            </w:r>
          </w:p>
        </w:tc>
        <w:tc>
          <w:tcPr>
            <w:tcW w:w="6594" w:type="dxa"/>
            <w:gridSpan w:val="3"/>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E2EFD9" w:themeFill="accent6" w:themeFillTint="33"/>
          </w:tcPr>
          <w:p w14:paraId="299B62E6" w14:textId="77777777" w:rsidR="0072608D" w:rsidRPr="00C2407D" w:rsidRDefault="0072608D" w:rsidP="00DC18FB">
            <w:pPr>
              <w:jc w:val="center"/>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Töötasu aste</w:t>
            </w:r>
          </w:p>
        </w:tc>
      </w:tr>
      <w:tr w:rsidR="00C2407D" w:rsidRPr="00C2407D" w14:paraId="7D822C78" w14:textId="77777777" w:rsidTr="00DC18FB">
        <w:trPr>
          <w:trHeight w:val="283"/>
        </w:trPr>
        <w:tc>
          <w:tcPr>
            <w:tcW w:w="587" w:type="dxa"/>
            <w:vMerge/>
            <w:tcBorders>
              <w:top w:val="single" w:sz="6" w:space="0" w:color="808080" w:themeColor="background1" w:themeShade="80"/>
              <w:left w:val="single" w:sz="4"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7D8A82F4" w14:textId="77777777" w:rsidR="0072608D" w:rsidRPr="00C2407D" w:rsidRDefault="0072608D" w:rsidP="00DC18FB">
            <w:pPr>
              <w:spacing w:before="120"/>
              <w:ind w:left="470"/>
              <w:contextualSpacing/>
              <w:rPr>
                <w:rFonts w:asciiTheme="minorHAnsi" w:hAnsiTheme="minorHAnsi" w:cstheme="minorHAnsi"/>
                <w:color w:val="000000" w:themeColor="text1"/>
                <w:sz w:val="22"/>
                <w:szCs w:val="22"/>
              </w:rPr>
            </w:pPr>
          </w:p>
        </w:tc>
        <w:tc>
          <w:tcPr>
            <w:tcW w:w="2198" w:type="dxa"/>
            <w:vMerge/>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45CEB869" w14:textId="77777777" w:rsidR="0072608D" w:rsidRPr="00C2407D" w:rsidRDefault="0072608D" w:rsidP="00DC18FB">
            <w:pPr>
              <w:spacing w:before="120"/>
              <w:rPr>
                <w:rFonts w:asciiTheme="minorHAnsi" w:hAnsiTheme="minorHAnsi" w:cstheme="minorHAnsi"/>
                <w:color w:val="000000" w:themeColor="text1"/>
                <w:sz w:val="22"/>
                <w:szCs w:val="22"/>
              </w:rPr>
            </w:pP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26857208" w14:textId="77777777" w:rsidR="0072608D" w:rsidRPr="00C2407D" w:rsidRDefault="0072608D" w:rsidP="00DC18FB">
            <w:pPr>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6</w:t>
            </w: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6874673C" w14:textId="77777777" w:rsidR="0072608D" w:rsidRPr="00C2407D" w:rsidRDefault="0072608D" w:rsidP="00DC18FB">
            <w:pPr>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5</w:t>
            </w:r>
          </w:p>
        </w:tc>
        <w:tc>
          <w:tcPr>
            <w:tcW w:w="2198" w:type="dxa"/>
            <w:tcBorders>
              <w:top w:val="single" w:sz="6" w:space="0" w:color="808080" w:themeColor="background1" w:themeShade="80"/>
              <w:left w:val="single" w:sz="6" w:space="0" w:color="808080" w:themeColor="background1" w:themeShade="80"/>
              <w:bottom w:val="single" w:sz="4" w:space="0" w:color="auto"/>
              <w:right w:val="single" w:sz="4" w:space="0" w:color="808080" w:themeColor="background1" w:themeShade="80"/>
            </w:tcBorders>
            <w:shd w:val="clear" w:color="auto" w:fill="E2EFD9" w:themeFill="accent6" w:themeFillTint="33"/>
            <w:vAlign w:val="center"/>
          </w:tcPr>
          <w:p w14:paraId="54A949D4" w14:textId="77777777" w:rsidR="0072608D" w:rsidRPr="00C2407D" w:rsidRDefault="0072608D" w:rsidP="00DC18FB">
            <w:pPr>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4</w:t>
            </w:r>
          </w:p>
        </w:tc>
      </w:tr>
      <w:tr w:rsidR="00C2407D" w:rsidRPr="00C2407D" w14:paraId="2064A1C4" w14:textId="77777777" w:rsidTr="00DC18FB">
        <w:trPr>
          <w:trHeight w:val="340"/>
        </w:trPr>
        <w:tc>
          <w:tcPr>
            <w:tcW w:w="587" w:type="dxa"/>
            <w:tcBorders>
              <w:top w:val="single" w:sz="4" w:space="0" w:color="auto"/>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5F0EB5D" w14:textId="77777777" w:rsidR="0072608D" w:rsidRPr="00C2407D" w:rsidRDefault="0072608D" w:rsidP="0072608D">
            <w:pPr>
              <w:numPr>
                <w:ilvl w:val="0"/>
                <w:numId w:val="4"/>
              </w:numPr>
              <w:spacing w:before="40"/>
              <w:ind w:left="470" w:hanging="357"/>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1</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681F454"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Juhtimine</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286EE11"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D67DAD1"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4425932"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Protsessid</w:t>
            </w:r>
          </w:p>
        </w:tc>
      </w:tr>
      <w:tr w:rsidR="00C2407D" w:rsidRPr="00C2407D" w14:paraId="3195262D" w14:textId="77777777" w:rsidTr="00DC18FB">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F9EA46F" w14:textId="77777777" w:rsidR="0072608D" w:rsidRPr="00C2407D" w:rsidRDefault="0072608D" w:rsidP="0072608D">
            <w:pPr>
              <w:numPr>
                <w:ilvl w:val="0"/>
                <w:numId w:val="4"/>
              </w:numPr>
              <w:spacing w:before="40"/>
              <w:ind w:left="470" w:hanging="357"/>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2</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4171410"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Töövaldkonna arendamine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4696634"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Põhi- või oluline </w:t>
            </w:r>
            <w:r w:rsidRPr="00C2407D">
              <w:rPr>
                <w:rFonts w:asciiTheme="minorHAnsi" w:hAnsiTheme="minorHAnsi" w:cstheme="minorHAnsi"/>
                <w:noProof/>
                <w:color w:val="000000" w:themeColor="text1"/>
                <w:sz w:val="22"/>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A82C22A"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Oluline </w:t>
            </w:r>
            <w:r w:rsidRPr="00C2407D">
              <w:rPr>
                <w:rFonts w:asciiTheme="minorHAnsi" w:hAnsiTheme="minorHAnsi" w:cstheme="minorHAnsi"/>
                <w:noProof/>
                <w:color w:val="000000" w:themeColor="text1"/>
                <w:sz w:val="22"/>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355FA6F7" w14:textId="77777777" w:rsidR="0072608D" w:rsidRPr="00C2407D" w:rsidRDefault="0072608D" w:rsidP="00DC18FB">
            <w:pPr>
              <w:spacing w:before="40"/>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Kõrvalülesanne</w:t>
            </w:r>
          </w:p>
        </w:tc>
      </w:tr>
      <w:tr w:rsidR="00C2407D" w:rsidRPr="00C2407D" w14:paraId="6EC7C8BC" w14:textId="77777777" w:rsidTr="00DC18FB">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1E65B06" w14:textId="77777777" w:rsidR="0072608D" w:rsidRPr="00C2407D" w:rsidRDefault="0072608D" w:rsidP="0072608D">
            <w:pPr>
              <w:numPr>
                <w:ilvl w:val="0"/>
                <w:numId w:val="4"/>
              </w:numPr>
              <w:spacing w:before="40"/>
              <w:ind w:left="470" w:hanging="357"/>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3</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D3EC461"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Vastutus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C0096DB"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Lõpp- või jagatud vastutus</w:t>
            </w:r>
          </w:p>
          <w:p w14:paraId="2DA80C54"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Tervikvaldkond/ eriala</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2EDB1E8"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Jagatud vastutus</w:t>
            </w:r>
          </w:p>
          <w:p w14:paraId="13CEDE63"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Valdkond/ eriala või ametikoht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02362BE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Jagatud vastutus</w:t>
            </w:r>
          </w:p>
          <w:p w14:paraId="733FB9C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Ametikoht</w:t>
            </w:r>
          </w:p>
        </w:tc>
      </w:tr>
      <w:tr w:rsidR="00C2407D" w:rsidRPr="00C2407D" w14:paraId="481F61D1" w14:textId="77777777" w:rsidTr="00DC18FB">
        <w:trPr>
          <w:trHeight w:val="889"/>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16CCE5C" w14:textId="77777777" w:rsidR="0072608D" w:rsidRPr="00C2407D" w:rsidRDefault="0072608D" w:rsidP="0072608D">
            <w:pPr>
              <w:numPr>
                <w:ilvl w:val="0"/>
                <w:numId w:val="4"/>
              </w:numPr>
              <w:spacing w:before="40"/>
              <w:ind w:left="470" w:hanging="357"/>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4</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6354EDA"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Mõju suurus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61EDA37"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noProof/>
                <w:color w:val="000000" w:themeColor="text1"/>
                <w:sz w:val="22"/>
                <w:szCs w:val="22"/>
              </w:rPr>
              <w:t>Üleülikooliline</w:t>
            </w:r>
            <w:r w:rsidRPr="00C2407D">
              <w:rPr>
                <w:rFonts w:asciiTheme="minorHAnsi" w:hAnsiTheme="minorHAnsi" w:cstheme="minorHAnsi"/>
                <w:color w:val="000000" w:themeColor="text1"/>
                <w:sz w:val="22"/>
                <w:szCs w:val="22"/>
              </w:rPr>
              <w:t xml:space="preserve"> või 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8A626D3"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492C6B5B"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Struktuuriüksuse/ töövaldkonna sisene</w:t>
            </w:r>
          </w:p>
        </w:tc>
      </w:tr>
      <w:tr w:rsidR="00C2407D" w:rsidRPr="00C2407D" w14:paraId="33732DE9" w14:textId="77777777" w:rsidTr="00DC18FB">
        <w:trPr>
          <w:trHeight w:val="1197"/>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6F86E02" w14:textId="77777777" w:rsidR="0072608D" w:rsidRPr="00C2407D" w:rsidRDefault="0072608D" w:rsidP="0072608D">
            <w:pPr>
              <w:numPr>
                <w:ilvl w:val="0"/>
                <w:numId w:val="4"/>
              </w:numPr>
              <w:spacing w:before="40"/>
              <w:ind w:left="470" w:hanging="357"/>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5</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3A12FD3"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Tööülesannete keerukus, uudsus, mitmekesisus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9B4771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Kõik tunnused</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B4A55A0"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Vähemalt 2 tunnust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5DC3968B"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Vähemalt 1 tunnus</w:t>
            </w:r>
          </w:p>
        </w:tc>
      </w:tr>
      <w:tr w:rsidR="00C2407D" w:rsidRPr="00C2407D" w14:paraId="6F79FFE3" w14:textId="77777777" w:rsidTr="00DC18FB">
        <w:trPr>
          <w:trHeight w:val="40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4B50E32" w14:textId="77777777" w:rsidR="0072608D" w:rsidRPr="00C2407D" w:rsidRDefault="0072608D" w:rsidP="0072608D">
            <w:pPr>
              <w:numPr>
                <w:ilvl w:val="0"/>
                <w:numId w:val="4"/>
              </w:numPr>
              <w:spacing w:before="40"/>
              <w:ind w:left="470" w:hanging="357"/>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6</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0EE8A1B"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A34DD8A"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923C5A8"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7C62A5A7"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Kesk(eri)haridus</w:t>
            </w:r>
          </w:p>
        </w:tc>
      </w:tr>
      <w:tr w:rsidR="00C2407D" w:rsidRPr="00C2407D" w14:paraId="21E89F70" w14:textId="77777777" w:rsidTr="00DC18FB">
        <w:trPr>
          <w:trHeight w:val="1421"/>
        </w:trPr>
        <w:tc>
          <w:tcPr>
            <w:tcW w:w="58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365A89FF" w14:textId="77777777" w:rsidR="0072608D" w:rsidRPr="00C2407D" w:rsidRDefault="0072608D" w:rsidP="0072608D">
            <w:pPr>
              <w:numPr>
                <w:ilvl w:val="0"/>
                <w:numId w:val="4"/>
              </w:numPr>
              <w:spacing w:before="40"/>
              <w:ind w:left="470" w:hanging="357"/>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7</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4A6CD015"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B77844E" w14:textId="77777777" w:rsidR="0072608D" w:rsidRPr="00C2407D" w:rsidRDefault="0072608D" w:rsidP="00DC18FB">
            <w:pPr>
              <w:spacing w:before="40"/>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B2</w:t>
            </w:r>
          </w:p>
          <w:p w14:paraId="431B7389"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Hea arvutioskus</w:t>
            </w:r>
          </w:p>
          <w:p w14:paraId="0F2C2863"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Väga 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C161ABC" w14:textId="77777777" w:rsidR="0072608D" w:rsidRPr="00C2407D" w:rsidRDefault="0072608D" w:rsidP="00DC18FB">
            <w:pPr>
              <w:spacing w:before="40"/>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B1</w:t>
            </w:r>
          </w:p>
          <w:p w14:paraId="670C5DAF"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Hea arvutioskus</w:t>
            </w:r>
          </w:p>
          <w:p w14:paraId="6072F609" w14:textId="77777777" w:rsidR="0072608D" w:rsidRPr="00C2407D" w:rsidRDefault="0072608D" w:rsidP="00DC18FB">
            <w:pPr>
              <w:rPr>
                <w:rFonts w:asciiTheme="minorHAnsi" w:hAnsiTheme="minorHAnsi" w:cstheme="minorHAnsi"/>
                <w:b/>
                <w:noProof/>
                <w:color w:val="000000" w:themeColor="text1"/>
                <w:sz w:val="22"/>
                <w:szCs w:val="22"/>
              </w:rPr>
            </w:pPr>
            <w:r w:rsidRPr="00C2407D">
              <w:rPr>
                <w:rFonts w:asciiTheme="minorHAnsi" w:hAnsiTheme="minorHAnsi" w:cstheme="minorHAnsi"/>
                <w:noProof/>
                <w:color w:val="000000" w:themeColor="text1"/>
                <w:sz w:val="22"/>
                <w:szCs w:val="22"/>
              </w:rPr>
              <w:t>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555B3F4" w14:textId="77777777" w:rsidR="0072608D" w:rsidRPr="00C2407D" w:rsidRDefault="0072608D" w:rsidP="00DC18FB">
            <w:pPr>
              <w:spacing w:before="40"/>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B1</w:t>
            </w:r>
          </w:p>
          <w:p w14:paraId="33E554B5"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Arvutioskus</w:t>
            </w:r>
          </w:p>
          <w:p w14:paraId="7FEF7F03" w14:textId="77777777" w:rsidR="0072608D" w:rsidRPr="00C2407D" w:rsidRDefault="0072608D" w:rsidP="00DC18FB">
            <w:pPr>
              <w:rPr>
                <w:rFonts w:asciiTheme="minorHAnsi" w:hAnsiTheme="minorHAnsi" w:cstheme="minorHAnsi"/>
                <w:b/>
                <w:noProof/>
                <w:color w:val="000000" w:themeColor="text1"/>
                <w:sz w:val="22"/>
                <w:szCs w:val="22"/>
              </w:rPr>
            </w:pPr>
            <w:r w:rsidRPr="00C2407D">
              <w:rPr>
                <w:rFonts w:asciiTheme="minorHAnsi" w:hAnsiTheme="minorHAnsi" w:cstheme="minorHAnsi"/>
                <w:noProof/>
                <w:color w:val="000000" w:themeColor="text1"/>
                <w:sz w:val="22"/>
                <w:szCs w:val="22"/>
              </w:rPr>
              <w:t>Head koostööoskused</w:t>
            </w:r>
          </w:p>
        </w:tc>
      </w:tr>
    </w:tbl>
    <w:p w14:paraId="74393D36" w14:textId="77777777" w:rsidR="0072608D" w:rsidRPr="00C2407D" w:rsidRDefault="0072608D" w:rsidP="0072608D">
      <w:pPr>
        <w:rPr>
          <w:rFonts w:asciiTheme="minorHAnsi" w:hAnsiTheme="minorHAnsi" w:cstheme="minorHAnsi"/>
          <w:color w:val="000000" w:themeColor="text1"/>
          <w:sz w:val="22"/>
          <w:szCs w:val="22"/>
        </w:rPr>
      </w:pPr>
    </w:p>
    <w:p w14:paraId="4B080DC3" w14:textId="77777777" w:rsidR="0072608D" w:rsidRPr="00C2407D" w:rsidRDefault="0072608D" w:rsidP="00F00BF2">
      <w:pPr>
        <w:jc w:val="right"/>
        <w:rPr>
          <w:rFonts w:asciiTheme="minorHAnsi" w:hAnsiTheme="minorHAnsi" w:cstheme="minorHAnsi"/>
          <w:color w:val="000000" w:themeColor="text1"/>
          <w:sz w:val="22"/>
          <w:szCs w:val="22"/>
        </w:rPr>
        <w:sectPr w:rsidR="0072608D" w:rsidRPr="00C2407D" w:rsidSect="0072608D">
          <w:headerReference w:type="even" r:id="rId20"/>
          <w:headerReference w:type="default" r:id="rId21"/>
          <w:footerReference w:type="even" r:id="rId22"/>
          <w:pgSz w:w="11906" w:h="16838" w:code="9"/>
          <w:pgMar w:top="680" w:right="851" w:bottom="680" w:left="1701" w:header="397" w:footer="510" w:gutter="0"/>
          <w:pgNumType w:start="1"/>
          <w:cols w:space="708"/>
          <w:titlePg/>
          <w:docGrid w:linePitch="326"/>
        </w:sectPr>
      </w:pPr>
    </w:p>
    <w:p w14:paraId="19BC8666" w14:textId="77777777" w:rsidR="0072608D" w:rsidRPr="00C2407D" w:rsidRDefault="0072608D" w:rsidP="0072608D">
      <w:pPr>
        <w:jc w:val="right"/>
        <w:rPr>
          <w:rFonts w:asciiTheme="minorHAnsi" w:hAnsiTheme="minorHAnsi" w:cstheme="minorHAnsi"/>
          <w:color w:val="000000" w:themeColor="text1"/>
          <w:sz w:val="22"/>
          <w:szCs w:val="22"/>
          <w:lang w:eastAsia="en-US"/>
        </w:rPr>
      </w:pPr>
      <w:r w:rsidRPr="00C2407D">
        <w:rPr>
          <w:rFonts w:asciiTheme="minorHAnsi" w:hAnsiTheme="minorHAnsi" w:cstheme="minorHAnsi"/>
          <w:color w:val="000000" w:themeColor="text1"/>
          <w:sz w:val="22"/>
          <w:szCs w:val="22"/>
          <w:lang w:eastAsia="en-US"/>
        </w:rPr>
        <w:t>Lisa 5</w:t>
      </w:r>
    </w:p>
    <w:p w14:paraId="707CA4D5" w14:textId="77777777" w:rsidR="0072608D" w:rsidRPr="00C2407D" w:rsidRDefault="0072608D" w:rsidP="0072608D">
      <w:pPr>
        <w:spacing w:after="120"/>
        <w:jc w:val="right"/>
        <w:rPr>
          <w:rFonts w:asciiTheme="minorHAnsi" w:hAnsiTheme="minorHAnsi" w:cstheme="minorHAnsi"/>
          <w:color w:val="000000" w:themeColor="text1"/>
          <w:sz w:val="22"/>
          <w:szCs w:val="22"/>
          <w:lang w:eastAsia="en-US"/>
        </w:rPr>
      </w:pPr>
      <w:r w:rsidRPr="00C2407D">
        <w:rPr>
          <w:rFonts w:asciiTheme="minorHAnsi" w:hAnsiTheme="minorHAnsi" w:cstheme="minorHAnsi"/>
          <w:color w:val="000000" w:themeColor="text1"/>
          <w:sz w:val="22"/>
          <w:szCs w:val="22"/>
          <w:lang w:eastAsia="en-US"/>
        </w:rPr>
        <w:t>töötasustamise eeskirjale</w:t>
      </w:r>
    </w:p>
    <w:p w14:paraId="78CC7EE7" w14:textId="77777777" w:rsidR="0072608D" w:rsidRPr="00C2407D" w:rsidRDefault="0072608D" w:rsidP="0072608D">
      <w:pPr>
        <w:keepNext/>
        <w:tabs>
          <w:tab w:val="left" w:pos="6521"/>
        </w:tabs>
        <w:spacing w:before="240"/>
        <w:rPr>
          <w:rFonts w:asciiTheme="minorHAnsi" w:hAnsiTheme="minorHAnsi" w:cstheme="minorHAnsi"/>
          <w:b/>
          <w:color w:val="000000" w:themeColor="text1"/>
          <w:sz w:val="22"/>
          <w:szCs w:val="22"/>
          <w:lang w:eastAsia="en-US"/>
        </w:rPr>
      </w:pPr>
      <w:r w:rsidRPr="00C2407D">
        <w:rPr>
          <w:rFonts w:asciiTheme="minorHAnsi" w:hAnsiTheme="minorHAnsi" w:cstheme="minorHAnsi"/>
          <w:b/>
          <w:color w:val="000000" w:themeColor="text1"/>
          <w:sz w:val="22"/>
          <w:szCs w:val="22"/>
          <w:lang w:eastAsia="en-US"/>
        </w:rPr>
        <w:t>Tehnilise töötaja ametikoha hindamine ja nõuded töötajale</w:t>
      </w:r>
    </w:p>
    <w:p w14:paraId="582D6A1D" w14:textId="77777777" w:rsidR="0072608D" w:rsidRPr="00C2407D" w:rsidRDefault="0072608D" w:rsidP="0072608D">
      <w:pPr>
        <w:spacing w:before="240" w:after="120"/>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Tehniline töötaja</w:t>
      </w:r>
      <w:r w:rsidRPr="00C2407D">
        <w:rPr>
          <w:rFonts w:asciiTheme="minorHAnsi" w:hAnsiTheme="minorHAnsi" w:cstheme="minorHAnsi"/>
          <w:color w:val="000000" w:themeColor="text1"/>
          <w:sz w:val="22"/>
          <w:szCs w:val="22"/>
        </w:rPr>
        <w:t xml:space="preserve"> - tööülesanded on seotud info kogumise, salvestamise ja töötlemisega, kantselei-, sekretäritöö ja lihtsamate finantsoperatsioonidega, infoteenindusega. Töö eesmärk on tagada kindla protsessi või funktsiooni toimimine.</w:t>
      </w:r>
    </w:p>
    <w:tbl>
      <w:tblPr>
        <w:tblW w:w="937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26"/>
        <w:gridCol w:w="2181"/>
        <w:gridCol w:w="2181"/>
        <w:gridCol w:w="2182"/>
      </w:tblGrid>
      <w:tr w:rsidR="00C2407D" w:rsidRPr="00C2407D" w14:paraId="719B22BA" w14:textId="77777777" w:rsidTr="00DC18FB">
        <w:tc>
          <w:tcPr>
            <w:tcW w:w="709" w:type="dxa"/>
            <w:vMerge w:val="restart"/>
            <w:shd w:val="clear" w:color="auto" w:fill="E2EFD9" w:themeFill="accent6" w:themeFillTint="33"/>
            <w:vAlign w:val="center"/>
          </w:tcPr>
          <w:p w14:paraId="614CC0A9" w14:textId="77777777" w:rsidR="0072608D" w:rsidRPr="00C2407D" w:rsidRDefault="0072608D" w:rsidP="00DC18FB">
            <w:pPr>
              <w:spacing w:before="60"/>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Jrk</w:t>
            </w:r>
          </w:p>
        </w:tc>
        <w:tc>
          <w:tcPr>
            <w:tcW w:w="2126" w:type="dxa"/>
            <w:vMerge w:val="restart"/>
            <w:shd w:val="clear" w:color="auto" w:fill="E2EFD9" w:themeFill="accent6" w:themeFillTint="33"/>
            <w:vAlign w:val="center"/>
          </w:tcPr>
          <w:p w14:paraId="58880356" w14:textId="77777777" w:rsidR="0072608D" w:rsidRPr="00C2407D" w:rsidRDefault="0072608D" w:rsidP="00DC18FB">
            <w:pPr>
              <w:spacing w:before="60"/>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Nõuded</w:t>
            </w:r>
          </w:p>
        </w:tc>
        <w:tc>
          <w:tcPr>
            <w:tcW w:w="6544" w:type="dxa"/>
            <w:gridSpan w:val="3"/>
            <w:shd w:val="clear" w:color="auto" w:fill="E2EFD9" w:themeFill="accent6" w:themeFillTint="33"/>
            <w:vAlign w:val="center"/>
          </w:tcPr>
          <w:p w14:paraId="74F4E251" w14:textId="77777777" w:rsidR="0072608D" w:rsidRPr="00C2407D" w:rsidRDefault="0072608D" w:rsidP="00DC18FB">
            <w:pPr>
              <w:spacing w:before="60"/>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Töötasu aste</w:t>
            </w:r>
          </w:p>
        </w:tc>
      </w:tr>
      <w:tr w:rsidR="00C2407D" w:rsidRPr="00C2407D" w14:paraId="233B3CE4" w14:textId="77777777" w:rsidTr="00DC18FB">
        <w:tc>
          <w:tcPr>
            <w:tcW w:w="709" w:type="dxa"/>
            <w:vMerge/>
            <w:shd w:val="clear" w:color="auto" w:fill="E2EFD9" w:themeFill="accent6" w:themeFillTint="33"/>
          </w:tcPr>
          <w:p w14:paraId="67902996" w14:textId="77777777" w:rsidR="0072608D" w:rsidRPr="00C2407D" w:rsidRDefault="0072608D" w:rsidP="00DC18FB">
            <w:pPr>
              <w:spacing w:before="60"/>
              <w:rPr>
                <w:rFonts w:asciiTheme="minorHAnsi" w:hAnsiTheme="minorHAnsi" w:cstheme="minorHAnsi"/>
                <w:b/>
                <w:color w:val="000000" w:themeColor="text1"/>
                <w:sz w:val="22"/>
                <w:szCs w:val="22"/>
              </w:rPr>
            </w:pPr>
          </w:p>
        </w:tc>
        <w:tc>
          <w:tcPr>
            <w:tcW w:w="2126" w:type="dxa"/>
            <w:vMerge/>
            <w:shd w:val="clear" w:color="auto" w:fill="E2EFD9" w:themeFill="accent6" w:themeFillTint="33"/>
          </w:tcPr>
          <w:p w14:paraId="20984E9D" w14:textId="77777777" w:rsidR="0072608D" w:rsidRPr="00C2407D" w:rsidRDefault="0072608D" w:rsidP="00DC18FB">
            <w:pPr>
              <w:spacing w:before="60"/>
              <w:rPr>
                <w:rFonts w:asciiTheme="minorHAnsi" w:hAnsiTheme="minorHAnsi" w:cstheme="minorHAnsi"/>
                <w:b/>
                <w:color w:val="000000" w:themeColor="text1"/>
                <w:sz w:val="22"/>
                <w:szCs w:val="22"/>
              </w:rPr>
            </w:pPr>
          </w:p>
        </w:tc>
        <w:tc>
          <w:tcPr>
            <w:tcW w:w="2181" w:type="dxa"/>
            <w:shd w:val="clear" w:color="auto" w:fill="E2EFD9" w:themeFill="accent6" w:themeFillTint="33"/>
            <w:vAlign w:val="center"/>
          </w:tcPr>
          <w:p w14:paraId="0E0C9ED3" w14:textId="77777777" w:rsidR="0072608D" w:rsidRPr="00C2407D" w:rsidRDefault="0072608D" w:rsidP="00DC18FB">
            <w:pPr>
              <w:spacing w:before="60"/>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5</w:t>
            </w:r>
          </w:p>
        </w:tc>
        <w:tc>
          <w:tcPr>
            <w:tcW w:w="2181" w:type="dxa"/>
            <w:shd w:val="clear" w:color="auto" w:fill="E2EFD9" w:themeFill="accent6" w:themeFillTint="33"/>
            <w:vAlign w:val="center"/>
          </w:tcPr>
          <w:p w14:paraId="1535CA90" w14:textId="77777777" w:rsidR="0072608D" w:rsidRPr="00C2407D" w:rsidRDefault="0072608D" w:rsidP="00DC18FB">
            <w:pPr>
              <w:spacing w:before="60"/>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4</w:t>
            </w:r>
          </w:p>
        </w:tc>
        <w:tc>
          <w:tcPr>
            <w:tcW w:w="2182" w:type="dxa"/>
            <w:shd w:val="clear" w:color="auto" w:fill="E2EFD9" w:themeFill="accent6" w:themeFillTint="33"/>
            <w:vAlign w:val="center"/>
          </w:tcPr>
          <w:p w14:paraId="4BA8BBD8" w14:textId="77777777" w:rsidR="0072608D" w:rsidRPr="00C2407D" w:rsidRDefault="0072608D" w:rsidP="00DC18FB">
            <w:pPr>
              <w:spacing w:before="60"/>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3</w:t>
            </w:r>
          </w:p>
        </w:tc>
      </w:tr>
      <w:tr w:rsidR="00C2407D" w:rsidRPr="00C2407D" w14:paraId="03ED3B73" w14:textId="77777777" w:rsidTr="00DC18FB">
        <w:trPr>
          <w:trHeight w:val="610"/>
        </w:trPr>
        <w:tc>
          <w:tcPr>
            <w:tcW w:w="709" w:type="dxa"/>
            <w:shd w:val="clear" w:color="auto" w:fill="auto"/>
          </w:tcPr>
          <w:p w14:paraId="329BAE20" w14:textId="77777777" w:rsidR="0072608D" w:rsidRPr="00C2407D" w:rsidRDefault="0072608D" w:rsidP="0072608D">
            <w:pPr>
              <w:numPr>
                <w:ilvl w:val="0"/>
                <w:numId w:val="5"/>
              </w:numPr>
              <w:spacing w:before="40"/>
              <w:ind w:left="470" w:hanging="357"/>
              <w:contextualSpacing/>
              <w:rPr>
                <w:rFonts w:asciiTheme="minorHAnsi" w:hAnsiTheme="minorHAnsi" w:cstheme="minorHAnsi"/>
                <w:color w:val="000000" w:themeColor="text1"/>
                <w:sz w:val="22"/>
                <w:szCs w:val="22"/>
              </w:rPr>
            </w:pPr>
          </w:p>
        </w:tc>
        <w:tc>
          <w:tcPr>
            <w:tcW w:w="2126" w:type="dxa"/>
            <w:shd w:val="clear" w:color="auto" w:fill="auto"/>
          </w:tcPr>
          <w:p w14:paraId="1973DD6A"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Töötajate juhendamine</w:t>
            </w:r>
          </w:p>
        </w:tc>
        <w:tc>
          <w:tcPr>
            <w:tcW w:w="2181" w:type="dxa"/>
            <w:vAlign w:val="center"/>
          </w:tcPr>
          <w:p w14:paraId="0D01F28B"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 korraldamine/ koordineerimine</w:t>
            </w:r>
          </w:p>
        </w:tc>
        <w:tc>
          <w:tcPr>
            <w:tcW w:w="2181" w:type="dxa"/>
            <w:vAlign w:val="center"/>
          </w:tcPr>
          <w:p w14:paraId="1EC27978" w14:textId="77777777" w:rsidR="0072608D" w:rsidRPr="00C2407D" w:rsidRDefault="0072608D" w:rsidP="00DC18FB">
            <w:pPr>
              <w:spacing w:before="40"/>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w:t>
            </w:r>
          </w:p>
        </w:tc>
        <w:tc>
          <w:tcPr>
            <w:tcW w:w="2182" w:type="dxa"/>
            <w:vAlign w:val="center"/>
          </w:tcPr>
          <w:p w14:paraId="25BAA233" w14:textId="77777777" w:rsidR="0072608D" w:rsidRPr="00C2407D" w:rsidRDefault="0072608D" w:rsidP="00DC18FB">
            <w:pPr>
              <w:spacing w:before="40"/>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w:t>
            </w:r>
          </w:p>
        </w:tc>
      </w:tr>
      <w:tr w:rsidR="00C2407D" w:rsidRPr="00C2407D" w14:paraId="21594DCF" w14:textId="77777777" w:rsidTr="00DC18FB">
        <w:trPr>
          <w:trHeight w:val="903"/>
        </w:trPr>
        <w:tc>
          <w:tcPr>
            <w:tcW w:w="709" w:type="dxa"/>
            <w:shd w:val="clear" w:color="auto" w:fill="auto"/>
          </w:tcPr>
          <w:p w14:paraId="3F0E51BE" w14:textId="77777777" w:rsidR="0072608D" w:rsidRPr="00C2407D" w:rsidRDefault="0072608D" w:rsidP="0072608D">
            <w:pPr>
              <w:numPr>
                <w:ilvl w:val="0"/>
                <w:numId w:val="5"/>
              </w:numPr>
              <w:spacing w:before="40"/>
              <w:ind w:left="470" w:hanging="357"/>
              <w:contextualSpacing/>
              <w:rPr>
                <w:rFonts w:asciiTheme="minorHAnsi" w:hAnsiTheme="minorHAnsi" w:cstheme="minorHAnsi"/>
                <w:color w:val="000000" w:themeColor="text1"/>
                <w:sz w:val="22"/>
                <w:szCs w:val="22"/>
              </w:rPr>
            </w:pPr>
          </w:p>
        </w:tc>
        <w:tc>
          <w:tcPr>
            <w:tcW w:w="2126" w:type="dxa"/>
            <w:shd w:val="clear" w:color="auto" w:fill="auto"/>
          </w:tcPr>
          <w:p w14:paraId="2362AAE2"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Klientide juhendamine</w:t>
            </w:r>
          </w:p>
        </w:tc>
        <w:tc>
          <w:tcPr>
            <w:tcW w:w="2181" w:type="dxa"/>
            <w:vAlign w:val="center"/>
          </w:tcPr>
          <w:p w14:paraId="1B42772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Oluline tööülesanne</w:t>
            </w:r>
          </w:p>
        </w:tc>
        <w:tc>
          <w:tcPr>
            <w:tcW w:w="2181" w:type="dxa"/>
            <w:vAlign w:val="center"/>
          </w:tcPr>
          <w:p w14:paraId="5FE28902"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Oluline või väheoluline tööülesanne</w:t>
            </w:r>
          </w:p>
        </w:tc>
        <w:tc>
          <w:tcPr>
            <w:tcW w:w="2182" w:type="dxa"/>
            <w:vAlign w:val="center"/>
          </w:tcPr>
          <w:p w14:paraId="10AEEA25"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Väheoluline tööülesanne</w:t>
            </w:r>
          </w:p>
        </w:tc>
      </w:tr>
      <w:tr w:rsidR="00C2407D" w:rsidRPr="00C2407D" w14:paraId="259DB9F7" w14:textId="77777777" w:rsidTr="00DC18FB">
        <w:trPr>
          <w:trHeight w:val="696"/>
        </w:trPr>
        <w:tc>
          <w:tcPr>
            <w:tcW w:w="709" w:type="dxa"/>
            <w:shd w:val="clear" w:color="auto" w:fill="auto"/>
          </w:tcPr>
          <w:p w14:paraId="7A0AB2CC" w14:textId="77777777" w:rsidR="0072608D" w:rsidRPr="00C2407D" w:rsidRDefault="0072608D" w:rsidP="0072608D">
            <w:pPr>
              <w:numPr>
                <w:ilvl w:val="0"/>
                <w:numId w:val="5"/>
              </w:numPr>
              <w:spacing w:before="40"/>
              <w:ind w:left="470" w:hanging="357"/>
              <w:contextualSpacing/>
              <w:rPr>
                <w:rFonts w:asciiTheme="minorHAnsi" w:hAnsiTheme="minorHAnsi" w:cstheme="minorHAnsi"/>
                <w:color w:val="000000" w:themeColor="text1"/>
                <w:sz w:val="22"/>
                <w:szCs w:val="22"/>
              </w:rPr>
            </w:pPr>
          </w:p>
        </w:tc>
        <w:tc>
          <w:tcPr>
            <w:tcW w:w="2126" w:type="dxa"/>
            <w:shd w:val="clear" w:color="auto" w:fill="auto"/>
          </w:tcPr>
          <w:p w14:paraId="077A2995"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Tegutsemisvabadus</w:t>
            </w:r>
          </w:p>
        </w:tc>
        <w:tc>
          <w:tcPr>
            <w:tcW w:w="2181" w:type="dxa"/>
            <w:vAlign w:val="center"/>
          </w:tcPr>
          <w:p w14:paraId="7499FB23"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Keskmine</w:t>
            </w:r>
          </w:p>
        </w:tc>
        <w:tc>
          <w:tcPr>
            <w:tcW w:w="2181" w:type="dxa"/>
            <w:vAlign w:val="center"/>
          </w:tcPr>
          <w:p w14:paraId="52446EE4"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Keskmine või madal</w:t>
            </w:r>
          </w:p>
        </w:tc>
        <w:tc>
          <w:tcPr>
            <w:tcW w:w="2182" w:type="dxa"/>
            <w:vAlign w:val="center"/>
          </w:tcPr>
          <w:p w14:paraId="265F005D"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Madal</w:t>
            </w:r>
          </w:p>
        </w:tc>
      </w:tr>
      <w:tr w:rsidR="00C2407D" w:rsidRPr="00C2407D" w14:paraId="503CD8AA" w14:textId="77777777" w:rsidTr="00DC18FB">
        <w:trPr>
          <w:trHeight w:val="931"/>
        </w:trPr>
        <w:tc>
          <w:tcPr>
            <w:tcW w:w="709" w:type="dxa"/>
            <w:shd w:val="clear" w:color="auto" w:fill="auto"/>
          </w:tcPr>
          <w:p w14:paraId="2EF40BD4" w14:textId="77777777" w:rsidR="0072608D" w:rsidRPr="00C2407D" w:rsidRDefault="0072608D" w:rsidP="0072608D">
            <w:pPr>
              <w:numPr>
                <w:ilvl w:val="0"/>
                <w:numId w:val="5"/>
              </w:numPr>
              <w:spacing w:before="40"/>
              <w:ind w:left="470" w:hanging="357"/>
              <w:contextualSpacing/>
              <w:rPr>
                <w:rFonts w:asciiTheme="minorHAnsi" w:hAnsiTheme="minorHAnsi" w:cstheme="minorHAnsi"/>
                <w:color w:val="000000" w:themeColor="text1"/>
                <w:sz w:val="22"/>
                <w:szCs w:val="22"/>
              </w:rPr>
            </w:pPr>
          </w:p>
        </w:tc>
        <w:tc>
          <w:tcPr>
            <w:tcW w:w="2126" w:type="dxa"/>
            <w:shd w:val="clear" w:color="auto" w:fill="auto"/>
          </w:tcPr>
          <w:p w14:paraId="63768859"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Ülesannete mitmekülgsus, keerukus, uudsus</w:t>
            </w:r>
          </w:p>
        </w:tc>
        <w:tc>
          <w:tcPr>
            <w:tcW w:w="2181" w:type="dxa"/>
            <w:vAlign w:val="center"/>
          </w:tcPr>
          <w:p w14:paraId="5559B159"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Keskmine</w:t>
            </w:r>
          </w:p>
        </w:tc>
        <w:tc>
          <w:tcPr>
            <w:tcW w:w="2181" w:type="dxa"/>
            <w:vAlign w:val="center"/>
          </w:tcPr>
          <w:p w14:paraId="6CF57633"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Keskmine või madal</w:t>
            </w:r>
          </w:p>
        </w:tc>
        <w:tc>
          <w:tcPr>
            <w:tcW w:w="2182" w:type="dxa"/>
            <w:vAlign w:val="center"/>
          </w:tcPr>
          <w:p w14:paraId="1FC47EB0"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Madal</w:t>
            </w:r>
          </w:p>
        </w:tc>
      </w:tr>
      <w:tr w:rsidR="00C2407D" w:rsidRPr="00C2407D" w14:paraId="0FAFC1ED" w14:textId="77777777" w:rsidTr="00DC18FB">
        <w:trPr>
          <w:trHeight w:val="359"/>
        </w:trPr>
        <w:tc>
          <w:tcPr>
            <w:tcW w:w="709" w:type="dxa"/>
            <w:shd w:val="clear" w:color="auto" w:fill="auto"/>
          </w:tcPr>
          <w:p w14:paraId="4950CA79" w14:textId="77777777" w:rsidR="0072608D" w:rsidRPr="00C2407D" w:rsidRDefault="0072608D" w:rsidP="0072608D">
            <w:pPr>
              <w:numPr>
                <w:ilvl w:val="0"/>
                <w:numId w:val="5"/>
              </w:numPr>
              <w:spacing w:before="40"/>
              <w:ind w:left="470" w:hanging="357"/>
              <w:contextualSpacing/>
              <w:rPr>
                <w:rFonts w:asciiTheme="minorHAnsi" w:hAnsiTheme="minorHAnsi" w:cstheme="minorHAnsi"/>
                <w:color w:val="000000" w:themeColor="text1"/>
                <w:sz w:val="22"/>
                <w:szCs w:val="22"/>
              </w:rPr>
            </w:pPr>
          </w:p>
        </w:tc>
        <w:tc>
          <w:tcPr>
            <w:tcW w:w="2126" w:type="dxa"/>
            <w:shd w:val="clear" w:color="auto" w:fill="auto"/>
          </w:tcPr>
          <w:p w14:paraId="3B746032"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Haridus</w:t>
            </w:r>
          </w:p>
        </w:tc>
        <w:tc>
          <w:tcPr>
            <w:tcW w:w="2181" w:type="dxa"/>
            <w:vAlign w:val="center"/>
          </w:tcPr>
          <w:p w14:paraId="7A9B28A4"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Kõrgharidus </w:t>
            </w:r>
          </w:p>
        </w:tc>
        <w:tc>
          <w:tcPr>
            <w:tcW w:w="2181" w:type="dxa"/>
            <w:vAlign w:val="center"/>
          </w:tcPr>
          <w:p w14:paraId="2D730A8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Kesk(eri)haridus</w:t>
            </w:r>
          </w:p>
        </w:tc>
        <w:tc>
          <w:tcPr>
            <w:tcW w:w="2182" w:type="dxa"/>
            <w:vAlign w:val="center"/>
          </w:tcPr>
          <w:p w14:paraId="31687726"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Kesk(eri)haridus</w:t>
            </w:r>
          </w:p>
        </w:tc>
      </w:tr>
      <w:tr w:rsidR="00C2407D" w:rsidRPr="00C2407D" w14:paraId="59FA84CE" w14:textId="77777777" w:rsidTr="00DC18FB">
        <w:trPr>
          <w:trHeight w:val="1434"/>
        </w:trPr>
        <w:tc>
          <w:tcPr>
            <w:tcW w:w="709" w:type="dxa"/>
            <w:shd w:val="clear" w:color="auto" w:fill="auto"/>
          </w:tcPr>
          <w:p w14:paraId="64AF61C2" w14:textId="77777777" w:rsidR="0072608D" w:rsidRPr="00C2407D" w:rsidRDefault="0072608D" w:rsidP="0072608D">
            <w:pPr>
              <w:numPr>
                <w:ilvl w:val="0"/>
                <w:numId w:val="5"/>
              </w:numPr>
              <w:spacing w:before="40"/>
              <w:ind w:left="470" w:hanging="357"/>
              <w:contextualSpacing/>
              <w:rPr>
                <w:rFonts w:asciiTheme="minorHAnsi" w:hAnsiTheme="minorHAnsi" w:cstheme="minorHAnsi"/>
                <w:color w:val="000000" w:themeColor="text1"/>
                <w:sz w:val="22"/>
                <w:szCs w:val="22"/>
              </w:rPr>
            </w:pPr>
          </w:p>
        </w:tc>
        <w:tc>
          <w:tcPr>
            <w:tcW w:w="2126" w:type="dxa"/>
            <w:shd w:val="clear" w:color="auto" w:fill="auto"/>
          </w:tcPr>
          <w:p w14:paraId="37464650"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Oskused</w:t>
            </w:r>
          </w:p>
        </w:tc>
        <w:tc>
          <w:tcPr>
            <w:tcW w:w="2181" w:type="dxa"/>
            <w:vAlign w:val="center"/>
          </w:tcPr>
          <w:p w14:paraId="1E04480D" w14:textId="77777777" w:rsidR="0072608D" w:rsidRPr="00C2407D" w:rsidRDefault="0072608D" w:rsidP="00DC18FB">
            <w:pPr>
              <w:spacing w:before="40"/>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B1</w:t>
            </w:r>
          </w:p>
          <w:p w14:paraId="254CDE29"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Hea arvutioskus</w:t>
            </w:r>
          </w:p>
          <w:p w14:paraId="10F390A8"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noProof/>
                <w:color w:val="000000" w:themeColor="text1"/>
                <w:sz w:val="22"/>
                <w:szCs w:val="22"/>
              </w:rPr>
              <w:t>Head koostöö- ja suhtlemisoskused</w:t>
            </w:r>
          </w:p>
        </w:tc>
        <w:tc>
          <w:tcPr>
            <w:tcW w:w="2181" w:type="dxa"/>
            <w:vAlign w:val="center"/>
          </w:tcPr>
          <w:p w14:paraId="6B0134A0" w14:textId="77777777" w:rsidR="0072608D" w:rsidRPr="00C2407D" w:rsidRDefault="0072608D" w:rsidP="00DC18FB">
            <w:pPr>
              <w:spacing w:before="40"/>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A2</w:t>
            </w:r>
          </w:p>
          <w:p w14:paraId="284CD5CA"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Arvutioskus</w:t>
            </w:r>
          </w:p>
          <w:p w14:paraId="26B25D02" w14:textId="77777777" w:rsidR="0072608D" w:rsidRPr="00C2407D" w:rsidRDefault="0072608D" w:rsidP="00DC18FB">
            <w:pPr>
              <w:rPr>
                <w:rFonts w:asciiTheme="minorHAnsi" w:hAnsiTheme="minorHAnsi" w:cstheme="minorHAnsi"/>
                <w:b/>
                <w:noProof/>
                <w:color w:val="000000" w:themeColor="text1"/>
                <w:sz w:val="22"/>
                <w:szCs w:val="22"/>
              </w:rPr>
            </w:pPr>
            <w:r w:rsidRPr="00C2407D">
              <w:rPr>
                <w:rFonts w:asciiTheme="minorHAnsi" w:hAnsiTheme="minorHAnsi" w:cstheme="minorHAnsi"/>
                <w:noProof/>
                <w:color w:val="000000" w:themeColor="text1"/>
                <w:sz w:val="22"/>
                <w:szCs w:val="22"/>
              </w:rPr>
              <w:t>Koostöö- ja suhtlemisoskused</w:t>
            </w:r>
          </w:p>
        </w:tc>
        <w:tc>
          <w:tcPr>
            <w:tcW w:w="2182" w:type="dxa"/>
            <w:vAlign w:val="center"/>
          </w:tcPr>
          <w:p w14:paraId="23A6D92A" w14:textId="77777777" w:rsidR="0072608D" w:rsidRPr="00C2407D" w:rsidRDefault="0072608D" w:rsidP="00DC18FB">
            <w:pPr>
              <w:spacing w:before="40"/>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Võõrkeel(t)eoskus tasemel A2</w:t>
            </w:r>
          </w:p>
          <w:p w14:paraId="52E5E604" w14:textId="77777777" w:rsidR="0072608D" w:rsidRPr="00C2407D" w:rsidRDefault="0072608D" w:rsidP="00DC18FB">
            <w:pPr>
              <w:rPr>
                <w:rFonts w:asciiTheme="minorHAnsi" w:hAnsiTheme="minorHAnsi" w:cstheme="minorHAnsi"/>
                <w:noProof/>
                <w:color w:val="000000" w:themeColor="text1"/>
                <w:sz w:val="22"/>
                <w:szCs w:val="22"/>
              </w:rPr>
            </w:pPr>
            <w:r w:rsidRPr="00C2407D">
              <w:rPr>
                <w:rFonts w:asciiTheme="minorHAnsi" w:hAnsiTheme="minorHAnsi" w:cstheme="minorHAnsi"/>
                <w:noProof/>
                <w:color w:val="000000" w:themeColor="text1"/>
                <w:sz w:val="22"/>
                <w:szCs w:val="22"/>
              </w:rPr>
              <w:t>Arvutioskus</w:t>
            </w:r>
          </w:p>
          <w:p w14:paraId="58B60569" w14:textId="77777777" w:rsidR="0072608D" w:rsidRPr="00C2407D" w:rsidRDefault="0072608D" w:rsidP="00DC18FB">
            <w:pPr>
              <w:rPr>
                <w:rFonts w:asciiTheme="minorHAnsi" w:hAnsiTheme="minorHAnsi" w:cstheme="minorHAnsi"/>
                <w:b/>
                <w:noProof/>
                <w:color w:val="000000" w:themeColor="text1"/>
                <w:sz w:val="22"/>
                <w:szCs w:val="22"/>
              </w:rPr>
            </w:pPr>
            <w:r w:rsidRPr="00C2407D">
              <w:rPr>
                <w:rFonts w:asciiTheme="minorHAnsi" w:hAnsiTheme="minorHAnsi" w:cstheme="minorHAnsi"/>
                <w:noProof/>
                <w:color w:val="000000" w:themeColor="text1"/>
                <w:sz w:val="22"/>
                <w:szCs w:val="22"/>
              </w:rPr>
              <w:t>Koostöö- ja suhtlemisoskused</w:t>
            </w:r>
          </w:p>
        </w:tc>
      </w:tr>
    </w:tbl>
    <w:p w14:paraId="0CB9A4BA" w14:textId="77777777" w:rsidR="0072608D" w:rsidRPr="00C2407D" w:rsidRDefault="0072608D" w:rsidP="00F00BF2">
      <w:pPr>
        <w:jc w:val="right"/>
        <w:rPr>
          <w:rFonts w:asciiTheme="minorHAnsi" w:hAnsiTheme="minorHAnsi" w:cstheme="minorHAnsi"/>
          <w:color w:val="000000" w:themeColor="text1"/>
          <w:sz w:val="22"/>
          <w:szCs w:val="22"/>
        </w:rPr>
        <w:sectPr w:rsidR="0072608D" w:rsidRPr="00C2407D" w:rsidSect="0072608D">
          <w:pgSz w:w="11906" w:h="16838" w:code="9"/>
          <w:pgMar w:top="680" w:right="851" w:bottom="680" w:left="1701" w:header="397" w:footer="510" w:gutter="0"/>
          <w:pgNumType w:start="1"/>
          <w:cols w:space="708"/>
          <w:titlePg/>
          <w:docGrid w:linePitch="326"/>
        </w:sectPr>
      </w:pPr>
    </w:p>
    <w:p w14:paraId="458616DF" w14:textId="77777777" w:rsidR="0072608D" w:rsidRPr="00C2407D" w:rsidRDefault="0072608D" w:rsidP="0072608D">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Lisa 6</w:t>
      </w:r>
    </w:p>
    <w:p w14:paraId="44285429" w14:textId="77777777" w:rsidR="0072608D" w:rsidRPr="00C2407D" w:rsidRDefault="0072608D" w:rsidP="0072608D">
      <w:pPr>
        <w:jc w:val="right"/>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 xml:space="preserve">töötasustamise eeskirjale </w:t>
      </w:r>
    </w:p>
    <w:p w14:paraId="5A3178FE" w14:textId="77777777" w:rsidR="0072608D" w:rsidRPr="00C2407D" w:rsidRDefault="0072608D" w:rsidP="0072608D">
      <w:pPr>
        <w:keepNext/>
        <w:tabs>
          <w:tab w:val="left" w:pos="6521"/>
        </w:tabs>
        <w:spacing w:before="240"/>
        <w:rPr>
          <w:rFonts w:asciiTheme="minorHAnsi" w:hAnsiTheme="minorHAnsi" w:cstheme="minorHAnsi"/>
          <w:b/>
          <w:color w:val="000000" w:themeColor="text1"/>
          <w:sz w:val="22"/>
          <w:szCs w:val="22"/>
          <w:lang w:eastAsia="en-US"/>
        </w:rPr>
      </w:pPr>
      <w:r w:rsidRPr="00C2407D">
        <w:rPr>
          <w:rFonts w:asciiTheme="minorHAnsi" w:hAnsiTheme="minorHAnsi" w:cstheme="minorHAnsi"/>
          <w:b/>
          <w:color w:val="000000" w:themeColor="text1"/>
          <w:sz w:val="22"/>
          <w:szCs w:val="22"/>
          <w:lang w:eastAsia="en-US"/>
        </w:rPr>
        <w:t>Oskustöölise ametikoha hindamine ja nõuded töötajale</w:t>
      </w:r>
    </w:p>
    <w:p w14:paraId="36FB88C8" w14:textId="77777777" w:rsidR="0072608D" w:rsidRPr="00C2407D" w:rsidRDefault="0072608D" w:rsidP="0072608D">
      <w:pPr>
        <w:spacing w:before="240" w:after="120"/>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 xml:space="preserve">Oskustööline - </w:t>
      </w:r>
      <w:r w:rsidRPr="00C2407D">
        <w:rPr>
          <w:rFonts w:asciiTheme="minorHAnsi" w:hAnsiTheme="minorHAnsi" w:cstheme="minorHAnsi"/>
          <w:color w:val="000000" w:themeColor="text1"/>
          <w:sz w:val="22"/>
          <w:szCs w:val="22"/>
        </w:rPr>
        <w:t>tööülesanded on suhteliselt lihtsad, korduvad, keskmise või vähese uudsuse ja mitmekesisusega ning sõltuvalt ametikohast seotud keerukate tööriistade käsitlemisega. Töö eesmärk on kindlate tööde või tööoperatsioonide õigeaegne ja kvaliteetne sooritamine.</w:t>
      </w: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88"/>
        <w:gridCol w:w="2781"/>
        <w:gridCol w:w="2781"/>
        <w:gridCol w:w="2781"/>
      </w:tblGrid>
      <w:tr w:rsidR="00C2407D" w:rsidRPr="00C2407D" w14:paraId="0D0E1338" w14:textId="77777777" w:rsidTr="00DC18FB">
        <w:trPr>
          <w:trHeight w:val="283"/>
        </w:trPr>
        <w:tc>
          <w:tcPr>
            <w:tcW w:w="588" w:type="dxa"/>
            <w:vMerge w:val="restart"/>
            <w:shd w:val="clear" w:color="auto" w:fill="E2EFD9" w:themeFill="accent6" w:themeFillTint="33"/>
            <w:vAlign w:val="center"/>
          </w:tcPr>
          <w:p w14:paraId="6ABB38B2" w14:textId="77777777" w:rsidR="0072608D" w:rsidRPr="00C2407D" w:rsidRDefault="0072608D" w:rsidP="00DC18FB">
            <w:pPr>
              <w:contextualSpacing/>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Jrk</w:t>
            </w:r>
          </w:p>
        </w:tc>
        <w:tc>
          <w:tcPr>
            <w:tcW w:w="2781" w:type="dxa"/>
            <w:vMerge w:val="restart"/>
            <w:shd w:val="clear" w:color="auto" w:fill="E2EFD9" w:themeFill="accent6" w:themeFillTint="33"/>
            <w:vAlign w:val="center"/>
          </w:tcPr>
          <w:p w14:paraId="2B7AEEEA"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b/>
                <w:color w:val="000000" w:themeColor="text1"/>
                <w:sz w:val="22"/>
                <w:szCs w:val="22"/>
              </w:rPr>
              <w:t>Nõuded</w:t>
            </w:r>
          </w:p>
        </w:tc>
        <w:tc>
          <w:tcPr>
            <w:tcW w:w="5562" w:type="dxa"/>
            <w:gridSpan w:val="2"/>
            <w:shd w:val="clear" w:color="auto" w:fill="E2EFD9" w:themeFill="accent6" w:themeFillTint="33"/>
          </w:tcPr>
          <w:p w14:paraId="262C5037" w14:textId="77777777" w:rsidR="0072608D" w:rsidRPr="00C2407D" w:rsidRDefault="0072608D" w:rsidP="00DC18FB">
            <w:pPr>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Töötasu aste</w:t>
            </w:r>
          </w:p>
        </w:tc>
      </w:tr>
      <w:tr w:rsidR="00C2407D" w:rsidRPr="00C2407D" w14:paraId="5223FEEE" w14:textId="77777777" w:rsidTr="00DC18FB">
        <w:trPr>
          <w:trHeight w:val="283"/>
        </w:trPr>
        <w:tc>
          <w:tcPr>
            <w:tcW w:w="588" w:type="dxa"/>
            <w:vMerge/>
            <w:tcBorders>
              <w:bottom w:val="single" w:sz="4" w:space="0" w:color="auto"/>
            </w:tcBorders>
            <w:shd w:val="clear" w:color="auto" w:fill="E2EFD9" w:themeFill="accent6" w:themeFillTint="33"/>
          </w:tcPr>
          <w:p w14:paraId="7003F886" w14:textId="77777777" w:rsidR="0072608D" w:rsidRPr="00C2407D" w:rsidRDefault="0072608D" w:rsidP="00DC18FB">
            <w:pPr>
              <w:ind w:left="360"/>
              <w:contextualSpacing/>
              <w:rPr>
                <w:rFonts w:asciiTheme="minorHAnsi" w:hAnsiTheme="minorHAnsi" w:cstheme="minorHAnsi"/>
                <w:color w:val="000000" w:themeColor="text1"/>
                <w:sz w:val="22"/>
                <w:szCs w:val="22"/>
              </w:rPr>
            </w:pPr>
          </w:p>
        </w:tc>
        <w:tc>
          <w:tcPr>
            <w:tcW w:w="2781" w:type="dxa"/>
            <w:vMerge/>
            <w:tcBorders>
              <w:bottom w:val="single" w:sz="4" w:space="0" w:color="auto"/>
            </w:tcBorders>
            <w:shd w:val="clear" w:color="auto" w:fill="E2EFD9" w:themeFill="accent6" w:themeFillTint="33"/>
          </w:tcPr>
          <w:p w14:paraId="63621AD3" w14:textId="77777777" w:rsidR="0072608D" w:rsidRPr="00C2407D" w:rsidRDefault="0072608D" w:rsidP="00DC18FB">
            <w:pPr>
              <w:rPr>
                <w:rFonts w:asciiTheme="minorHAnsi" w:hAnsiTheme="minorHAnsi" w:cstheme="minorHAnsi"/>
                <w:color w:val="000000" w:themeColor="text1"/>
                <w:sz w:val="22"/>
                <w:szCs w:val="22"/>
              </w:rPr>
            </w:pPr>
          </w:p>
        </w:tc>
        <w:tc>
          <w:tcPr>
            <w:tcW w:w="2781" w:type="dxa"/>
            <w:tcBorders>
              <w:bottom w:val="single" w:sz="4" w:space="0" w:color="auto"/>
            </w:tcBorders>
            <w:shd w:val="clear" w:color="auto" w:fill="E2EFD9" w:themeFill="accent6" w:themeFillTint="33"/>
            <w:vAlign w:val="center"/>
          </w:tcPr>
          <w:p w14:paraId="45ABEB17" w14:textId="77777777" w:rsidR="0072608D" w:rsidRPr="00C2407D" w:rsidRDefault="0072608D" w:rsidP="00DC18FB">
            <w:pPr>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4</w:t>
            </w:r>
          </w:p>
        </w:tc>
        <w:tc>
          <w:tcPr>
            <w:tcW w:w="2781" w:type="dxa"/>
            <w:tcBorders>
              <w:bottom w:val="single" w:sz="4" w:space="0" w:color="auto"/>
            </w:tcBorders>
            <w:shd w:val="clear" w:color="auto" w:fill="E2EFD9" w:themeFill="accent6" w:themeFillTint="33"/>
            <w:vAlign w:val="center"/>
          </w:tcPr>
          <w:p w14:paraId="6F66B468" w14:textId="77777777" w:rsidR="0072608D" w:rsidRPr="00C2407D" w:rsidRDefault="0072608D" w:rsidP="00DC18FB">
            <w:pPr>
              <w:jc w:val="cente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3</w:t>
            </w:r>
          </w:p>
        </w:tc>
      </w:tr>
      <w:tr w:rsidR="00C2407D" w:rsidRPr="00C2407D" w14:paraId="201EFEF5" w14:textId="77777777" w:rsidTr="00DC18FB">
        <w:trPr>
          <w:trHeight w:val="578"/>
        </w:trPr>
        <w:tc>
          <w:tcPr>
            <w:tcW w:w="588" w:type="dxa"/>
            <w:tcBorders>
              <w:top w:val="single" w:sz="4" w:space="0" w:color="auto"/>
            </w:tcBorders>
            <w:shd w:val="clear" w:color="auto" w:fill="auto"/>
          </w:tcPr>
          <w:p w14:paraId="49F7C1C2" w14:textId="77777777" w:rsidR="0072608D" w:rsidRPr="00C2407D" w:rsidRDefault="0072608D" w:rsidP="0072608D">
            <w:pPr>
              <w:numPr>
                <w:ilvl w:val="0"/>
                <w:numId w:val="6"/>
              </w:numPr>
              <w:spacing w:before="40"/>
              <w:contextualSpacing/>
              <w:rPr>
                <w:rFonts w:asciiTheme="minorHAnsi" w:hAnsiTheme="minorHAnsi" w:cstheme="minorHAnsi"/>
                <w:color w:val="000000" w:themeColor="text1"/>
                <w:sz w:val="22"/>
                <w:szCs w:val="22"/>
              </w:rPr>
            </w:pPr>
          </w:p>
        </w:tc>
        <w:tc>
          <w:tcPr>
            <w:tcW w:w="2781" w:type="dxa"/>
            <w:tcBorders>
              <w:top w:val="single" w:sz="4" w:space="0" w:color="auto"/>
            </w:tcBorders>
            <w:shd w:val="clear" w:color="auto" w:fill="auto"/>
          </w:tcPr>
          <w:p w14:paraId="40D10C63"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Töötajate juhendamine</w:t>
            </w:r>
          </w:p>
        </w:tc>
        <w:tc>
          <w:tcPr>
            <w:tcW w:w="2781" w:type="dxa"/>
            <w:tcBorders>
              <w:top w:val="single" w:sz="4" w:space="0" w:color="auto"/>
            </w:tcBorders>
            <w:shd w:val="clear" w:color="auto" w:fill="auto"/>
            <w:vAlign w:val="center"/>
          </w:tcPr>
          <w:p w14:paraId="2ED514CC"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Töö korraldamine/</w:t>
            </w:r>
          </w:p>
          <w:p w14:paraId="3F8B9FFD" w14:textId="77777777" w:rsidR="0072608D" w:rsidRPr="00C2407D" w:rsidRDefault="0072608D" w:rsidP="00DC18FB">
            <w:pPr>
              <w:rPr>
                <w:rFonts w:asciiTheme="minorHAnsi" w:hAnsiTheme="minorHAnsi" w:cstheme="minorHAnsi"/>
                <w:b/>
                <w:color w:val="000000" w:themeColor="text1"/>
                <w:sz w:val="22"/>
                <w:szCs w:val="22"/>
              </w:rPr>
            </w:pPr>
            <w:r w:rsidRPr="00C2407D">
              <w:rPr>
                <w:rFonts w:asciiTheme="minorHAnsi" w:hAnsiTheme="minorHAnsi" w:cstheme="minorHAnsi"/>
                <w:color w:val="000000" w:themeColor="text1"/>
                <w:sz w:val="22"/>
                <w:szCs w:val="22"/>
              </w:rPr>
              <w:t>koordineerimine</w:t>
            </w:r>
          </w:p>
        </w:tc>
        <w:tc>
          <w:tcPr>
            <w:tcW w:w="2781" w:type="dxa"/>
            <w:tcBorders>
              <w:top w:val="single" w:sz="4" w:space="0" w:color="auto"/>
            </w:tcBorders>
            <w:shd w:val="clear" w:color="auto" w:fill="auto"/>
            <w:vAlign w:val="center"/>
          </w:tcPr>
          <w:p w14:paraId="6A858A7E" w14:textId="77777777" w:rsidR="0072608D" w:rsidRPr="00C2407D" w:rsidRDefault="0072608D" w:rsidP="00DC18FB">
            <w:pPr>
              <w:rPr>
                <w:rFonts w:asciiTheme="minorHAnsi" w:hAnsiTheme="minorHAnsi" w:cstheme="minorHAnsi"/>
                <w:b/>
                <w:color w:val="000000" w:themeColor="text1"/>
                <w:sz w:val="22"/>
                <w:szCs w:val="22"/>
              </w:rPr>
            </w:pPr>
            <w:r w:rsidRPr="00C2407D">
              <w:rPr>
                <w:rFonts w:asciiTheme="minorHAnsi" w:hAnsiTheme="minorHAnsi" w:cstheme="minorHAnsi"/>
                <w:b/>
                <w:color w:val="000000" w:themeColor="text1"/>
                <w:sz w:val="22"/>
                <w:szCs w:val="22"/>
              </w:rPr>
              <w:t>–</w:t>
            </w:r>
          </w:p>
        </w:tc>
      </w:tr>
      <w:tr w:rsidR="00C2407D" w:rsidRPr="00C2407D" w14:paraId="1C299897" w14:textId="77777777" w:rsidTr="00DC18FB">
        <w:trPr>
          <w:trHeight w:val="344"/>
        </w:trPr>
        <w:tc>
          <w:tcPr>
            <w:tcW w:w="588" w:type="dxa"/>
            <w:shd w:val="clear" w:color="auto" w:fill="auto"/>
          </w:tcPr>
          <w:p w14:paraId="6027C828" w14:textId="77777777" w:rsidR="0072608D" w:rsidRPr="00C2407D" w:rsidRDefault="0072608D" w:rsidP="0072608D">
            <w:pPr>
              <w:numPr>
                <w:ilvl w:val="0"/>
                <w:numId w:val="6"/>
              </w:numPr>
              <w:spacing w:before="40"/>
              <w:contextualSpacing/>
              <w:rPr>
                <w:rFonts w:asciiTheme="minorHAnsi" w:hAnsiTheme="minorHAnsi" w:cstheme="minorHAnsi"/>
                <w:color w:val="000000" w:themeColor="text1"/>
                <w:sz w:val="22"/>
                <w:szCs w:val="22"/>
              </w:rPr>
            </w:pPr>
          </w:p>
        </w:tc>
        <w:tc>
          <w:tcPr>
            <w:tcW w:w="2781" w:type="dxa"/>
            <w:shd w:val="clear" w:color="auto" w:fill="auto"/>
          </w:tcPr>
          <w:p w14:paraId="7136877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Tegutsemisvabadus</w:t>
            </w:r>
          </w:p>
        </w:tc>
        <w:tc>
          <w:tcPr>
            <w:tcW w:w="2781" w:type="dxa"/>
            <w:shd w:val="clear" w:color="auto" w:fill="auto"/>
            <w:vAlign w:val="center"/>
          </w:tcPr>
          <w:p w14:paraId="53F8A1E6"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Keskmine</w:t>
            </w:r>
          </w:p>
        </w:tc>
        <w:tc>
          <w:tcPr>
            <w:tcW w:w="2781" w:type="dxa"/>
            <w:shd w:val="clear" w:color="auto" w:fill="auto"/>
            <w:vAlign w:val="center"/>
          </w:tcPr>
          <w:p w14:paraId="0467C628"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Keskmine või madal</w:t>
            </w:r>
          </w:p>
        </w:tc>
      </w:tr>
      <w:tr w:rsidR="00C2407D" w:rsidRPr="00C2407D" w14:paraId="48A9276A" w14:textId="77777777" w:rsidTr="00DC18FB">
        <w:trPr>
          <w:trHeight w:val="619"/>
        </w:trPr>
        <w:tc>
          <w:tcPr>
            <w:tcW w:w="588" w:type="dxa"/>
            <w:shd w:val="clear" w:color="auto" w:fill="auto"/>
          </w:tcPr>
          <w:p w14:paraId="02CFAB35" w14:textId="77777777" w:rsidR="0072608D" w:rsidRPr="00C2407D" w:rsidRDefault="0072608D" w:rsidP="0072608D">
            <w:pPr>
              <w:numPr>
                <w:ilvl w:val="0"/>
                <w:numId w:val="6"/>
              </w:numPr>
              <w:spacing w:before="40"/>
              <w:contextualSpacing/>
              <w:rPr>
                <w:rFonts w:asciiTheme="minorHAnsi" w:hAnsiTheme="minorHAnsi" w:cstheme="minorHAnsi"/>
                <w:color w:val="000000" w:themeColor="text1"/>
                <w:sz w:val="22"/>
                <w:szCs w:val="22"/>
              </w:rPr>
            </w:pPr>
          </w:p>
        </w:tc>
        <w:tc>
          <w:tcPr>
            <w:tcW w:w="2781" w:type="dxa"/>
            <w:shd w:val="clear" w:color="auto" w:fill="auto"/>
          </w:tcPr>
          <w:p w14:paraId="73E7B544"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Ülesannete keerukus, uudsus ja mitmekesisus</w:t>
            </w:r>
          </w:p>
        </w:tc>
        <w:tc>
          <w:tcPr>
            <w:tcW w:w="2781" w:type="dxa"/>
            <w:shd w:val="clear" w:color="auto" w:fill="auto"/>
            <w:vAlign w:val="center"/>
          </w:tcPr>
          <w:p w14:paraId="1B21E792"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Keskmine</w:t>
            </w:r>
          </w:p>
        </w:tc>
        <w:tc>
          <w:tcPr>
            <w:tcW w:w="2781" w:type="dxa"/>
            <w:shd w:val="clear" w:color="auto" w:fill="auto"/>
            <w:vAlign w:val="center"/>
          </w:tcPr>
          <w:p w14:paraId="7EBD8BCD" w14:textId="77777777" w:rsidR="0072608D" w:rsidRPr="00C2407D" w:rsidRDefault="0072608D" w:rsidP="00DC18FB">
            <w:pPr>
              <w:rPr>
                <w:rFonts w:asciiTheme="minorHAnsi" w:hAnsiTheme="minorHAnsi" w:cstheme="minorHAnsi"/>
                <w:b/>
                <w:color w:val="000000" w:themeColor="text1"/>
                <w:sz w:val="22"/>
                <w:szCs w:val="22"/>
              </w:rPr>
            </w:pPr>
            <w:r w:rsidRPr="00C2407D">
              <w:rPr>
                <w:rFonts w:asciiTheme="minorHAnsi" w:hAnsiTheme="minorHAnsi" w:cstheme="minorHAnsi"/>
                <w:color w:val="000000" w:themeColor="text1"/>
                <w:sz w:val="22"/>
                <w:szCs w:val="22"/>
              </w:rPr>
              <w:t>Madal</w:t>
            </w:r>
          </w:p>
        </w:tc>
      </w:tr>
      <w:tr w:rsidR="00C2407D" w:rsidRPr="00C2407D" w14:paraId="5A108434" w14:textId="77777777" w:rsidTr="00DC18FB">
        <w:tc>
          <w:tcPr>
            <w:tcW w:w="588" w:type="dxa"/>
            <w:shd w:val="clear" w:color="auto" w:fill="auto"/>
          </w:tcPr>
          <w:p w14:paraId="1C59F5BC" w14:textId="77777777" w:rsidR="0072608D" w:rsidRPr="00C2407D" w:rsidRDefault="0072608D" w:rsidP="0072608D">
            <w:pPr>
              <w:numPr>
                <w:ilvl w:val="0"/>
                <w:numId w:val="6"/>
              </w:numPr>
              <w:spacing w:before="40"/>
              <w:contextualSpacing/>
              <w:rPr>
                <w:rFonts w:asciiTheme="minorHAnsi" w:hAnsiTheme="minorHAnsi" w:cstheme="minorHAnsi"/>
                <w:color w:val="000000" w:themeColor="text1"/>
                <w:sz w:val="22"/>
                <w:szCs w:val="22"/>
              </w:rPr>
            </w:pPr>
          </w:p>
        </w:tc>
        <w:tc>
          <w:tcPr>
            <w:tcW w:w="2781" w:type="dxa"/>
            <w:shd w:val="clear" w:color="auto" w:fill="auto"/>
          </w:tcPr>
          <w:p w14:paraId="4234FA2C" w14:textId="77777777" w:rsidR="0072608D" w:rsidRPr="00C2407D" w:rsidRDefault="0072608D" w:rsidP="00DC18FB">
            <w:pPr>
              <w:spacing w:before="40"/>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Haridus ja töökogemus</w:t>
            </w:r>
          </w:p>
        </w:tc>
        <w:tc>
          <w:tcPr>
            <w:tcW w:w="2781" w:type="dxa"/>
            <w:shd w:val="clear" w:color="auto" w:fill="auto"/>
            <w:vAlign w:val="center"/>
          </w:tcPr>
          <w:p w14:paraId="056E51C4" w14:textId="77777777" w:rsidR="0072608D" w:rsidRPr="00C2407D" w:rsidRDefault="0072608D" w:rsidP="00DC18FB">
            <w:pPr>
              <w:rPr>
                <w:rFonts w:asciiTheme="minorHAnsi" w:hAnsiTheme="minorHAnsi" w:cstheme="minorHAnsi"/>
                <w:color w:val="000000" w:themeColor="text1"/>
                <w:sz w:val="22"/>
                <w:szCs w:val="22"/>
              </w:rPr>
            </w:pPr>
            <w:r w:rsidRPr="00C2407D">
              <w:rPr>
                <w:rFonts w:asciiTheme="minorHAnsi" w:hAnsiTheme="minorHAnsi" w:cstheme="minorHAnsi"/>
                <w:color w:val="000000" w:themeColor="text1"/>
                <w:sz w:val="22"/>
                <w:szCs w:val="22"/>
              </w:rPr>
              <w:t>Erialane kutseharidus ja töökogemus</w:t>
            </w:r>
          </w:p>
        </w:tc>
        <w:tc>
          <w:tcPr>
            <w:tcW w:w="2781" w:type="dxa"/>
            <w:shd w:val="clear" w:color="auto" w:fill="auto"/>
            <w:vAlign w:val="center"/>
          </w:tcPr>
          <w:p w14:paraId="74436F44" w14:textId="77777777" w:rsidR="0072608D" w:rsidRPr="00C2407D" w:rsidRDefault="0072608D" w:rsidP="00DC18FB">
            <w:pPr>
              <w:rPr>
                <w:rFonts w:asciiTheme="minorHAnsi" w:hAnsiTheme="minorHAnsi" w:cstheme="minorHAnsi"/>
                <w:b/>
                <w:color w:val="000000" w:themeColor="text1"/>
                <w:sz w:val="22"/>
                <w:szCs w:val="22"/>
              </w:rPr>
            </w:pPr>
            <w:r w:rsidRPr="00C2407D">
              <w:rPr>
                <w:rFonts w:asciiTheme="minorHAnsi" w:hAnsiTheme="minorHAnsi" w:cstheme="minorHAnsi"/>
                <w:color w:val="000000" w:themeColor="text1"/>
                <w:sz w:val="22"/>
                <w:szCs w:val="22"/>
              </w:rPr>
              <w:t xml:space="preserve">Erialane kutseharidus </w:t>
            </w:r>
          </w:p>
        </w:tc>
      </w:tr>
    </w:tbl>
    <w:p w14:paraId="46ACAC83" w14:textId="77777777" w:rsidR="0072608D" w:rsidRPr="00C2407D" w:rsidRDefault="0072608D" w:rsidP="0072608D">
      <w:pPr>
        <w:rPr>
          <w:rFonts w:asciiTheme="minorHAnsi" w:hAnsiTheme="minorHAnsi" w:cstheme="minorHAnsi"/>
          <w:color w:val="000000" w:themeColor="text1"/>
          <w:sz w:val="22"/>
          <w:szCs w:val="22"/>
        </w:rPr>
      </w:pPr>
    </w:p>
    <w:p w14:paraId="6962ED76" w14:textId="77777777" w:rsidR="0072608D" w:rsidRPr="00C2407D" w:rsidRDefault="0072608D" w:rsidP="0072608D">
      <w:pPr>
        <w:rPr>
          <w:rFonts w:asciiTheme="minorHAnsi" w:hAnsiTheme="minorHAnsi" w:cstheme="minorHAnsi"/>
          <w:color w:val="000000" w:themeColor="text1"/>
          <w:sz w:val="22"/>
          <w:szCs w:val="22"/>
        </w:rPr>
      </w:pPr>
    </w:p>
    <w:p w14:paraId="180B469C" w14:textId="255D70B5" w:rsidR="00EE5359" w:rsidRPr="00C2407D" w:rsidRDefault="00EE5359" w:rsidP="00F00BF2">
      <w:pPr>
        <w:jc w:val="right"/>
        <w:rPr>
          <w:rFonts w:asciiTheme="minorHAnsi" w:hAnsiTheme="minorHAnsi" w:cstheme="minorHAnsi"/>
          <w:color w:val="000000" w:themeColor="text1"/>
          <w:sz w:val="22"/>
          <w:szCs w:val="22"/>
        </w:rPr>
      </w:pPr>
    </w:p>
    <w:sectPr w:rsidR="00EE5359" w:rsidRPr="00C2407D" w:rsidSect="0072608D">
      <w:headerReference w:type="even" r:id="rId23"/>
      <w:headerReference w:type="default" r:id="rId24"/>
      <w:footerReference w:type="even" r:id="rId25"/>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450A9" w14:textId="77777777" w:rsidR="005A3E53" w:rsidRDefault="005A3E53">
      <w:r>
        <w:separator/>
      </w:r>
    </w:p>
  </w:endnote>
  <w:endnote w:type="continuationSeparator" w:id="0">
    <w:p w14:paraId="7F156A71" w14:textId="77777777" w:rsidR="005A3E53" w:rsidRDefault="005A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91D6" w14:textId="77777777" w:rsidR="00AE25FE" w:rsidRDefault="00726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8B1FC" w14:textId="77777777" w:rsidR="00AE25FE" w:rsidRDefault="00863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FB70" w14:textId="77777777" w:rsidR="00AE25FE" w:rsidRDefault="00726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2FC16" w14:textId="77777777" w:rsidR="00AE25FE" w:rsidRDefault="00863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C6EF" w14:textId="77777777" w:rsidR="00AE25FE" w:rsidRDefault="00726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F9C68" w14:textId="77777777" w:rsidR="00AE25FE" w:rsidRDefault="008632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9718" w14:textId="77777777" w:rsidR="00AE25FE" w:rsidRDefault="00726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E57D3" w14:textId="77777777" w:rsidR="00AE25FE" w:rsidRDefault="008632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3762" w14:textId="77777777" w:rsidR="00AE25FE" w:rsidRDefault="00726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F8A5B" w14:textId="77777777" w:rsidR="00AE25FE" w:rsidRDefault="0086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8262" w14:textId="77777777" w:rsidR="005A3E53" w:rsidRDefault="005A3E53">
      <w:r>
        <w:separator/>
      </w:r>
    </w:p>
  </w:footnote>
  <w:footnote w:type="continuationSeparator" w:id="0">
    <w:p w14:paraId="5743AD64" w14:textId="77777777" w:rsidR="005A3E53" w:rsidRDefault="005A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C1BE"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14035" w14:textId="77777777" w:rsidR="00E44CAE" w:rsidRDefault="00E44C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361168"/>
      <w:docPartObj>
        <w:docPartGallery w:val="Page Numbers (Top of Page)"/>
        <w:docPartUnique/>
      </w:docPartObj>
    </w:sdtPr>
    <w:sdtEndPr/>
    <w:sdtContent>
      <w:p w14:paraId="5172CF55" w14:textId="77777777" w:rsidR="00F45D16" w:rsidRDefault="0072608D">
        <w:pPr>
          <w:pStyle w:val="Header"/>
          <w:jc w:val="center"/>
        </w:pPr>
        <w:r>
          <w:fldChar w:fldCharType="begin"/>
        </w:r>
        <w:r>
          <w:instrText>PAGE   \* MERGEFORMAT</w:instrText>
        </w:r>
        <w:r>
          <w:fldChar w:fldCharType="separate"/>
        </w:r>
        <w:r>
          <w:rPr>
            <w:noProof/>
          </w:rPr>
          <w:t>2</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55C9" w14:textId="77777777" w:rsidR="00AE25FE" w:rsidRDefault="00726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DAD6C" w14:textId="77777777" w:rsidR="00AE25FE" w:rsidRDefault="008632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478243"/>
      <w:docPartObj>
        <w:docPartGallery w:val="Page Numbers (Top of Page)"/>
        <w:docPartUnique/>
      </w:docPartObj>
    </w:sdtPr>
    <w:sdtEndPr/>
    <w:sdtContent>
      <w:p w14:paraId="21E4BD86" w14:textId="77777777" w:rsidR="00F45D16" w:rsidRDefault="0072608D">
        <w:pPr>
          <w:pStyle w:val="Header"/>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58854"/>
      <w:docPartObj>
        <w:docPartGallery w:val="Page Numbers (Top of Page)"/>
        <w:docPartUnique/>
      </w:docPartObj>
    </w:sdtPr>
    <w:sdtEndPr/>
    <w:sdtContent>
      <w:p w14:paraId="416F7815" w14:textId="77301E6E" w:rsidR="00DD10D0" w:rsidRDefault="00DD10D0">
        <w:pPr>
          <w:pStyle w:val="Header"/>
          <w:jc w:val="center"/>
        </w:pPr>
        <w:r>
          <w:fldChar w:fldCharType="begin"/>
        </w:r>
        <w:r>
          <w:instrText>PAGE   \* MERGEFORMAT</w:instrText>
        </w:r>
        <w:r>
          <w:fldChar w:fldCharType="separate"/>
        </w:r>
        <w:r w:rsidR="008632E8">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75CE" w14:textId="77777777" w:rsidR="00AE25FE" w:rsidRDefault="00726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030E9" w14:textId="77777777" w:rsidR="00AE25FE" w:rsidRDefault="008632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45153"/>
      <w:docPartObj>
        <w:docPartGallery w:val="Page Numbers (Top of Page)"/>
        <w:docPartUnique/>
      </w:docPartObj>
    </w:sdtPr>
    <w:sdtEndPr/>
    <w:sdtContent>
      <w:p w14:paraId="6D2B297F" w14:textId="77777777" w:rsidR="00F45D16" w:rsidRDefault="0072608D">
        <w:pPr>
          <w:pStyle w:val="Header"/>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731E" w14:textId="77777777" w:rsidR="00AE25FE" w:rsidRDefault="00726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13E15" w14:textId="77777777" w:rsidR="00AE25FE" w:rsidRDefault="008632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06473"/>
      <w:docPartObj>
        <w:docPartGallery w:val="Page Numbers (Top of Page)"/>
        <w:docPartUnique/>
      </w:docPartObj>
    </w:sdtPr>
    <w:sdtEndPr/>
    <w:sdtContent>
      <w:p w14:paraId="154D86FD" w14:textId="77777777" w:rsidR="00F45D16" w:rsidRDefault="0072608D">
        <w:pPr>
          <w:pStyle w:val="Header"/>
          <w:jc w:val="center"/>
        </w:pPr>
        <w:r>
          <w:fldChar w:fldCharType="begin"/>
        </w:r>
        <w:r>
          <w:instrText>PAGE   \* MERGEFORMAT</w:instrText>
        </w:r>
        <w:r>
          <w:fldChar w:fldCharType="separate"/>
        </w:r>
        <w:r>
          <w:rPr>
            <w:noProof/>
          </w:rPr>
          <w:t>2</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5949" w14:textId="77777777" w:rsidR="00AE25FE" w:rsidRDefault="00726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C0668" w14:textId="77777777" w:rsidR="00AE25FE" w:rsidRDefault="008632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03734"/>
      <w:docPartObj>
        <w:docPartGallery w:val="Page Numbers (Top of Page)"/>
        <w:docPartUnique/>
      </w:docPartObj>
    </w:sdtPr>
    <w:sdtEndPr/>
    <w:sdtContent>
      <w:p w14:paraId="022C5A85" w14:textId="77777777" w:rsidR="00F45D16" w:rsidRDefault="0072608D">
        <w:pPr>
          <w:pStyle w:val="Header"/>
          <w:jc w:val="center"/>
        </w:pPr>
        <w:r>
          <w:fldChar w:fldCharType="begin"/>
        </w:r>
        <w:r>
          <w:instrText>PAGE   \* MERGEFORMAT</w:instrText>
        </w:r>
        <w:r>
          <w:fldChar w:fldCharType="separate"/>
        </w:r>
        <w:r>
          <w:rPr>
            <w:noProof/>
          </w:rPr>
          <w:t>2</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2227" w14:textId="77777777" w:rsidR="00AE25FE" w:rsidRDefault="00726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4E665" w14:textId="77777777" w:rsidR="00AE25FE" w:rsidRDefault="00863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F44"/>
    <w:multiLevelType w:val="hybridMultilevel"/>
    <w:tmpl w:val="CC7EA000"/>
    <w:lvl w:ilvl="0" w:tplc="0425000F">
      <w:start w:val="1"/>
      <w:numFmt w:val="decimal"/>
      <w:lvlText w:val="%1."/>
      <w:lvlJc w:val="left"/>
      <w:pPr>
        <w:ind w:left="531" w:hanging="360"/>
      </w:pPr>
    </w:lvl>
    <w:lvl w:ilvl="1" w:tplc="04250019" w:tentative="1">
      <w:start w:val="1"/>
      <w:numFmt w:val="lowerLetter"/>
      <w:lvlText w:val="%2."/>
      <w:lvlJc w:val="left"/>
      <w:pPr>
        <w:ind w:left="1251" w:hanging="360"/>
      </w:pPr>
    </w:lvl>
    <w:lvl w:ilvl="2" w:tplc="0425001B" w:tentative="1">
      <w:start w:val="1"/>
      <w:numFmt w:val="lowerRoman"/>
      <w:lvlText w:val="%3."/>
      <w:lvlJc w:val="right"/>
      <w:pPr>
        <w:ind w:left="1971" w:hanging="180"/>
      </w:pPr>
    </w:lvl>
    <w:lvl w:ilvl="3" w:tplc="0425000F" w:tentative="1">
      <w:start w:val="1"/>
      <w:numFmt w:val="decimal"/>
      <w:lvlText w:val="%4."/>
      <w:lvlJc w:val="left"/>
      <w:pPr>
        <w:ind w:left="2691" w:hanging="360"/>
      </w:pPr>
    </w:lvl>
    <w:lvl w:ilvl="4" w:tplc="04250019" w:tentative="1">
      <w:start w:val="1"/>
      <w:numFmt w:val="lowerLetter"/>
      <w:lvlText w:val="%5."/>
      <w:lvlJc w:val="left"/>
      <w:pPr>
        <w:ind w:left="3411" w:hanging="360"/>
      </w:pPr>
    </w:lvl>
    <w:lvl w:ilvl="5" w:tplc="0425001B" w:tentative="1">
      <w:start w:val="1"/>
      <w:numFmt w:val="lowerRoman"/>
      <w:lvlText w:val="%6."/>
      <w:lvlJc w:val="right"/>
      <w:pPr>
        <w:ind w:left="4131" w:hanging="180"/>
      </w:pPr>
    </w:lvl>
    <w:lvl w:ilvl="6" w:tplc="0425000F" w:tentative="1">
      <w:start w:val="1"/>
      <w:numFmt w:val="decimal"/>
      <w:lvlText w:val="%7."/>
      <w:lvlJc w:val="left"/>
      <w:pPr>
        <w:ind w:left="4851" w:hanging="360"/>
      </w:pPr>
    </w:lvl>
    <w:lvl w:ilvl="7" w:tplc="04250019" w:tentative="1">
      <w:start w:val="1"/>
      <w:numFmt w:val="lowerLetter"/>
      <w:lvlText w:val="%8."/>
      <w:lvlJc w:val="left"/>
      <w:pPr>
        <w:ind w:left="5571" w:hanging="360"/>
      </w:pPr>
    </w:lvl>
    <w:lvl w:ilvl="8" w:tplc="0425001B" w:tentative="1">
      <w:start w:val="1"/>
      <w:numFmt w:val="lowerRoman"/>
      <w:lvlText w:val="%9."/>
      <w:lvlJc w:val="right"/>
      <w:pPr>
        <w:ind w:left="6291" w:hanging="180"/>
      </w:pPr>
    </w:lvl>
  </w:abstractNum>
  <w:abstractNum w:abstractNumId="1" w15:restartNumberingAfterBreak="0">
    <w:nsid w:val="40583451"/>
    <w:multiLevelType w:val="hybridMultilevel"/>
    <w:tmpl w:val="8AA67780"/>
    <w:lvl w:ilvl="0" w:tplc="48DEE5F4">
      <w:start w:val="1"/>
      <w:numFmt w:val="decimal"/>
      <w:lvlText w:val="%1."/>
      <w:lvlJc w:val="left"/>
      <w:pPr>
        <w:ind w:left="360" w:hanging="360"/>
      </w:pPr>
      <w:rPr>
        <w:rFonts w:hint="default"/>
      </w:rPr>
    </w:lvl>
    <w:lvl w:ilvl="1" w:tplc="04250019" w:tentative="1">
      <w:start w:val="1"/>
      <w:numFmt w:val="lowerLetter"/>
      <w:lvlText w:val="%2."/>
      <w:lvlJc w:val="left"/>
      <w:pPr>
        <w:ind w:left="1156" w:hanging="360"/>
      </w:pPr>
    </w:lvl>
    <w:lvl w:ilvl="2" w:tplc="0425001B" w:tentative="1">
      <w:start w:val="1"/>
      <w:numFmt w:val="lowerRoman"/>
      <w:lvlText w:val="%3."/>
      <w:lvlJc w:val="right"/>
      <w:pPr>
        <w:ind w:left="1876" w:hanging="180"/>
      </w:pPr>
    </w:lvl>
    <w:lvl w:ilvl="3" w:tplc="0425000F" w:tentative="1">
      <w:start w:val="1"/>
      <w:numFmt w:val="decimal"/>
      <w:lvlText w:val="%4."/>
      <w:lvlJc w:val="left"/>
      <w:pPr>
        <w:ind w:left="2596" w:hanging="360"/>
      </w:pPr>
    </w:lvl>
    <w:lvl w:ilvl="4" w:tplc="04250019" w:tentative="1">
      <w:start w:val="1"/>
      <w:numFmt w:val="lowerLetter"/>
      <w:lvlText w:val="%5."/>
      <w:lvlJc w:val="left"/>
      <w:pPr>
        <w:ind w:left="3316" w:hanging="360"/>
      </w:pPr>
    </w:lvl>
    <w:lvl w:ilvl="5" w:tplc="0425001B" w:tentative="1">
      <w:start w:val="1"/>
      <w:numFmt w:val="lowerRoman"/>
      <w:lvlText w:val="%6."/>
      <w:lvlJc w:val="right"/>
      <w:pPr>
        <w:ind w:left="4036" w:hanging="180"/>
      </w:pPr>
    </w:lvl>
    <w:lvl w:ilvl="6" w:tplc="0425000F" w:tentative="1">
      <w:start w:val="1"/>
      <w:numFmt w:val="decimal"/>
      <w:lvlText w:val="%7."/>
      <w:lvlJc w:val="left"/>
      <w:pPr>
        <w:ind w:left="4756" w:hanging="360"/>
      </w:pPr>
    </w:lvl>
    <w:lvl w:ilvl="7" w:tplc="04250019" w:tentative="1">
      <w:start w:val="1"/>
      <w:numFmt w:val="lowerLetter"/>
      <w:lvlText w:val="%8."/>
      <w:lvlJc w:val="left"/>
      <w:pPr>
        <w:ind w:left="5476" w:hanging="360"/>
      </w:pPr>
    </w:lvl>
    <w:lvl w:ilvl="8" w:tplc="0425001B" w:tentative="1">
      <w:start w:val="1"/>
      <w:numFmt w:val="lowerRoman"/>
      <w:lvlText w:val="%9."/>
      <w:lvlJc w:val="right"/>
      <w:pPr>
        <w:ind w:left="6196" w:hanging="180"/>
      </w:pPr>
    </w:lvl>
  </w:abstractNum>
  <w:abstractNum w:abstractNumId="2"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31722E4"/>
    <w:multiLevelType w:val="hybridMultilevel"/>
    <w:tmpl w:val="9AF06D7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6975755B"/>
    <w:multiLevelType w:val="hybridMultilevel"/>
    <w:tmpl w:val="4E4C1D0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0"/>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9420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53"/>
    <w:rsid w:val="00005AB4"/>
    <w:rsid w:val="00021F1C"/>
    <w:rsid w:val="000A52D4"/>
    <w:rsid w:val="00111EA3"/>
    <w:rsid w:val="00111F07"/>
    <w:rsid w:val="0015159C"/>
    <w:rsid w:val="00166714"/>
    <w:rsid w:val="00191C92"/>
    <w:rsid w:val="001A48DE"/>
    <w:rsid w:val="001B473A"/>
    <w:rsid w:val="001F5F3F"/>
    <w:rsid w:val="00216D52"/>
    <w:rsid w:val="00223C38"/>
    <w:rsid w:val="00233A25"/>
    <w:rsid w:val="002431BD"/>
    <w:rsid w:val="002631AE"/>
    <w:rsid w:val="00264565"/>
    <w:rsid w:val="0026472F"/>
    <w:rsid w:val="00266E9B"/>
    <w:rsid w:val="0027461F"/>
    <w:rsid w:val="002852FB"/>
    <w:rsid w:val="00285A90"/>
    <w:rsid w:val="00296B12"/>
    <w:rsid w:val="002B6DE4"/>
    <w:rsid w:val="002C09B7"/>
    <w:rsid w:val="002F2978"/>
    <w:rsid w:val="002F4CFD"/>
    <w:rsid w:val="002F539C"/>
    <w:rsid w:val="003111FD"/>
    <w:rsid w:val="003A5175"/>
    <w:rsid w:val="003B1E0E"/>
    <w:rsid w:val="003B5D1F"/>
    <w:rsid w:val="003E47C5"/>
    <w:rsid w:val="003F6316"/>
    <w:rsid w:val="0040190D"/>
    <w:rsid w:val="00456A48"/>
    <w:rsid w:val="00490791"/>
    <w:rsid w:val="004930D5"/>
    <w:rsid w:val="004A391C"/>
    <w:rsid w:val="004A6074"/>
    <w:rsid w:val="004A7ED8"/>
    <w:rsid w:val="004B2413"/>
    <w:rsid w:val="004C4600"/>
    <w:rsid w:val="00503CBA"/>
    <w:rsid w:val="00540A75"/>
    <w:rsid w:val="00541237"/>
    <w:rsid w:val="0054325E"/>
    <w:rsid w:val="005548D8"/>
    <w:rsid w:val="00563951"/>
    <w:rsid w:val="00581B1E"/>
    <w:rsid w:val="005916D1"/>
    <w:rsid w:val="00594466"/>
    <w:rsid w:val="005A1C49"/>
    <w:rsid w:val="005A3E53"/>
    <w:rsid w:val="005C0C52"/>
    <w:rsid w:val="005C7E55"/>
    <w:rsid w:val="00612761"/>
    <w:rsid w:val="00652A11"/>
    <w:rsid w:val="006604B2"/>
    <w:rsid w:val="00675987"/>
    <w:rsid w:val="006779E5"/>
    <w:rsid w:val="006A6A39"/>
    <w:rsid w:val="006D753A"/>
    <w:rsid w:val="00702BFF"/>
    <w:rsid w:val="00706D7F"/>
    <w:rsid w:val="0072608D"/>
    <w:rsid w:val="007402B4"/>
    <w:rsid w:val="007609D6"/>
    <w:rsid w:val="00771E59"/>
    <w:rsid w:val="00780A0D"/>
    <w:rsid w:val="00795AF6"/>
    <w:rsid w:val="007A4F68"/>
    <w:rsid w:val="00800B6E"/>
    <w:rsid w:val="00805D34"/>
    <w:rsid w:val="00821FA5"/>
    <w:rsid w:val="00826BC8"/>
    <w:rsid w:val="00844750"/>
    <w:rsid w:val="008632E8"/>
    <w:rsid w:val="008B6D49"/>
    <w:rsid w:val="008C4099"/>
    <w:rsid w:val="008D2DCA"/>
    <w:rsid w:val="008D3687"/>
    <w:rsid w:val="008F28A4"/>
    <w:rsid w:val="00954456"/>
    <w:rsid w:val="0098585D"/>
    <w:rsid w:val="009B5254"/>
    <w:rsid w:val="009D638A"/>
    <w:rsid w:val="009F71F0"/>
    <w:rsid w:val="00A03E2A"/>
    <w:rsid w:val="00A2751B"/>
    <w:rsid w:val="00A30485"/>
    <w:rsid w:val="00A50649"/>
    <w:rsid w:val="00A51164"/>
    <w:rsid w:val="00A6532D"/>
    <w:rsid w:val="00A80116"/>
    <w:rsid w:val="00A80EC2"/>
    <w:rsid w:val="00A81446"/>
    <w:rsid w:val="00A86954"/>
    <w:rsid w:val="00AB2DED"/>
    <w:rsid w:val="00AB7B24"/>
    <w:rsid w:val="00B12BE7"/>
    <w:rsid w:val="00B35A24"/>
    <w:rsid w:val="00B5337C"/>
    <w:rsid w:val="00B668C2"/>
    <w:rsid w:val="00B71485"/>
    <w:rsid w:val="00BA5708"/>
    <w:rsid w:val="00BB6ECD"/>
    <w:rsid w:val="00BB7B8E"/>
    <w:rsid w:val="00BC5E2B"/>
    <w:rsid w:val="00BD3F44"/>
    <w:rsid w:val="00C0214C"/>
    <w:rsid w:val="00C2407D"/>
    <w:rsid w:val="00C3154A"/>
    <w:rsid w:val="00C47F8B"/>
    <w:rsid w:val="00C55AEF"/>
    <w:rsid w:val="00C720C2"/>
    <w:rsid w:val="00C82D40"/>
    <w:rsid w:val="00C97E21"/>
    <w:rsid w:val="00CB170A"/>
    <w:rsid w:val="00CC001A"/>
    <w:rsid w:val="00CF503E"/>
    <w:rsid w:val="00D26F57"/>
    <w:rsid w:val="00D43664"/>
    <w:rsid w:val="00D50919"/>
    <w:rsid w:val="00D82B72"/>
    <w:rsid w:val="00D847DF"/>
    <w:rsid w:val="00D9452F"/>
    <w:rsid w:val="00DA5521"/>
    <w:rsid w:val="00DB512A"/>
    <w:rsid w:val="00DD10D0"/>
    <w:rsid w:val="00E00818"/>
    <w:rsid w:val="00E33B87"/>
    <w:rsid w:val="00E44CAE"/>
    <w:rsid w:val="00E51779"/>
    <w:rsid w:val="00E51D5F"/>
    <w:rsid w:val="00E669D7"/>
    <w:rsid w:val="00E7551A"/>
    <w:rsid w:val="00E8728E"/>
    <w:rsid w:val="00E94E83"/>
    <w:rsid w:val="00E969F6"/>
    <w:rsid w:val="00EA7DD5"/>
    <w:rsid w:val="00EB0250"/>
    <w:rsid w:val="00ED183F"/>
    <w:rsid w:val="00EE150D"/>
    <w:rsid w:val="00EE5359"/>
    <w:rsid w:val="00EE66C2"/>
    <w:rsid w:val="00F00BF2"/>
    <w:rsid w:val="00F06F8D"/>
    <w:rsid w:val="00F44F64"/>
    <w:rsid w:val="00F46FA9"/>
    <w:rsid w:val="00F87AD8"/>
    <w:rsid w:val="00FA48A6"/>
    <w:rsid w:val="00FB71D5"/>
    <w:rsid w:val="00FC76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color="white">
      <v:fill color="white"/>
      <v:textbox inset=",,0"/>
    </o:shapedefaults>
    <o:shapelayout v:ext="edit">
      <o:idmap v:ext="edit" data="1"/>
    </o:shapelayout>
  </w:shapeDefaults>
  <w:decimalSymbol w:val=","/>
  <w:listSeparator w:val=";"/>
  <w14:docId w14:val="57A1E147"/>
  <w15:docId w15:val="{778651C7-2910-4AAD-BBE0-73506E21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F6"/>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DB512A"/>
    <w:pPr>
      <w:numPr>
        <w:numId w:val="2"/>
      </w:numPr>
      <w:spacing w:before="120"/>
    </w:pPr>
    <w:rPr>
      <w:b/>
    </w:rPr>
  </w:style>
  <w:style w:type="paragraph" w:customStyle="1" w:styleId="Bodyt">
    <w:name w:val="Bodyt"/>
    <w:basedOn w:val="Normal"/>
    <w:rsid w:val="0040190D"/>
    <w:pPr>
      <w:numPr>
        <w:ilvl w:val="1"/>
        <w:numId w:val="2"/>
      </w:numPr>
      <w:spacing w:before="80"/>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character" w:styleId="PlaceholderText">
    <w:name w:val="Placeholder Text"/>
    <w:basedOn w:val="DefaultParagraphFont"/>
    <w:uiPriority w:val="99"/>
    <w:semiHidden/>
    <w:rsid w:val="00DB512A"/>
    <w:rPr>
      <w:color w:val="808080"/>
    </w:rPr>
  </w:style>
  <w:style w:type="paragraph" w:customStyle="1" w:styleId="Bodyl">
    <w:name w:val="Bodyl"/>
    <w:basedOn w:val="Normal"/>
    <w:rsid w:val="00706D7F"/>
    <w:pPr>
      <w:spacing w:after="120"/>
      <w:jc w:val="right"/>
    </w:pPr>
    <w:rPr>
      <w:rFonts w:ascii="Times New Roman" w:hAnsi="Times New Roman"/>
      <w:sz w:val="24"/>
      <w:lang w:eastAsia="en-US"/>
    </w:rPr>
  </w:style>
  <w:style w:type="paragraph" w:customStyle="1" w:styleId="Pealk1">
    <w:name w:val="Pealk1"/>
    <w:basedOn w:val="BodyText"/>
    <w:next w:val="BodyText"/>
    <w:qFormat/>
    <w:rsid w:val="00706D7F"/>
    <w:pPr>
      <w:keepNext/>
      <w:tabs>
        <w:tab w:val="left" w:pos="6521"/>
      </w:tabs>
      <w:spacing w:before="400" w:after="120"/>
    </w:pPr>
    <w:rPr>
      <w:rFonts w:ascii="Times New Roman" w:hAnsi="Times New Roman"/>
      <w:b/>
      <w:sz w:val="24"/>
      <w:lang w:eastAsia="en-US"/>
    </w:rPr>
  </w:style>
  <w:style w:type="character" w:customStyle="1" w:styleId="BodyTextChar">
    <w:name w:val="Body Text Char"/>
    <w:basedOn w:val="DefaultParagraphFont"/>
    <w:link w:val="BodyText"/>
    <w:rsid w:val="00540A75"/>
  </w:style>
  <w:style w:type="character" w:styleId="CommentReference">
    <w:name w:val="annotation reference"/>
    <w:basedOn w:val="DefaultParagraphFont"/>
    <w:semiHidden/>
    <w:unhideWhenUsed/>
    <w:rsid w:val="00B12BE7"/>
    <w:rPr>
      <w:sz w:val="16"/>
      <w:szCs w:val="16"/>
    </w:rPr>
  </w:style>
  <w:style w:type="paragraph" w:styleId="CommentText">
    <w:name w:val="annotation text"/>
    <w:basedOn w:val="Normal"/>
    <w:link w:val="CommentTextChar"/>
    <w:semiHidden/>
    <w:unhideWhenUsed/>
    <w:rsid w:val="00B12BE7"/>
  </w:style>
  <w:style w:type="character" w:customStyle="1" w:styleId="CommentTextChar">
    <w:name w:val="Comment Text Char"/>
    <w:basedOn w:val="DefaultParagraphFont"/>
    <w:link w:val="CommentText"/>
    <w:semiHidden/>
    <w:rsid w:val="00B12BE7"/>
  </w:style>
  <w:style w:type="paragraph" w:styleId="CommentSubject">
    <w:name w:val="annotation subject"/>
    <w:basedOn w:val="CommentText"/>
    <w:next w:val="CommentText"/>
    <w:link w:val="CommentSubjectChar"/>
    <w:semiHidden/>
    <w:unhideWhenUsed/>
    <w:rsid w:val="00B12BE7"/>
    <w:rPr>
      <w:b/>
      <w:bCs/>
    </w:rPr>
  </w:style>
  <w:style w:type="character" w:customStyle="1" w:styleId="CommentSubjectChar">
    <w:name w:val="Comment Subject Char"/>
    <w:basedOn w:val="CommentTextChar"/>
    <w:link w:val="CommentSubject"/>
    <w:semiHidden/>
    <w:rsid w:val="00B12BE7"/>
    <w:rPr>
      <w:b/>
      <w:bCs/>
    </w:rPr>
  </w:style>
  <w:style w:type="paragraph" w:styleId="BalloonText">
    <w:name w:val="Balloon Text"/>
    <w:basedOn w:val="Normal"/>
    <w:link w:val="BalloonTextChar"/>
    <w:semiHidden/>
    <w:unhideWhenUsed/>
    <w:rsid w:val="00B12BE7"/>
    <w:rPr>
      <w:rFonts w:ascii="Segoe UI" w:hAnsi="Segoe UI" w:cs="Segoe UI"/>
      <w:sz w:val="18"/>
      <w:szCs w:val="18"/>
    </w:rPr>
  </w:style>
  <w:style w:type="character" w:customStyle="1" w:styleId="BalloonTextChar">
    <w:name w:val="Balloon Text Char"/>
    <w:basedOn w:val="DefaultParagraphFont"/>
    <w:link w:val="BalloonText"/>
    <w:semiHidden/>
    <w:rsid w:val="00B12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uu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858A-A68B-453B-8766-DB350478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Kaskkiri_uus (3)</Template>
  <TotalTime>1</TotalTime>
  <Pages>11</Pages>
  <Words>2189</Words>
  <Characters>16500</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2</cp:revision>
  <cp:lastPrinted>2002-08-26T08:36:00Z</cp:lastPrinted>
  <dcterms:created xsi:type="dcterms:W3CDTF">2020-03-26T08:36:00Z</dcterms:created>
  <dcterms:modified xsi:type="dcterms:W3CDTF">2020-03-26T08:36:00Z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
    </vt:lpwstr>
  </property>
  <property fmtid="{D5CDD505-2E9C-101B-9397-08002B2CF9AE}" pid="3" name="DLX:RegistrationNo">
    <vt:lpwstr>
    </vt:lpwstr>
  </property>
</Properties>
</file>