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639E" w14:textId="77777777" w:rsidR="000520DA" w:rsidRDefault="000520DA" w:rsidP="00890DF3">
      <w:pPr>
        <w:pStyle w:val="Body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ALGTEKST-TERVIKTEKST</w:t>
      </w:r>
    </w:p>
    <w:p w14:paraId="59441367" w14:textId="57C2FC75" w:rsidR="00913C19" w:rsidRPr="000520DA" w:rsidRDefault="00292D3B" w:rsidP="000520DA">
      <w:pPr>
        <w:pStyle w:val="BodyR"/>
        <w:jc w:val="left"/>
        <w:rPr>
          <w:rFonts w:asciiTheme="minorHAnsi" w:hAnsiTheme="minorHAnsi" w:cstheme="minorHAnsi"/>
          <w:szCs w:val="22"/>
        </w:rPr>
      </w:pPr>
      <w:r w:rsidRPr="00A267EC">
        <w:rPr>
          <w:rFonts w:asciiTheme="minorHAnsi" w:hAnsiTheme="minorHAnsi" w:cstheme="minorHAnsi"/>
          <w:szCs w:val="22"/>
        </w:rPr>
        <w:t>K</w:t>
      </w:r>
      <w:r w:rsidR="000520DA">
        <w:rPr>
          <w:rFonts w:asciiTheme="minorHAnsi" w:hAnsiTheme="minorHAnsi" w:cstheme="minorHAnsi"/>
          <w:szCs w:val="22"/>
        </w:rPr>
        <w:t xml:space="preserve">innitatud </w:t>
      </w:r>
      <w:r w:rsidRPr="00A267EC">
        <w:rPr>
          <w:rFonts w:asciiTheme="minorHAnsi" w:hAnsiTheme="minorHAnsi" w:cstheme="minorHAnsi"/>
          <w:szCs w:val="22"/>
        </w:rPr>
        <w:t xml:space="preserve">rektori </w:t>
      </w:r>
      <w:r w:rsidR="000520DA">
        <w:rPr>
          <w:rFonts w:asciiTheme="minorHAnsi" w:hAnsiTheme="minorHAnsi" w:cstheme="minorHAnsi"/>
          <w:szCs w:val="22"/>
        </w:rPr>
        <w:t xml:space="preserve">03.02.2020 </w:t>
      </w:r>
      <w:r w:rsidRPr="00A267EC">
        <w:rPr>
          <w:rFonts w:asciiTheme="minorHAnsi" w:hAnsiTheme="minorHAnsi" w:cstheme="minorHAnsi"/>
          <w:szCs w:val="22"/>
        </w:rPr>
        <w:t xml:space="preserve">käskkirjaga nr </w:t>
      </w:r>
      <w:r w:rsidR="001B1A27">
        <w:rPr>
          <w:rFonts w:asciiTheme="minorHAnsi" w:hAnsiTheme="minorHAnsi" w:cstheme="minorHAnsi"/>
          <w:szCs w:val="22"/>
        </w:rPr>
        <w:t>4</w:t>
      </w:r>
    </w:p>
    <w:p w14:paraId="6C27DEA7" w14:textId="77777777" w:rsidR="000520DA" w:rsidRDefault="000520DA" w:rsidP="000520DA">
      <w:pPr>
        <w:rPr>
          <w:color w:val="000000" w:themeColor="text1"/>
        </w:rPr>
      </w:pPr>
    </w:p>
    <w:p w14:paraId="154F8B70" w14:textId="6A88F8EB" w:rsidR="000520DA" w:rsidRPr="00417F10" w:rsidRDefault="000520DA" w:rsidP="000520DA">
      <w:pPr>
        <w:rPr>
          <w:color w:val="000000" w:themeColor="text1"/>
        </w:rPr>
      </w:pPr>
      <w:r w:rsidRPr="00417F10">
        <w:rPr>
          <w:color w:val="000000" w:themeColor="text1"/>
        </w:rPr>
        <w:t xml:space="preserve">Redaktsiooni jõustumise kuupäev: </w:t>
      </w:r>
      <w:r w:rsidR="000A7C75">
        <w:rPr>
          <w:color w:val="000000" w:themeColor="text1"/>
        </w:rPr>
        <w:t>03.02.2020</w:t>
      </w:r>
      <w:bookmarkStart w:id="0" w:name="_GoBack"/>
      <w:bookmarkEnd w:id="0"/>
    </w:p>
    <w:p w14:paraId="23A948B0" w14:textId="77777777" w:rsidR="00913C19" w:rsidRPr="00CB2814" w:rsidRDefault="00913C19" w:rsidP="00890DF3">
      <w:pPr>
        <w:pStyle w:val="BodyR"/>
        <w:rPr>
          <w:rFonts w:ascii="Verdana" w:hAnsi="Verdana"/>
          <w:sz w:val="20"/>
        </w:rPr>
      </w:pPr>
    </w:p>
    <w:p w14:paraId="30563B7D" w14:textId="77777777" w:rsidR="006D07D8" w:rsidRPr="00F56BB9" w:rsidRDefault="00CB2814" w:rsidP="000520DA">
      <w:pPr>
        <w:pStyle w:val="Lisapealkiri"/>
        <w:tabs>
          <w:tab w:val="clear" w:pos="6521"/>
        </w:tabs>
        <w:spacing w:before="0" w:after="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>Õppetegevuse tagasiside küsimise ja arvestamise eeskiri</w:t>
      </w:r>
    </w:p>
    <w:p w14:paraId="7735030C" w14:textId="77777777" w:rsidR="00CB2814" w:rsidRPr="00F56BB9" w:rsidRDefault="00CB2814" w:rsidP="00CB2814">
      <w:pPr>
        <w:pStyle w:val="Lisatekst"/>
        <w:keepNext w:val="0"/>
        <w:keepLines w:val="0"/>
        <w:rPr>
          <w:rFonts w:asciiTheme="minorHAnsi" w:hAnsiTheme="minorHAnsi" w:cstheme="minorHAnsi"/>
          <w:szCs w:val="22"/>
        </w:rPr>
      </w:pPr>
      <w:proofErr w:type="spellStart"/>
      <w:r w:rsidRPr="00F56BB9">
        <w:rPr>
          <w:rFonts w:asciiTheme="minorHAnsi" w:hAnsiTheme="minorHAnsi" w:cstheme="minorHAnsi"/>
          <w:b/>
          <w:szCs w:val="22"/>
        </w:rPr>
        <w:t>Üldsätted</w:t>
      </w:r>
      <w:proofErr w:type="spellEnd"/>
    </w:p>
    <w:p w14:paraId="47C2DEFE" w14:textId="6DC2E060" w:rsidR="00CB2814" w:rsidRPr="00F56BB9" w:rsidRDefault="00CB2814" w:rsidP="00302515">
      <w:pPr>
        <w:pStyle w:val="LisaBodyt"/>
        <w:rPr>
          <w:noProof/>
        </w:rPr>
      </w:pPr>
      <w:r w:rsidRPr="00F56BB9">
        <w:rPr>
          <w:noProof/>
        </w:rPr>
        <w:t xml:space="preserve">Käesoleva </w:t>
      </w:r>
      <w:r w:rsidR="00FF7F30" w:rsidRPr="00F56BB9">
        <w:rPr>
          <w:noProof/>
        </w:rPr>
        <w:t>eeskirja</w:t>
      </w:r>
      <w:r w:rsidRPr="00F56BB9">
        <w:rPr>
          <w:noProof/>
        </w:rPr>
        <w:t>ga sätestatakse Tallinna Tehnikaülikooli (edaspidi</w:t>
      </w:r>
      <w:r w:rsidR="006D09AD" w:rsidRPr="00F56BB9">
        <w:rPr>
          <w:noProof/>
        </w:rPr>
        <w:t>:</w:t>
      </w:r>
      <w:r w:rsidR="00C36FAB" w:rsidRPr="00F56BB9">
        <w:rPr>
          <w:noProof/>
        </w:rPr>
        <w:t xml:space="preserve"> </w:t>
      </w:r>
      <w:r w:rsidR="00C36FAB" w:rsidRPr="00F56BB9">
        <w:rPr>
          <w:i/>
          <w:noProof/>
        </w:rPr>
        <w:t>TalTech või</w:t>
      </w:r>
      <w:r w:rsidRPr="00F56BB9">
        <w:rPr>
          <w:i/>
          <w:noProof/>
        </w:rPr>
        <w:t xml:space="preserve"> ülikool</w:t>
      </w:r>
      <w:r w:rsidRPr="00F56BB9">
        <w:rPr>
          <w:noProof/>
        </w:rPr>
        <w:t xml:space="preserve">) õppetegevust </w:t>
      </w:r>
      <w:r w:rsidR="00FF7F30" w:rsidRPr="00F56BB9">
        <w:rPr>
          <w:noProof/>
        </w:rPr>
        <w:t xml:space="preserve">(õppetööd) </w:t>
      </w:r>
      <w:r w:rsidRPr="00F56BB9">
        <w:rPr>
          <w:noProof/>
        </w:rPr>
        <w:t xml:space="preserve">puudutavate tagasisideuuringute ja </w:t>
      </w:r>
      <w:r w:rsidR="00302515" w:rsidRPr="00302515">
        <w:rPr>
          <w:rFonts w:asciiTheme="minorHAnsi" w:eastAsia="Times New Roman" w:hAnsiTheme="minorHAnsi" w:cstheme="minorHAnsi"/>
          <w:noProof/>
        </w:rPr>
        <w:t>–</w:t>
      </w:r>
      <w:r w:rsidRPr="00F56BB9">
        <w:rPr>
          <w:noProof/>
        </w:rPr>
        <w:t>küsitluste korraldamine, tulemuste kasutamine</w:t>
      </w:r>
      <w:r w:rsidRPr="00F56BB9" w:rsidDel="007D60F7">
        <w:rPr>
          <w:noProof/>
        </w:rPr>
        <w:t xml:space="preserve"> </w:t>
      </w:r>
      <w:r w:rsidRPr="00F56BB9">
        <w:rPr>
          <w:noProof/>
        </w:rPr>
        <w:t>ning avalikustamine.</w:t>
      </w:r>
    </w:p>
    <w:p w14:paraId="19F18507" w14:textId="375F6409" w:rsidR="00CB2814" w:rsidRPr="00F56BB9" w:rsidRDefault="00CB2814" w:rsidP="00302515">
      <w:pPr>
        <w:pStyle w:val="LisaBodyt"/>
      </w:pPr>
      <w:r w:rsidRPr="00F56BB9">
        <w:t xml:space="preserve">Ülikooli õppetegevuse regulaarsed tagasisideuuringud ja </w:t>
      </w:r>
      <w:r w:rsidR="00302515" w:rsidRPr="00302515">
        <w:rPr>
          <w:rFonts w:asciiTheme="minorHAnsi" w:eastAsia="Times New Roman" w:hAnsiTheme="minorHAnsi" w:cstheme="minorHAnsi"/>
        </w:rPr>
        <w:t>–</w:t>
      </w:r>
      <w:r w:rsidRPr="00F56BB9">
        <w:t>küsitlused on järgmised:</w:t>
      </w:r>
    </w:p>
    <w:p w14:paraId="61890D58" w14:textId="77777777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üliõpilaste õppeinfosüsteemi (edaspidi: ÕIS) põhine tagasisideküsitlus õppetegevuse ja õppekorralduse kohta; </w:t>
      </w:r>
    </w:p>
    <w:p w14:paraId="61D1E4D3" w14:textId="77777777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>õpingute lõpetajate rahulolu-uuring;</w:t>
      </w:r>
    </w:p>
    <w:p w14:paraId="4C445628" w14:textId="77777777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>vilistlaste tööhõive ja rahulolu-uuring;</w:t>
      </w:r>
    </w:p>
    <w:p w14:paraId="74AA1EC2" w14:textId="40E642E2" w:rsidR="00CB2814" w:rsidRPr="00F56BB9" w:rsidRDefault="00CB2814" w:rsidP="002E79A8">
      <w:pPr>
        <w:pStyle w:val="LisaBodyt"/>
      </w:pPr>
      <w:r w:rsidRPr="00F56BB9">
        <w:t xml:space="preserve">Tagasisideuuringuid ja </w:t>
      </w:r>
      <w:r w:rsidR="002E79A8" w:rsidRPr="002E79A8">
        <w:rPr>
          <w:rFonts w:asciiTheme="minorHAnsi" w:eastAsia="Times New Roman" w:hAnsiTheme="minorHAnsi" w:cstheme="minorHAnsi"/>
        </w:rPr>
        <w:t>–</w:t>
      </w:r>
      <w:r w:rsidRPr="00F56BB9">
        <w:t xml:space="preserve">küsitlusi võivad korraldada omaalgatuslikult ka teised huvigrupid, sh </w:t>
      </w:r>
      <w:proofErr w:type="spellStart"/>
      <w:r w:rsidRPr="00F56BB9">
        <w:t>TalTechi</w:t>
      </w:r>
      <w:proofErr w:type="spellEnd"/>
      <w:r w:rsidRPr="00F56BB9">
        <w:t xml:space="preserve"> üliõpilasesinduse hariduse kvaliteedi töögrupid. </w:t>
      </w:r>
    </w:p>
    <w:p w14:paraId="3D6AFDB3" w14:textId="4E97D114" w:rsidR="00CB2814" w:rsidRPr="00F56BB9" w:rsidRDefault="00CB2814" w:rsidP="003F7EC8">
      <w:pPr>
        <w:pStyle w:val="LisaBodyt"/>
      </w:pPr>
      <w:r w:rsidRPr="00F56BB9">
        <w:t xml:space="preserve">Tagasisideuuringutes ja </w:t>
      </w:r>
      <w:r w:rsidR="003F7EC8" w:rsidRPr="003F7EC8">
        <w:rPr>
          <w:rFonts w:asciiTheme="minorHAnsi" w:eastAsia="Times New Roman" w:hAnsiTheme="minorHAnsi" w:cstheme="minorHAnsi"/>
        </w:rPr>
        <w:t>-</w:t>
      </w:r>
      <w:r w:rsidRPr="00F56BB9">
        <w:t>küsitlustes</w:t>
      </w:r>
      <w:r w:rsidRPr="00F56BB9">
        <w:rPr>
          <w:rStyle w:val="CommentReference"/>
          <w:rFonts w:asciiTheme="minorHAnsi" w:hAnsiTheme="minorHAnsi" w:cstheme="minorHAnsi"/>
          <w:sz w:val="22"/>
          <w:szCs w:val="22"/>
        </w:rPr>
        <w:t xml:space="preserve"> </w:t>
      </w:r>
      <w:r w:rsidRPr="00F56BB9">
        <w:t xml:space="preserve">tagatakse vastajate anonüümsus ning tulemused avaldatakse vaid üldistatud kujul. </w:t>
      </w:r>
    </w:p>
    <w:p w14:paraId="4C93945E" w14:textId="207F4F65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>Tagasisideuuringute ja –küsitluste tulemusi</w:t>
      </w:r>
      <w:r w:rsidR="00457520" w:rsidRPr="00F56BB9">
        <w:rPr>
          <w:rFonts w:asciiTheme="minorHAnsi" w:hAnsiTheme="minorHAnsi" w:cstheme="minorHAnsi"/>
          <w:szCs w:val="22"/>
        </w:rPr>
        <w:t xml:space="preserve"> analüüsivad ja</w:t>
      </w:r>
      <w:r w:rsidRPr="00F56BB9">
        <w:rPr>
          <w:rFonts w:asciiTheme="minorHAnsi" w:hAnsiTheme="minorHAnsi" w:cstheme="minorHAnsi"/>
          <w:szCs w:val="22"/>
        </w:rPr>
        <w:t xml:space="preserve"> </w:t>
      </w:r>
      <w:r w:rsidRPr="00F56BB9">
        <w:rPr>
          <w:rFonts w:asciiTheme="minorHAnsi" w:hAnsiTheme="minorHAnsi" w:cstheme="minorHAnsi"/>
          <w:noProof/>
          <w:szCs w:val="22"/>
        </w:rPr>
        <w:t>arvesta</w:t>
      </w:r>
      <w:r w:rsidR="00457520" w:rsidRPr="00F56BB9">
        <w:rPr>
          <w:rFonts w:asciiTheme="minorHAnsi" w:hAnsiTheme="minorHAnsi" w:cstheme="minorHAnsi"/>
          <w:noProof/>
          <w:szCs w:val="22"/>
        </w:rPr>
        <w:t>vad</w:t>
      </w:r>
      <w:r w:rsidR="006D09AD" w:rsidRPr="00F56BB9">
        <w:rPr>
          <w:rFonts w:asciiTheme="minorHAnsi" w:hAnsiTheme="minorHAnsi" w:cstheme="minorHAnsi"/>
          <w:noProof/>
          <w:szCs w:val="22"/>
        </w:rPr>
        <w:t>:</w:t>
      </w:r>
      <w:r w:rsidR="00457520" w:rsidRPr="00F56BB9">
        <w:rPr>
          <w:rFonts w:asciiTheme="minorHAnsi" w:hAnsiTheme="minorHAnsi" w:cstheme="minorHAnsi"/>
          <w:noProof/>
          <w:szCs w:val="22"/>
        </w:rPr>
        <w:t xml:space="preserve"> </w:t>
      </w:r>
    </w:p>
    <w:p w14:paraId="54AFB9E8" w14:textId="77777777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>ülikooli juhtkond juhtimisotsuste tegemisel;</w:t>
      </w:r>
    </w:p>
    <w:p w14:paraId="747BD85D" w14:textId="77777777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>dekaanid, prodekaanid, instituutide direktorid ning programmijuhid õppeprogrammide ja -teenuste arendamisel;</w:t>
      </w:r>
    </w:p>
    <w:p w14:paraId="4E2854E1" w14:textId="35728209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>dekaanid</w:t>
      </w:r>
      <w:r w:rsidR="004E53AE"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 ja</w:t>
      </w:r>
      <w:r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 instituutide direktorid</w:t>
      </w:r>
      <w:r w:rsidR="004E53AE"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 õppetööd läbiviivate </w:t>
      </w:r>
      <w:r w:rsidR="00E323F7" w:rsidRPr="00F56BB9">
        <w:rPr>
          <w:rFonts w:asciiTheme="minorHAnsi" w:hAnsiTheme="minorHAnsi" w:cstheme="minorHAnsi"/>
          <w:sz w:val="22"/>
          <w:szCs w:val="22"/>
          <w:lang w:val="et-EE"/>
        </w:rPr>
        <w:t>akadeemilis</w:t>
      </w:r>
      <w:r w:rsidR="004E53AE" w:rsidRPr="00F56BB9">
        <w:rPr>
          <w:rFonts w:asciiTheme="minorHAnsi" w:hAnsiTheme="minorHAnsi" w:cstheme="minorHAnsi"/>
          <w:sz w:val="22"/>
          <w:szCs w:val="22"/>
          <w:lang w:val="et-EE"/>
        </w:rPr>
        <w:t>t</w:t>
      </w:r>
      <w:r w:rsidR="00E323F7" w:rsidRPr="00F56BB9">
        <w:rPr>
          <w:rFonts w:asciiTheme="minorHAnsi" w:hAnsiTheme="minorHAnsi" w:cstheme="minorHAnsi"/>
          <w:sz w:val="22"/>
          <w:szCs w:val="22"/>
          <w:lang w:val="et-EE"/>
        </w:rPr>
        <w:t>e töötaja</w:t>
      </w:r>
      <w:r w:rsidR="004E53AE"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te </w:t>
      </w:r>
      <w:r w:rsidR="00E323F7"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(edaspidi: õppejõud) </w:t>
      </w:r>
      <w:r w:rsidRPr="00F56BB9">
        <w:rPr>
          <w:rFonts w:asciiTheme="minorHAnsi" w:hAnsiTheme="minorHAnsi" w:cstheme="minorHAnsi"/>
          <w:sz w:val="22"/>
          <w:szCs w:val="22"/>
          <w:lang w:val="et-EE"/>
        </w:rPr>
        <w:t>tegevuse tulemuslikkuse hindamisel;</w:t>
      </w:r>
    </w:p>
    <w:p w14:paraId="7C4D278F" w14:textId="77777777" w:rsidR="00CB2814" w:rsidRPr="00F56BB9" w:rsidRDefault="005706C8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>õppejõud</w:t>
      </w:r>
      <w:r w:rsidR="00CB2814"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 õppetöö kvaliteedi parandamiseks;</w:t>
      </w:r>
    </w:p>
    <w:p w14:paraId="36F38166" w14:textId="77777777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 xml:space="preserve">õppeosakond erinevate analüüside ja aruannete koostamisel ning arendustegevuste planeerimisel ja elluviimisel; </w:t>
      </w:r>
    </w:p>
    <w:p w14:paraId="36B807FD" w14:textId="77777777" w:rsidR="00CB2814" w:rsidRPr="00F56BB9" w:rsidRDefault="00CB2814" w:rsidP="00CB2814">
      <w:pPr>
        <w:pStyle w:val="Bodymlisa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lang w:val="et-EE"/>
        </w:rPr>
      </w:pPr>
      <w:r w:rsidRPr="00F56BB9">
        <w:rPr>
          <w:rFonts w:asciiTheme="minorHAnsi" w:hAnsiTheme="minorHAnsi" w:cstheme="minorHAnsi"/>
          <w:sz w:val="22"/>
          <w:szCs w:val="22"/>
          <w:lang w:val="et-EE"/>
        </w:rPr>
        <w:t>üliõpilased õppetegevuses ning eriala- ja karjäärivalikute tegemisel.</w:t>
      </w:r>
    </w:p>
    <w:p w14:paraId="4D1737E5" w14:textId="77777777" w:rsidR="00CB2814" w:rsidRPr="00F56BB9" w:rsidRDefault="00CB2814" w:rsidP="00CB2814">
      <w:pPr>
        <w:pStyle w:val="Lisatekst"/>
        <w:keepNext w:val="0"/>
        <w:keepLines w:val="0"/>
        <w:rPr>
          <w:rFonts w:asciiTheme="minorHAnsi" w:hAnsiTheme="minorHAnsi" w:cstheme="minorHAnsi"/>
          <w:b/>
          <w:szCs w:val="22"/>
        </w:rPr>
      </w:pPr>
      <w:r w:rsidRPr="00F56BB9">
        <w:rPr>
          <w:rFonts w:asciiTheme="minorHAnsi" w:hAnsiTheme="minorHAnsi" w:cstheme="minorHAnsi"/>
          <w:b/>
          <w:szCs w:val="22"/>
        </w:rPr>
        <w:t xml:space="preserve">Üliõpilaste </w:t>
      </w:r>
      <w:proofErr w:type="spellStart"/>
      <w:r w:rsidRPr="00F56BB9">
        <w:rPr>
          <w:rFonts w:asciiTheme="minorHAnsi" w:hAnsiTheme="minorHAnsi" w:cstheme="minorHAnsi"/>
          <w:b/>
          <w:szCs w:val="22"/>
        </w:rPr>
        <w:t>ÕIS-i</w:t>
      </w:r>
      <w:proofErr w:type="spellEnd"/>
      <w:r w:rsidRPr="00F56BB9">
        <w:rPr>
          <w:rFonts w:asciiTheme="minorHAnsi" w:hAnsiTheme="minorHAnsi" w:cstheme="minorHAnsi"/>
          <w:b/>
          <w:szCs w:val="22"/>
        </w:rPr>
        <w:t xml:space="preserve"> põhine tagasisideküsitlus õppetegevuse ja õppekorralduse kohta</w:t>
      </w:r>
    </w:p>
    <w:p w14:paraId="0EC834DF" w14:textId="77777777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>Õppetegevuse ja õppekorralduse tagasisideküsitluse eesmärk on õppetegevuse kvaliteedi tagamine</w:t>
      </w:r>
      <w:r w:rsidR="00457520" w:rsidRPr="00F56BB9">
        <w:rPr>
          <w:rFonts w:asciiTheme="minorHAnsi" w:hAnsiTheme="minorHAnsi" w:cstheme="minorHAnsi"/>
          <w:szCs w:val="22"/>
        </w:rPr>
        <w:t xml:space="preserve"> ja tõstmine</w:t>
      </w:r>
      <w:r w:rsidRPr="00F56BB9">
        <w:rPr>
          <w:rFonts w:asciiTheme="minorHAnsi" w:hAnsiTheme="minorHAnsi" w:cstheme="minorHAnsi"/>
          <w:szCs w:val="22"/>
        </w:rPr>
        <w:t>. Tagasiside võimaldab üliõpilastel anda õppeaine arendamiseks sisendit, suunata tähelepanu õppetegevuse erinevatele aspektidele ning olla seeläbi seotud õppetegevuse arendustegevustega.</w:t>
      </w:r>
    </w:p>
    <w:p w14:paraId="31A0F8F9" w14:textId="77777777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 xml:space="preserve">Tagasisideküsitlus viiakse läbi igal semestril </w:t>
      </w:r>
      <w:proofErr w:type="spellStart"/>
      <w:r w:rsidRPr="00F56BB9">
        <w:rPr>
          <w:rFonts w:asciiTheme="minorHAnsi" w:hAnsiTheme="minorHAnsi" w:cstheme="minorHAnsi"/>
          <w:szCs w:val="22"/>
        </w:rPr>
        <w:t>ÕIS-is</w:t>
      </w:r>
      <w:proofErr w:type="spellEnd"/>
      <w:r w:rsidRPr="00F56BB9">
        <w:rPr>
          <w:rFonts w:asciiTheme="minorHAnsi" w:hAnsiTheme="minorHAnsi" w:cstheme="minorHAnsi"/>
          <w:szCs w:val="22"/>
        </w:rPr>
        <w:t xml:space="preserve">. Küsitlus avatakse üks nädal enne semestri kontaktõppe perioodi lõppu ning </w:t>
      </w:r>
      <w:r w:rsidRPr="00F56BB9">
        <w:rPr>
          <w:rFonts w:asciiTheme="minorHAnsi" w:hAnsiTheme="minorHAnsi" w:cstheme="minorHAnsi"/>
          <w:noProof/>
          <w:szCs w:val="22"/>
        </w:rPr>
        <w:t>suletakse akadeemilises kalendris sätestatud järgmise semestri õppetööalase liikumise lõppkuupäeval.</w:t>
      </w:r>
    </w:p>
    <w:p w14:paraId="077C3783" w14:textId="7D8F3755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 xml:space="preserve">Üliõpilane </w:t>
      </w:r>
      <w:r w:rsidR="000E1B26">
        <w:rPr>
          <w:rFonts w:asciiTheme="minorHAnsi" w:hAnsiTheme="minorHAnsi" w:cstheme="minorHAnsi"/>
          <w:szCs w:val="22"/>
        </w:rPr>
        <w:t>on kohustatud andma</w:t>
      </w:r>
      <w:r w:rsidRPr="00F56BB9">
        <w:rPr>
          <w:rFonts w:asciiTheme="minorHAnsi" w:hAnsiTheme="minorHAnsi" w:cstheme="minorHAnsi"/>
          <w:szCs w:val="22"/>
        </w:rPr>
        <w:t xml:space="preserve"> tagasisidet kõikide tema poolt vastaval semestril deklareeritud õppeainete </w:t>
      </w:r>
      <w:r w:rsidR="000E1B26" w:rsidRPr="00F56BB9">
        <w:rPr>
          <w:rFonts w:asciiTheme="minorHAnsi" w:hAnsiTheme="minorHAnsi" w:cstheme="minorHAnsi"/>
          <w:szCs w:val="22"/>
        </w:rPr>
        <w:t>(doktorant ühe õppeaine)</w:t>
      </w:r>
      <w:r w:rsidR="000E1B26">
        <w:rPr>
          <w:rFonts w:asciiTheme="minorHAnsi" w:hAnsiTheme="minorHAnsi" w:cstheme="minorHAnsi"/>
          <w:szCs w:val="22"/>
        </w:rPr>
        <w:t xml:space="preserve"> </w:t>
      </w:r>
      <w:r w:rsidRPr="00F56BB9">
        <w:rPr>
          <w:rFonts w:asciiTheme="minorHAnsi" w:hAnsiTheme="minorHAnsi" w:cstheme="minorHAnsi"/>
          <w:szCs w:val="22"/>
        </w:rPr>
        <w:t xml:space="preserve">õppetegevuse ja õppekorralduse kohta. </w:t>
      </w:r>
    </w:p>
    <w:p w14:paraId="5E6F264A" w14:textId="1DFD8026" w:rsidR="00CB2814" w:rsidRPr="00F56BB9" w:rsidRDefault="00AE53E0" w:rsidP="00AE53E0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eastAsia="Times New Roman" w:hAnsiTheme="minorHAnsi" w:cstheme="minorHAnsi"/>
        </w:rPr>
        <w:t>Kui üliõpilane ei ole järgmise semestri alguseks punktis 2.</w:t>
      </w:r>
      <w:r w:rsidR="000E1B26">
        <w:rPr>
          <w:rFonts w:asciiTheme="minorHAnsi" w:eastAsia="Times New Roman" w:hAnsiTheme="minorHAnsi" w:cstheme="minorHAnsi"/>
        </w:rPr>
        <w:t>3</w:t>
      </w:r>
      <w:r w:rsidRPr="00F56BB9">
        <w:rPr>
          <w:rFonts w:asciiTheme="minorHAnsi" w:eastAsia="Times New Roman" w:hAnsiTheme="minorHAnsi" w:cstheme="minorHAnsi"/>
        </w:rPr>
        <w:t xml:space="preserve"> nimetatud mahus tagasisidet andnud, siis piiratakse üliõpilase (v.a. doktorandi ja külalisüliõpilase) kasutajaõigusi </w:t>
      </w:r>
      <w:proofErr w:type="spellStart"/>
      <w:r w:rsidRPr="00F56BB9">
        <w:rPr>
          <w:rFonts w:asciiTheme="minorHAnsi" w:eastAsia="Times New Roman" w:hAnsiTheme="minorHAnsi" w:cstheme="minorHAnsi"/>
        </w:rPr>
        <w:t>ÕIS-is</w:t>
      </w:r>
      <w:proofErr w:type="spellEnd"/>
      <w:r w:rsidR="001C2A2C" w:rsidRPr="00F56BB9">
        <w:rPr>
          <w:rStyle w:val="FootnoteReference"/>
          <w:rFonts w:asciiTheme="minorHAnsi" w:eastAsia="Times New Roman" w:hAnsiTheme="minorHAnsi" w:cstheme="minorHAnsi"/>
        </w:rPr>
        <w:footnoteReference w:id="1"/>
      </w:r>
      <w:r w:rsidRPr="00F56BB9">
        <w:rPr>
          <w:rFonts w:asciiTheme="minorHAnsi" w:eastAsia="Times New Roman" w:hAnsiTheme="minorHAnsi" w:cstheme="minorHAnsi"/>
        </w:rPr>
        <w:t xml:space="preserve"> alates õpingukava esitamise alguskuupäevast kuni tagasiside andmise</w:t>
      </w:r>
      <w:r w:rsidR="00457520" w:rsidRPr="00F56BB9">
        <w:rPr>
          <w:rFonts w:asciiTheme="minorHAnsi" w:eastAsia="Times New Roman" w:hAnsiTheme="minorHAnsi" w:cstheme="minorHAnsi"/>
        </w:rPr>
        <w:t xml:space="preserve"> perioodi lõpuni</w:t>
      </w:r>
      <w:r w:rsidR="00E323F7" w:rsidRPr="00F56BB9">
        <w:rPr>
          <w:rFonts w:asciiTheme="minorHAnsi" w:eastAsia="Times New Roman" w:hAnsiTheme="minorHAnsi" w:cstheme="minorHAnsi"/>
        </w:rPr>
        <w:t>.</w:t>
      </w:r>
      <w:r w:rsidRPr="00F56BB9">
        <w:rPr>
          <w:rFonts w:asciiTheme="minorHAnsi" w:eastAsia="Times New Roman" w:hAnsiTheme="minorHAnsi" w:cstheme="minorHAnsi"/>
        </w:rPr>
        <w:t xml:space="preserve"> </w:t>
      </w:r>
    </w:p>
    <w:p w14:paraId="691CC9E2" w14:textId="77777777" w:rsidR="00457520" w:rsidRPr="00F56BB9" w:rsidRDefault="00457520" w:rsidP="00AE53E0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eastAsia="Times New Roman" w:hAnsiTheme="minorHAnsi" w:cstheme="minorHAnsi"/>
        </w:rPr>
        <w:t>Tagasiside küsitluse läbiviimist koordineerib õppeosakond.</w:t>
      </w:r>
    </w:p>
    <w:p w14:paraId="1079DD9D" w14:textId="77777777" w:rsidR="00CB2814" w:rsidRPr="00F56BB9" w:rsidRDefault="00CB2814" w:rsidP="00CB2814">
      <w:pPr>
        <w:pStyle w:val="Lisatekst"/>
        <w:keepNext w:val="0"/>
        <w:keepLines w:val="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b/>
          <w:szCs w:val="22"/>
        </w:rPr>
        <w:t>Õpingute lõpetajate rahulolu-uuring</w:t>
      </w:r>
    </w:p>
    <w:p w14:paraId="2E3782D7" w14:textId="14EB4100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>Õpingute lõpetajate rahulolu-uuringu (edaspidi</w:t>
      </w:r>
      <w:r w:rsidR="00CE17A8" w:rsidRPr="00F56BB9">
        <w:rPr>
          <w:rFonts w:asciiTheme="minorHAnsi" w:hAnsiTheme="minorHAnsi" w:cstheme="minorHAnsi"/>
          <w:szCs w:val="22"/>
        </w:rPr>
        <w:t>:</w:t>
      </w:r>
      <w:r w:rsidRPr="00F56BB9">
        <w:rPr>
          <w:rFonts w:asciiTheme="minorHAnsi" w:hAnsiTheme="minorHAnsi" w:cstheme="minorHAnsi"/>
          <w:szCs w:val="22"/>
        </w:rPr>
        <w:t xml:space="preserve"> lõpetajate rahulolu-uuring) eesmärk on saada tagasisidet läbitud õppekava kohta ning hinnata õppekvaliteedi, õppekorralduse ja juhendamisega seotud rahulolu.</w:t>
      </w:r>
    </w:p>
    <w:p w14:paraId="22A32B6D" w14:textId="2ABF6F48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>Lõpetajate rahulolu-uuring</w:t>
      </w:r>
      <w:r w:rsidR="00457520" w:rsidRPr="00F56BB9">
        <w:rPr>
          <w:rFonts w:asciiTheme="minorHAnsi" w:hAnsiTheme="minorHAnsi" w:cstheme="minorHAnsi"/>
          <w:szCs w:val="22"/>
        </w:rPr>
        <w:t xml:space="preserve">u viib </w:t>
      </w:r>
      <w:r w:rsidRPr="00F56BB9">
        <w:rPr>
          <w:rFonts w:asciiTheme="minorHAnsi" w:hAnsiTheme="minorHAnsi" w:cstheme="minorHAnsi"/>
          <w:szCs w:val="22"/>
        </w:rPr>
        <w:t>läbi igal aastal</w:t>
      </w:r>
      <w:r w:rsidR="00457520" w:rsidRPr="00F56BB9">
        <w:rPr>
          <w:rFonts w:asciiTheme="minorHAnsi" w:hAnsiTheme="minorHAnsi" w:cstheme="minorHAnsi"/>
          <w:szCs w:val="22"/>
        </w:rPr>
        <w:t xml:space="preserve"> õppeosakond</w:t>
      </w:r>
      <w:r w:rsidRPr="00F56BB9">
        <w:rPr>
          <w:rFonts w:asciiTheme="minorHAnsi" w:hAnsiTheme="minorHAnsi" w:cstheme="minorHAnsi"/>
          <w:szCs w:val="22"/>
        </w:rPr>
        <w:t xml:space="preserve">. Uuringu sihtrühmaks on vastaval õppeaastal õpinguid lõpetavad üliõpilased. </w:t>
      </w:r>
    </w:p>
    <w:p w14:paraId="68C5CCB6" w14:textId="77777777" w:rsidR="00CB2814" w:rsidRPr="00F56BB9" w:rsidRDefault="00CB2814" w:rsidP="00CB2814">
      <w:pPr>
        <w:pStyle w:val="Lisatekst"/>
        <w:keepNext w:val="0"/>
        <w:keepLines w:val="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b/>
          <w:szCs w:val="22"/>
        </w:rPr>
        <w:t>Vilistlaste tööhõive- ja rahulolu-uuring</w:t>
      </w:r>
    </w:p>
    <w:p w14:paraId="074B5356" w14:textId="77777777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lastRenderedPageBreak/>
        <w:t>Vilistlaste tööhõive- ja rahulolu-uuringu eesmärk on saada tagasisidet ülikooli vilistlaste, kelle lõpetamisest on möödunud kuni 3 aastat, lõpetamise järgsete tegevuste, konkurentsivõime ning ülikoolis omandatud teadmiste ja oskuste tööturu nõuetele vastavuse kohta.</w:t>
      </w:r>
    </w:p>
    <w:p w14:paraId="6FC8CF53" w14:textId="77777777" w:rsidR="00CB2814" w:rsidRPr="00F56BB9" w:rsidRDefault="00CB2814" w:rsidP="00CB2814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 xml:space="preserve">Vilistlaste tööhõive- ja rahulolu-uuringut viib läbi Haridus- ja Teadusministeerium üks kord kahe aasta jooksul. </w:t>
      </w:r>
    </w:p>
    <w:p w14:paraId="05C68F21" w14:textId="77777777" w:rsidR="00CB2814" w:rsidRPr="00F56BB9" w:rsidRDefault="00CB2814" w:rsidP="00CB2814">
      <w:pPr>
        <w:pStyle w:val="Lisatekst"/>
        <w:keepNext w:val="0"/>
        <w:keepLines w:val="0"/>
        <w:rPr>
          <w:rFonts w:asciiTheme="minorHAnsi" w:hAnsiTheme="minorHAnsi" w:cstheme="minorHAnsi"/>
          <w:b/>
          <w:szCs w:val="22"/>
        </w:rPr>
      </w:pPr>
      <w:r w:rsidRPr="00F56BB9">
        <w:rPr>
          <w:rFonts w:asciiTheme="minorHAnsi" w:hAnsiTheme="minorHAnsi" w:cstheme="minorHAnsi"/>
          <w:b/>
          <w:szCs w:val="22"/>
        </w:rPr>
        <w:t>Õppetegevuse tagasiside tulemuste avalikustamine ja rakendamine</w:t>
      </w:r>
    </w:p>
    <w:p w14:paraId="2D6D8EBA" w14:textId="1165ED33" w:rsidR="00CB2814" w:rsidRPr="00F56BB9" w:rsidRDefault="00CB2814" w:rsidP="00045D3A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 xml:space="preserve"> </w:t>
      </w:r>
      <w:r w:rsidR="00FF7F30" w:rsidRPr="00F56BB9">
        <w:rPr>
          <w:rFonts w:asciiTheme="minorHAnsi" w:hAnsiTheme="minorHAnsi" w:cstheme="minorHAnsi"/>
          <w:szCs w:val="22"/>
        </w:rPr>
        <w:t>Eeskirja</w:t>
      </w:r>
      <w:r w:rsidRPr="00F56BB9">
        <w:rPr>
          <w:rFonts w:asciiTheme="minorHAnsi" w:hAnsiTheme="minorHAnsi" w:cstheme="minorHAnsi"/>
          <w:szCs w:val="22"/>
        </w:rPr>
        <w:t xml:space="preserve"> punktis 2</w:t>
      </w:r>
      <w:r w:rsidR="00CE17A8" w:rsidRPr="00F56BB9">
        <w:rPr>
          <w:rFonts w:asciiTheme="minorHAnsi" w:hAnsiTheme="minorHAnsi" w:cstheme="minorHAnsi"/>
          <w:szCs w:val="22"/>
        </w:rPr>
        <w:t>.</w:t>
      </w:r>
      <w:r w:rsidRPr="00F56BB9">
        <w:rPr>
          <w:rFonts w:asciiTheme="minorHAnsi" w:hAnsiTheme="minorHAnsi" w:cstheme="minorHAnsi"/>
          <w:szCs w:val="22"/>
        </w:rPr>
        <w:t xml:space="preserve"> </w:t>
      </w:r>
      <w:r w:rsidRPr="00F56BB9">
        <w:rPr>
          <w:rFonts w:asciiTheme="minorHAnsi" w:hAnsiTheme="minorHAnsi" w:cstheme="minorHAnsi"/>
          <w:noProof/>
          <w:szCs w:val="22"/>
        </w:rPr>
        <w:t>nimetatud tagasiside tulemused (keskhinded ja</w:t>
      </w:r>
      <w:r w:rsidR="00601AA5" w:rsidRPr="00F56BB9">
        <w:rPr>
          <w:rFonts w:asciiTheme="minorHAnsi" w:hAnsiTheme="minorHAnsi" w:cstheme="minorHAnsi"/>
          <w:noProof/>
          <w:szCs w:val="22"/>
        </w:rPr>
        <w:t xml:space="preserve"> lisatud kommentaarid</w:t>
      </w:r>
      <w:r w:rsidRPr="00F56BB9">
        <w:rPr>
          <w:rFonts w:asciiTheme="minorHAnsi" w:hAnsiTheme="minorHAnsi" w:cstheme="minorHAnsi"/>
          <w:noProof/>
          <w:szCs w:val="22"/>
        </w:rPr>
        <w:t xml:space="preserve">) on kättesaadavad õppeinfosüsteemis ÕIS-i kasutajale pärast tagasisideküsitluse lõppemist. </w:t>
      </w:r>
      <w:r w:rsidR="001C2A2C" w:rsidRPr="00F56BB9">
        <w:rPr>
          <w:rFonts w:asciiTheme="minorHAnsi" w:hAnsiTheme="minorHAnsi" w:cstheme="minorHAnsi"/>
          <w:noProof/>
          <w:szCs w:val="22"/>
        </w:rPr>
        <w:t xml:space="preserve">Avatud vastusega küsimuse „Positiivsed tähelepanekud aine ja/või õppejõu kohta“ tulemused on avalikud ja seda saavad lugeda kõik ÕIS-i kasutajad vastava õppeaine juures. </w:t>
      </w:r>
      <w:r w:rsidRPr="00F56BB9">
        <w:rPr>
          <w:rFonts w:asciiTheme="minorHAnsi" w:hAnsiTheme="minorHAnsi" w:cstheme="minorHAnsi"/>
          <w:noProof/>
          <w:szCs w:val="22"/>
        </w:rPr>
        <w:t>Tulemuste koondanalüüs avalikustatakse ülikooli siseveebis üks kuu pärast küsitluse lõppemist. Õppejõu õppetegevuse kvaliteeti ja arengut toet</w:t>
      </w:r>
      <w:r w:rsidR="00FF7F30" w:rsidRPr="00F56BB9">
        <w:rPr>
          <w:rFonts w:asciiTheme="minorHAnsi" w:hAnsiTheme="minorHAnsi" w:cstheme="minorHAnsi"/>
          <w:noProof/>
          <w:szCs w:val="22"/>
        </w:rPr>
        <w:t>avad meetmed on sätestatud eeskirja</w:t>
      </w:r>
      <w:r w:rsidR="00C36FAB" w:rsidRPr="00F56BB9">
        <w:rPr>
          <w:rFonts w:asciiTheme="minorHAnsi" w:hAnsiTheme="minorHAnsi" w:cstheme="minorHAnsi"/>
          <w:noProof/>
          <w:szCs w:val="22"/>
        </w:rPr>
        <w:t xml:space="preserve"> lisas</w:t>
      </w:r>
      <w:r w:rsidRPr="00F56BB9">
        <w:rPr>
          <w:rFonts w:asciiTheme="minorHAnsi" w:hAnsiTheme="minorHAnsi" w:cstheme="minorHAnsi"/>
          <w:noProof/>
          <w:szCs w:val="22"/>
        </w:rPr>
        <w:t xml:space="preserve"> „Hea õppejõu arenguprogramm“</w:t>
      </w:r>
      <w:r w:rsidRPr="00F56BB9">
        <w:rPr>
          <w:rFonts w:asciiTheme="minorHAnsi" w:hAnsiTheme="minorHAnsi" w:cstheme="minorHAnsi"/>
          <w:szCs w:val="22"/>
        </w:rPr>
        <w:t xml:space="preserve">. </w:t>
      </w:r>
    </w:p>
    <w:p w14:paraId="5F092FB7" w14:textId="11147900" w:rsidR="00CB2814" w:rsidRPr="00F56BB9" w:rsidRDefault="00FF7F30" w:rsidP="00045D3A">
      <w:pPr>
        <w:pStyle w:val="Bodylisam"/>
        <w:numPr>
          <w:ilvl w:val="1"/>
          <w:numId w:val="5"/>
        </w:numPr>
        <w:spacing w:before="80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szCs w:val="22"/>
        </w:rPr>
        <w:t>Eeskirja</w:t>
      </w:r>
      <w:r w:rsidR="00CB2814" w:rsidRPr="00F56BB9">
        <w:rPr>
          <w:rFonts w:asciiTheme="minorHAnsi" w:hAnsiTheme="minorHAnsi" w:cstheme="minorHAnsi"/>
          <w:szCs w:val="22"/>
        </w:rPr>
        <w:t xml:space="preserve"> punktides 2</w:t>
      </w:r>
      <w:r w:rsidR="00CE17A8" w:rsidRPr="00F56BB9">
        <w:rPr>
          <w:rFonts w:asciiTheme="minorHAnsi" w:hAnsiTheme="minorHAnsi" w:cstheme="minorHAnsi"/>
          <w:szCs w:val="22"/>
        </w:rPr>
        <w:t>.</w:t>
      </w:r>
      <w:r w:rsidR="00CB2814" w:rsidRPr="00F56BB9">
        <w:rPr>
          <w:rFonts w:asciiTheme="minorHAnsi" w:hAnsiTheme="minorHAnsi" w:cstheme="minorHAnsi"/>
          <w:szCs w:val="22"/>
        </w:rPr>
        <w:t>-4</w:t>
      </w:r>
      <w:r w:rsidR="00CE17A8" w:rsidRPr="00F56BB9">
        <w:rPr>
          <w:rFonts w:asciiTheme="minorHAnsi" w:hAnsiTheme="minorHAnsi" w:cstheme="minorHAnsi"/>
          <w:szCs w:val="22"/>
        </w:rPr>
        <w:t>.</w:t>
      </w:r>
      <w:r w:rsidR="00CB2814" w:rsidRPr="00F56BB9">
        <w:rPr>
          <w:rFonts w:asciiTheme="minorHAnsi" w:hAnsiTheme="minorHAnsi" w:cstheme="minorHAnsi"/>
          <w:szCs w:val="22"/>
        </w:rPr>
        <w:t xml:space="preserve"> loetletud tagasisideuuringute ja –küsitluste tulemused on kättesaadavad ülikooli </w:t>
      </w:r>
      <w:proofErr w:type="spellStart"/>
      <w:r w:rsidR="00CB2814" w:rsidRPr="00F56BB9">
        <w:rPr>
          <w:rFonts w:asciiTheme="minorHAnsi" w:hAnsiTheme="minorHAnsi" w:cstheme="minorHAnsi"/>
          <w:szCs w:val="22"/>
        </w:rPr>
        <w:t>siseveebis</w:t>
      </w:r>
      <w:proofErr w:type="spellEnd"/>
      <w:r w:rsidR="00CB2814" w:rsidRPr="00F56BB9">
        <w:rPr>
          <w:rFonts w:asciiTheme="minorHAnsi" w:hAnsiTheme="minorHAnsi" w:cstheme="minorHAnsi"/>
          <w:szCs w:val="22"/>
        </w:rPr>
        <w:t>. Õppeosakond esitab õppeprodekaani</w:t>
      </w:r>
      <w:r w:rsidR="00544AA1" w:rsidRPr="00F56BB9">
        <w:rPr>
          <w:rFonts w:asciiTheme="minorHAnsi" w:hAnsiTheme="minorHAnsi" w:cstheme="minorHAnsi"/>
          <w:szCs w:val="22"/>
        </w:rPr>
        <w:t>de</w:t>
      </w:r>
      <w:r w:rsidR="00E323F7" w:rsidRPr="00F56BB9">
        <w:rPr>
          <w:rFonts w:asciiTheme="minorHAnsi" w:hAnsiTheme="minorHAnsi" w:cstheme="minorHAnsi"/>
          <w:szCs w:val="22"/>
        </w:rPr>
        <w:t>l</w:t>
      </w:r>
      <w:r w:rsidR="00CB2814" w:rsidRPr="00F56BB9">
        <w:rPr>
          <w:rFonts w:asciiTheme="minorHAnsi" w:hAnsiTheme="minorHAnsi" w:cstheme="minorHAnsi"/>
          <w:szCs w:val="22"/>
        </w:rPr>
        <w:t xml:space="preserve">e tulemuste koondraportid ja piisava vastajate arvu korral programmipõhised raportid kolme kuu jooksul pärast uuringu lõppemist. Tulemusi tutvustab õppeosakond õppekomisjonis ja ülikooli infoüritustel. </w:t>
      </w:r>
    </w:p>
    <w:p w14:paraId="7E785785" w14:textId="7531A6EB" w:rsidR="00CB2814" w:rsidRPr="00F56BB9" w:rsidRDefault="00CB2814" w:rsidP="001335AF">
      <w:pPr>
        <w:pStyle w:val="LisaBodyt"/>
      </w:pPr>
      <w:r w:rsidRPr="00F56BB9">
        <w:t>Teaduskonnad analüüsivad tagasiside uuringute ja –küsitluste tulemusi ning esitavad õppeosakonnale hiljemalt 15.</w:t>
      </w:r>
      <w:r w:rsidR="00233BD2" w:rsidRPr="00F56BB9">
        <w:t xml:space="preserve"> </w:t>
      </w:r>
      <w:r w:rsidRPr="00F56BB9">
        <w:t xml:space="preserve">novembriks õppeaastapõhise tagasiside aruande, mis sisaldab hinnangut eelmise õppeaasta tagasiside tulemustele, ülevaadet ellu viidud parendustegevustest ja tegevuskava tagasisideuuringutest ja </w:t>
      </w:r>
      <w:r w:rsidR="001335AF" w:rsidRPr="001335AF">
        <w:rPr>
          <w:rFonts w:asciiTheme="minorHAnsi" w:eastAsia="Times New Roman" w:hAnsiTheme="minorHAnsi" w:cstheme="minorHAnsi"/>
        </w:rPr>
        <w:t>–</w:t>
      </w:r>
      <w:r w:rsidRPr="00F56BB9">
        <w:t xml:space="preserve">küsitlustest ilmnenud puuduste kõrvaldamiseks õppeprogrammide lõikes. </w:t>
      </w:r>
    </w:p>
    <w:p w14:paraId="69C27390" w14:textId="6EB0BED3" w:rsidR="00CB2814" w:rsidRPr="00F56BB9" w:rsidRDefault="00CB2814" w:rsidP="00045D3A">
      <w:pPr>
        <w:pStyle w:val="Bodylisam"/>
        <w:numPr>
          <w:ilvl w:val="1"/>
          <w:numId w:val="5"/>
        </w:numPr>
        <w:spacing w:before="80"/>
        <w:rPr>
          <w:rStyle w:val="Hyperlink"/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noProof/>
          <w:szCs w:val="22"/>
        </w:rPr>
        <w:t>Tagasiside aruanded on kättesaadavad ülikooli siseveebis.</w:t>
      </w:r>
    </w:p>
    <w:p w14:paraId="63D84B07" w14:textId="77777777" w:rsidR="00CB2814" w:rsidRPr="00E9342C" w:rsidRDefault="00CB2814" w:rsidP="00CB2814">
      <w:pPr>
        <w:rPr>
          <w:rFonts w:ascii="Verdana" w:hAnsi="Verdana"/>
          <w:sz w:val="20"/>
        </w:rPr>
      </w:pPr>
      <w:r w:rsidRPr="00E9342C">
        <w:rPr>
          <w:rFonts w:ascii="Verdana" w:hAnsi="Verdana"/>
          <w:sz w:val="20"/>
        </w:rPr>
        <w:br w:type="page"/>
      </w:r>
    </w:p>
    <w:p w14:paraId="7BC34513" w14:textId="77777777" w:rsidR="00CB2814" w:rsidRPr="00E9342C" w:rsidRDefault="00CB2814" w:rsidP="00CB2814">
      <w:pPr>
        <w:rPr>
          <w:rFonts w:ascii="Verdana" w:hAnsi="Verdana"/>
          <w:sz w:val="20"/>
        </w:rPr>
        <w:sectPr w:rsidR="00CB2814" w:rsidRPr="00E9342C" w:rsidSect="0098699A">
          <w:headerReference w:type="even" r:id="rId8"/>
          <w:headerReference w:type="default" r:id="rId9"/>
          <w:footerReference w:type="even" r:id="rId10"/>
          <w:pgSz w:w="11906" w:h="16838" w:code="9"/>
          <w:pgMar w:top="680" w:right="851" w:bottom="680" w:left="1701" w:header="397" w:footer="510" w:gutter="0"/>
          <w:pgNumType w:start="1"/>
          <w:cols w:space="708"/>
          <w:titlePg/>
          <w:docGrid w:linePitch="299"/>
        </w:sectPr>
      </w:pPr>
    </w:p>
    <w:p w14:paraId="76BDF691" w14:textId="77777777" w:rsidR="001C652F" w:rsidRDefault="00CB2814" w:rsidP="00CB2814">
      <w:pPr>
        <w:pStyle w:val="Lisapealkiri"/>
        <w:tabs>
          <w:tab w:val="clear" w:pos="6521"/>
        </w:tabs>
        <w:jc w:val="right"/>
        <w:rPr>
          <w:rFonts w:asciiTheme="minorHAnsi" w:hAnsiTheme="minorHAnsi" w:cstheme="minorHAnsi"/>
          <w:b w:val="0"/>
          <w:szCs w:val="22"/>
        </w:rPr>
      </w:pPr>
      <w:r w:rsidRPr="00E9342C">
        <w:rPr>
          <w:rFonts w:ascii="Verdana" w:hAnsi="Verdana"/>
          <w:b w:val="0"/>
          <w:sz w:val="20"/>
        </w:rPr>
        <w:lastRenderedPageBreak/>
        <w:br/>
      </w:r>
      <w:r w:rsidRPr="00F56BB9">
        <w:rPr>
          <w:rFonts w:asciiTheme="minorHAnsi" w:hAnsiTheme="minorHAnsi" w:cstheme="minorHAnsi"/>
          <w:b w:val="0"/>
          <w:szCs w:val="22"/>
        </w:rPr>
        <w:t xml:space="preserve">Õppetegevuse tagasiside küsimise ja arvestamise eeskirja </w:t>
      </w:r>
      <w:r w:rsidR="00CE17A8" w:rsidRPr="00F56BB9">
        <w:rPr>
          <w:rFonts w:asciiTheme="minorHAnsi" w:hAnsiTheme="minorHAnsi" w:cstheme="minorHAnsi"/>
          <w:b w:val="0"/>
          <w:szCs w:val="22"/>
        </w:rPr>
        <w:t>lisa</w:t>
      </w:r>
    </w:p>
    <w:p w14:paraId="0D3DDB92" w14:textId="73B76C9B" w:rsidR="00CB2814" w:rsidRPr="00E00007" w:rsidRDefault="001C652F" w:rsidP="00BA608F">
      <w:pPr>
        <w:pStyle w:val="Lisapealkiri"/>
        <w:tabs>
          <w:tab w:val="clear" w:pos="6521"/>
        </w:tabs>
        <w:spacing w:after="240"/>
        <w:rPr>
          <w:rFonts w:asciiTheme="minorHAnsi" w:hAnsiTheme="minorHAnsi" w:cstheme="minorHAnsi"/>
          <w:szCs w:val="22"/>
        </w:rPr>
      </w:pPr>
      <w:r w:rsidRPr="00E00007">
        <w:rPr>
          <w:rFonts w:asciiTheme="minorHAnsi" w:hAnsiTheme="minorHAnsi" w:cstheme="minorHAnsi"/>
          <w:szCs w:val="22"/>
        </w:rPr>
        <w:t>Hea õppejõu arenguprogramm</w:t>
      </w:r>
      <w:r w:rsidR="00CE17A8" w:rsidRPr="00E00007">
        <w:rPr>
          <w:rFonts w:asciiTheme="minorHAnsi" w:hAnsiTheme="minorHAnsi" w:cstheme="minorHAnsi"/>
          <w:szCs w:val="22"/>
        </w:rPr>
        <w:t xml:space="preserve"> </w:t>
      </w:r>
    </w:p>
    <w:p w14:paraId="1112EC29" w14:textId="77777777" w:rsidR="00CB2814" w:rsidRPr="00F56BB9" w:rsidRDefault="00CB2814" w:rsidP="00CB2814">
      <w:pPr>
        <w:pStyle w:val="Lisateks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b/>
          <w:noProof/>
          <w:szCs w:val="22"/>
        </w:rPr>
        <w:t>Üldsätted</w:t>
      </w:r>
    </w:p>
    <w:p w14:paraId="1DFA88AF" w14:textId="49C9D044" w:rsidR="00CB2814" w:rsidRPr="00F56BB9" w:rsidRDefault="00CB2814" w:rsidP="00CB2814">
      <w:pPr>
        <w:pStyle w:val="LisaBodyt"/>
        <w:rPr>
          <w:rFonts w:asciiTheme="minorHAnsi" w:hAnsiTheme="minorHAnsi" w:cstheme="minorHAnsi"/>
        </w:rPr>
      </w:pPr>
      <w:r w:rsidRPr="00F56BB9">
        <w:rPr>
          <w:rStyle w:val="Strong"/>
          <w:rFonts w:asciiTheme="minorHAnsi" w:hAnsiTheme="minorHAnsi" w:cstheme="minorHAnsi"/>
        </w:rPr>
        <w:t xml:space="preserve">Hea õppejõu arenguprogrammi </w:t>
      </w:r>
      <w:r w:rsidRPr="00F56BB9">
        <w:rPr>
          <w:rFonts w:asciiTheme="minorHAnsi" w:hAnsiTheme="minorHAnsi" w:cstheme="minorHAnsi"/>
        </w:rPr>
        <w:t>eesmärk on järjepidevalt parandada Tallinna Tehnikaülikooli (edaspidi</w:t>
      </w:r>
      <w:r w:rsidR="00CE17A8" w:rsidRPr="00F56BB9">
        <w:rPr>
          <w:rFonts w:asciiTheme="minorHAnsi" w:hAnsiTheme="minorHAnsi" w:cstheme="minorHAnsi"/>
        </w:rPr>
        <w:t>:</w:t>
      </w:r>
      <w:r w:rsidRPr="00F56BB9">
        <w:rPr>
          <w:rFonts w:asciiTheme="minorHAnsi" w:hAnsiTheme="minorHAnsi" w:cstheme="minorHAnsi"/>
        </w:rPr>
        <w:t xml:space="preserve"> </w:t>
      </w:r>
      <w:r w:rsidRPr="00F56BB9">
        <w:rPr>
          <w:rFonts w:asciiTheme="minorHAnsi" w:hAnsiTheme="minorHAnsi" w:cstheme="minorHAnsi"/>
          <w:i/>
        </w:rPr>
        <w:t>TalTech</w:t>
      </w:r>
      <w:r w:rsidRPr="00F56BB9">
        <w:rPr>
          <w:rFonts w:asciiTheme="minorHAnsi" w:hAnsiTheme="minorHAnsi" w:cstheme="minorHAnsi"/>
        </w:rPr>
        <w:t xml:space="preserve"> või </w:t>
      </w:r>
      <w:r w:rsidRPr="00F56BB9">
        <w:rPr>
          <w:rFonts w:asciiTheme="minorHAnsi" w:hAnsiTheme="minorHAnsi" w:cstheme="minorHAnsi"/>
          <w:i/>
        </w:rPr>
        <w:t>ülikool</w:t>
      </w:r>
      <w:r w:rsidRPr="00F56BB9">
        <w:rPr>
          <w:rFonts w:asciiTheme="minorHAnsi" w:hAnsiTheme="minorHAnsi" w:cstheme="minorHAnsi"/>
        </w:rPr>
        <w:t xml:space="preserve">) </w:t>
      </w:r>
      <w:r w:rsidR="00E323F7" w:rsidRPr="00F56BB9">
        <w:rPr>
          <w:rFonts w:asciiTheme="minorHAnsi" w:hAnsiTheme="minorHAnsi" w:cstheme="minorHAnsi"/>
        </w:rPr>
        <w:t xml:space="preserve">õppega seotud </w:t>
      </w:r>
      <w:r w:rsidRPr="00F56BB9">
        <w:rPr>
          <w:rFonts w:asciiTheme="minorHAnsi" w:hAnsiTheme="minorHAnsi" w:cstheme="minorHAnsi"/>
        </w:rPr>
        <w:t xml:space="preserve">akadeemiliste töötajate </w:t>
      </w:r>
      <w:r w:rsidR="00E323F7" w:rsidRPr="00F56BB9">
        <w:rPr>
          <w:rFonts w:asciiTheme="minorHAnsi" w:hAnsiTheme="minorHAnsi" w:cstheme="minorHAnsi"/>
        </w:rPr>
        <w:t xml:space="preserve">(edaspidi: õppejõud) </w:t>
      </w:r>
      <w:r w:rsidRPr="00F56BB9">
        <w:rPr>
          <w:rFonts w:asciiTheme="minorHAnsi" w:hAnsiTheme="minorHAnsi" w:cstheme="minorHAnsi"/>
        </w:rPr>
        <w:t>õppetöö ja õppearendustegevuse tulemuslikkust ning arendada nende õppetegevuseks vajalikke pädevusi. Õppejõu arengut toetavad meetmed on loetletud punktis 4.</w:t>
      </w:r>
    </w:p>
    <w:p w14:paraId="2F5A665C" w14:textId="2F8B2737" w:rsidR="00CB2814" w:rsidRPr="00F56BB9" w:rsidRDefault="00CB2814" w:rsidP="00CB2814">
      <w:pPr>
        <w:pStyle w:val="LisaBodyt"/>
        <w:rPr>
          <w:rStyle w:val="Hyperlink"/>
          <w:rFonts w:asciiTheme="minorHAnsi" w:hAnsiTheme="minorHAnsi" w:cstheme="minorHAnsi"/>
        </w:rPr>
      </w:pPr>
      <w:proofErr w:type="spellStart"/>
      <w:r w:rsidRPr="00F56BB9">
        <w:rPr>
          <w:rFonts w:asciiTheme="minorHAnsi" w:hAnsiTheme="minorHAnsi" w:cstheme="minorHAnsi"/>
        </w:rPr>
        <w:t>TalTechi</w:t>
      </w:r>
      <w:proofErr w:type="spellEnd"/>
      <w:r w:rsidRPr="00F56BB9">
        <w:rPr>
          <w:rFonts w:asciiTheme="minorHAnsi" w:hAnsiTheme="minorHAnsi" w:cstheme="minorHAnsi"/>
        </w:rPr>
        <w:t xml:space="preserve"> akadeemiliste töötajate pädevused, põhiülesanded ning õigused ja kohustused on sätestatud </w:t>
      </w:r>
      <w:r w:rsidRPr="00F56BB9">
        <w:rPr>
          <w:rFonts w:asciiTheme="minorHAnsi" w:hAnsiTheme="minorHAnsi" w:cstheme="minorHAnsi"/>
          <w:noProof/>
        </w:rPr>
        <w:t xml:space="preserve"> TalTechi </w:t>
      </w:r>
      <w:r w:rsidR="00CE17A8" w:rsidRPr="00F56BB9">
        <w:rPr>
          <w:rFonts w:asciiTheme="minorHAnsi" w:hAnsiTheme="minorHAnsi" w:cstheme="minorHAnsi"/>
          <w:noProof/>
        </w:rPr>
        <w:t xml:space="preserve">senati </w:t>
      </w:r>
      <w:r w:rsidRPr="00F56BB9">
        <w:rPr>
          <w:rFonts w:asciiTheme="minorHAnsi" w:hAnsiTheme="minorHAnsi" w:cstheme="minorHAnsi"/>
          <w:noProof/>
        </w:rPr>
        <w:t xml:space="preserve">20.03.2018 määrusega nr 2 „ Akadeemilise karjääri korraldus“ ja selle lisaga 3 „Akadeemilise hindamise maatriks“. </w:t>
      </w:r>
      <w:r w:rsidR="00FF7F30" w:rsidRPr="00F56BB9">
        <w:rPr>
          <w:rFonts w:asciiTheme="minorHAnsi" w:hAnsiTheme="minorHAnsi" w:cstheme="minorHAnsi"/>
          <w:noProof/>
        </w:rPr>
        <w:t>Akadeemiline töötaja</w:t>
      </w:r>
      <w:r w:rsidRPr="00F56BB9">
        <w:rPr>
          <w:rFonts w:asciiTheme="minorHAnsi" w:hAnsiTheme="minorHAnsi" w:cstheme="minorHAnsi"/>
          <w:noProof/>
        </w:rPr>
        <w:t xml:space="preserve"> saab oma õpetamispädevusi hinnata, kasutades </w:t>
      </w:r>
      <w:hyperlink r:id="rId11" w:history="1">
        <w:r w:rsidRPr="00F56BB9">
          <w:rPr>
            <w:rStyle w:val="Hyperlink"/>
            <w:rFonts w:asciiTheme="minorHAnsi" w:hAnsiTheme="minorHAnsi" w:cstheme="minorHAnsi"/>
            <w:noProof/>
          </w:rPr>
          <w:t>enesehindamise küsimustikku.</w:t>
        </w:r>
      </w:hyperlink>
    </w:p>
    <w:p w14:paraId="3A15A785" w14:textId="77777777" w:rsidR="00CB2814" w:rsidRPr="00F56BB9" w:rsidRDefault="00CB2814" w:rsidP="00CB2814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</w:rPr>
        <w:t>Hea õppejõu arenguprogrammi tegevusi koordineerib õppeosakond koostöös personaliosakonna ja Eesti inseneripedagoogika keskusega.</w:t>
      </w:r>
    </w:p>
    <w:p w14:paraId="6BC879D2" w14:textId="77777777" w:rsidR="00CB2814" w:rsidRPr="00F56BB9" w:rsidRDefault="00CB2814" w:rsidP="00CB2814">
      <w:pPr>
        <w:pStyle w:val="Lisatekst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b/>
          <w:noProof/>
          <w:szCs w:val="22"/>
        </w:rPr>
        <w:t>Õppetegevuse tagasiside personaalne analüüs</w:t>
      </w:r>
    </w:p>
    <w:p w14:paraId="04F66BB2" w14:textId="77777777" w:rsidR="00CB2814" w:rsidRPr="00F56BB9" w:rsidRDefault="00CB2814" w:rsidP="00CB2814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Õppetegevuse personaalset analüüsi teostab:</w:t>
      </w:r>
    </w:p>
    <w:p w14:paraId="7C8E4F9F" w14:textId="77777777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õppejõud jooksvalt tagasisidest saadud</w:t>
      </w:r>
      <w:r w:rsidRPr="00F56BB9">
        <w:rPr>
          <w:rFonts w:asciiTheme="minorHAnsi" w:hAnsiTheme="minorHAnsi" w:cstheme="minorHAnsi"/>
        </w:rPr>
        <w:t xml:space="preserve"> informatsiooni laekumisel;</w:t>
      </w:r>
    </w:p>
    <w:p w14:paraId="7A917D4C" w14:textId="77777777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programmijuht jooksvalt tagasisidest saadud</w:t>
      </w:r>
      <w:r w:rsidRPr="00F56BB9">
        <w:rPr>
          <w:rFonts w:asciiTheme="minorHAnsi" w:hAnsiTheme="minorHAnsi" w:cstheme="minorHAnsi"/>
        </w:rPr>
        <w:t xml:space="preserve"> informatsiooni laekumisel</w:t>
      </w:r>
      <w:r w:rsidRPr="00F56BB9">
        <w:rPr>
          <w:rFonts w:asciiTheme="minorHAnsi" w:hAnsiTheme="minorHAnsi" w:cstheme="minorHAnsi"/>
          <w:noProof/>
        </w:rPr>
        <w:t>, õppeprogrammi analüüsimisel ja arendamisel;</w:t>
      </w:r>
    </w:p>
    <w:p w14:paraId="3A80B43C" w14:textId="50FC3127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 xml:space="preserve">õppejõud ja programmijuht õppeaine tagasiside tulemuste baasil, kui tagasiside tulemustest ilmnevad olulised vajakajäämised. Programmijuht teavitab õppejõu otsest juhti </w:t>
      </w:r>
      <w:r w:rsidRPr="00F56BB9">
        <w:rPr>
          <w:rFonts w:asciiTheme="minorHAnsi" w:hAnsiTheme="minorHAnsi" w:cstheme="minorHAnsi"/>
        </w:rPr>
        <w:t>(edaspidi</w:t>
      </w:r>
      <w:r w:rsidR="00410AF2" w:rsidRPr="00F56BB9">
        <w:rPr>
          <w:rFonts w:asciiTheme="minorHAnsi" w:hAnsiTheme="minorHAnsi" w:cstheme="minorHAnsi"/>
        </w:rPr>
        <w:t>:</w:t>
      </w:r>
      <w:r w:rsidRPr="00F56BB9">
        <w:rPr>
          <w:rFonts w:asciiTheme="minorHAnsi" w:hAnsiTheme="minorHAnsi" w:cstheme="minorHAnsi"/>
        </w:rPr>
        <w:t xml:space="preserve"> </w:t>
      </w:r>
      <w:r w:rsidRPr="00F56BB9">
        <w:rPr>
          <w:rFonts w:asciiTheme="minorHAnsi" w:hAnsiTheme="minorHAnsi" w:cstheme="minorHAnsi"/>
          <w:i/>
        </w:rPr>
        <w:t>juht</w:t>
      </w:r>
      <w:r w:rsidRPr="00F56BB9">
        <w:rPr>
          <w:rFonts w:asciiTheme="minorHAnsi" w:hAnsiTheme="minorHAnsi" w:cstheme="minorHAnsi"/>
        </w:rPr>
        <w:t xml:space="preserve">) </w:t>
      </w:r>
      <w:r w:rsidRPr="00F56BB9">
        <w:rPr>
          <w:rFonts w:asciiTheme="minorHAnsi" w:hAnsiTheme="minorHAnsi" w:cstheme="minorHAnsi"/>
          <w:noProof/>
        </w:rPr>
        <w:t>probleemsetest kohtadest ning õppejõu ja programmijuhi vahelistest esmastest kokkulepetest puuduste kõrvaldamiseks;</w:t>
      </w:r>
    </w:p>
    <w:p w14:paraId="768F43BA" w14:textId="086C43F2" w:rsidR="00CB2814" w:rsidRPr="00F56BB9" w:rsidRDefault="00CB2814" w:rsidP="00CB2814">
      <w:pPr>
        <w:pStyle w:val="LisaBodyt2"/>
        <w:rPr>
          <w:rFonts w:asciiTheme="minorHAnsi" w:hAnsiTheme="minorHAnsi" w:cstheme="minorHAnsi"/>
          <w:color w:val="000000" w:themeColor="text1"/>
        </w:rPr>
      </w:pPr>
      <w:r w:rsidRPr="00F56BB9">
        <w:rPr>
          <w:rFonts w:asciiTheme="minorHAnsi" w:hAnsiTheme="minorHAnsi" w:cstheme="minorHAnsi"/>
          <w:noProof/>
          <w:color w:val="000000" w:themeColor="text1"/>
        </w:rPr>
        <w:t>õppejõud</w:t>
      </w:r>
      <w:r w:rsidRPr="00F56BB9">
        <w:rPr>
          <w:rFonts w:asciiTheme="minorHAnsi" w:hAnsiTheme="minorHAnsi" w:cstheme="minorHAnsi"/>
          <w:color w:val="000000" w:themeColor="text1"/>
        </w:rPr>
        <w:t xml:space="preserve"> ja juht, lähtudes üliõpilaste õppeinfosüsteemi (edaspidi</w:t>
      </w:r>
      <w:r w:rsidR="00410AF2" w:rsidRPr="00F56BB9">
        <w:rPr>
          <w:rFonts w:asciiTheme="minorHAnsi" w:hAnsiTheme="minorHAnsi" w:cstheme="minorHAnsi"/>
          <w:color w:val="000000" w:themeColor="text1"/>
        </w:rPr>
        <w:t>:</w:t>
      </w:r>
      <w:r w:rsidRPr="00F56BB9">
        <w:rPr>
          <w:rFonts w:asciiTheme="minorHAnsi" w:hAnsiTheme="minorHAnsi" w:cstheme="minorHAnsi"/>
          <w:color w:val="000000" w:themeColor="text1"/>
        </w:rPr>
        <w:t xml:space="preserve"> </w:t>
      </w:r>
      <w:r w:rsidRPr="00F56BB9">
        <w:rPr>
          <w:rFonts w:asciiTheme="minorHAnsi" w:hAnsiTheme="minorHAnsi" w:cstheme="minorHAnsi"/>
          <w:i/>
          <w:color w:val="000000" w:themeColor="text1"/>
        </w:rPr>
        <w:t>ÕIS</w:t>
      </w:r>
      <w:r w:rsidRPr="00F56BB9">
        <w:rPr>
          <w:rFonts w:asciiTheme="minorHAnsi" w:hAnsiTheme="minorHAnsi" w:cstheme="minorHAnsi"/>
          <w:color w:val="000000" w:themeColor="text1"/>
        </w:rPr>
        <w:t xml:space="preserve">) põhise tagasiside </w:t>
      </w:r>
      <w:r w:rsidRPr="00F56BB9">
        <w:rPr>
          <w:rFonts w:asciiTheme="minorHAnsi" w:hAnsiTheme="minorHAnsi" w:cstheme="minorHAnsi"/>
          <w:noProof/>
          <w:color w:val="000000" w:themeColor="text1"/>
        </w:rPr>
        <w:t>tulemustest, võttes arvesse hariduse kvaliteedi töögrupi (edaspidi</w:t>
      </w:r>
      <w:r w:rsidR="00410AF2" w:rsidRPr="00F56BB9">
        <w:rPr>
          <w:rFonts w:asciiTheme="minorHAnsi" w:hAnsiTheme="minorHAnsi" w:cstheme="minorHAnsi"/>
          <w:noProof/>
          <w:color w:val="000000" w:themeColor="text1"/>
        </w:rPr>
        <w:t>:</w:t>
      </w:r>
      <w:r w:rsidRPr="00F56BB9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F56BB9">
        <w:rPr>
          <w:rFonts w:asciiTheme="minorHAnsi" w:hAnsiTheme="minorHAnsi" w:cstheme="minorHAnsi"/>
          <w:i/>
          <w:noProof/>
          <w:color w:val="000000" w:themeColor="text1"/>
        </w:rPr>
        <w:t>HKT</w:t>
      </w:r>
      <w:r w:rsidRPr="00F56BB9">
        <w:rPr>
          <w:rFonts w:asciiTheme="minorHAnsi" w:hAnsiTheme="minorHAnsi" w:cstheme="minorHAnsi"/>
          <w:noProof/>
          <w:color w:val="000000" w:themeColor="text1"/>
        </w:rPr>
        <w:t xml:space="preserve">) ettepanekuid (nende olemasolul), programmijuhtide ja/või kolleegide tagasisidet ja õppejõu enda hinnangut tagasiside kohta. Üliõpilaste ÕIS-põhise tagasiside analüüsimisel võetakse arvesse nii keskhinnet, selle dünaamikat kui ka sõnalist tagasisidet. </w:t>
      </w:r>
    </w:p>
    <w:p w14:paraId="71261FEB" w14:textId="77777777" w:rsidR="00CB2814" w:rsidRPr="00F56BB9" w:rsidRDefault="00CB2814" w:rsidP="00CB2814">
      <w:pPr>
        <w:pStyle w:val="Lisatekst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b/>
          <w:noProof/>
          <w:szCs w:val="22"/>
        </w:rPr>
        <w:t>Õppejõu õppetegevuse kvaliteet ja arendustegevused</w:t>
      </w:r>
    </w:p>
    <w:p w14:paraId="5EA36332" w14:textId="5D183090" w:rsidR="00CB2814" w:rsidRPr="00F56BB9" w:rsidRDefault="00CB2814" w:rsidP="00CB2814">
      <w:pPr>
        <w:pStyle w:val="LisaBodyt"/>
        <w:rPr>
          <w:rFonts w:asciiTheme="minorHAnsi" w:hAnsiTheme="minorHAnsi" w:cstheme="minorHAnsi"/>
          <w:color w:val="000000" w:themeColor="text1"/>
        </w:rPr>
      </w:pPr>
      <w:r w:rsidRPr="00F56BB9">
        <w:rPr>
          <w:rFonts w:asciiTheme="minorHAnsi" w:hAnsiTheme="minorHAnsi" w:cstheme="minorHAnsi"/>
          <w:noProof/>
          <w:color w:val="000000" w:themeColor="text1"/>
        </w:rPr>
        <w:t>Õppejõu õppetegevuse kvaliteedi hindamisel ja arendustegevuste kavandamisel võetakse aluseks üliõpilaste ÕIS-i põhise tagasiside tulemused, sh keskhinded ja kommentaarid, mille analüüsimisel arvestatakse punktis 2.1.4 sätestatut. Keskhinne on arvessevõetav, kui tagasisideküsitlusele on vastanud vähemalt 25% õppeinele deklareerinud üliõpilastest ja tagasiside andjaid õppejõule ühes õppeaines on vähemalt viis</w:t>
      </w:r>
      <w:r w:rsidRPr="00F56BB9">
        <w:rPr>
          <w:rStyle w:val="FootnoteReference"/>
          <w:rFonts w:asciiTheme="minorHAnsi" w:hAnsiTheme="minorHAnsi" w:cstheme="minorHAnsi"/>
          <w:noProof/>
          <w:color w:val="000000" w:themeColor="text1"/>
        </w:rPr>
        <w:footnoteReference w:id="2"/>
      </w:r>
      <w:r w:rsidRPr="00F56BB9">
        <w:rPr>
          <w:rFonts w:asciiTheme="minorHAnsi" w:hAnsiTheme="minorHAnsi" w:cstheme="minorHAnsi"/>
          <w:noProof/>
          <w:color w:val="000000" w:themeColor="text1"/>
        </w:rPr>
        <w:t xml:space="preserve">. </w:t>
      </w:r>
    </w:p>
    <w:p w14:paraId="3D215380" w14:textId="77777777" w:rsidR="00CB2814" w:rsidRPr="00F56BB9" w:rsidRDefault="00CB2814" w:rsidP="00385CE5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Juhul kui õppejõud kuulub üliõpilaste ÕIS-põhise tagasiside keskhinde põhjal</w:t>
      </w:r>
      <w:r w:rsidRPr="00F56BB9">
        <w:rPr>
          <w:rStyle w:val="FootnoteReference"/>
          <w:rFonts w:asciiTheme="minorHAnsi" w:hAnsiTheme="minorHAnsi" w:cstheme="minorHAnsi"/>
          <w:noProof/>
        </w:rPr>
        <w:footnoteReference w:id="3"/>
      </w:r>
      <w:r w:rsidRPr="00F56BB9">
        <w:rPr>
          <w:rFonts w:asciiTheme="minorHAnsi" w:hAnsiTheme="minorHAnsi" w:cstheme="minorHAnsi"/>
          <w:noProof/>
        </w:rPr>
        <w:t>:</w:t>
      </w:r>
    </w:p>
    <w:p w14:paraId="428D2347" w14:textId="038A1C99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kõige kõrgemalt hinnatud õppejõudude hulka (</w:t>
      </w:r>
      <w:r w:rsidR="001C2A2C" w:rsidRPr="00F56BB9">
        <w:rPr>
          <w:rFonts w:asciiTheme="minorHAnsi" w:hAnsiTheme="minorHAnsi" w:cstheme="minorHAnsi"/>
          <w:noProof/>
        </w:rPr>
        <w:t>grupp 1</w:t>
      </w:r>
      <w:r w:rsidR="00315061" w:rsidRPr="00F56BB9">
        <w:rPr>
          <w:rFonts w:asciiTheme="minorHAnsi" w:hAnsiTheme="minorHAnsi" w:cstheme="minorHAnsi"/>
          <w:noProof/>
        </w:rPr>
        <w:t>)</w:t>
      </w:r>
      <w:r w:rsidRPr="00F56BB9">
        <w:rPr>
          <w:rFonts w:asciiTheme="minorHAnsi" w:hAnsiTheme="minorHAnsi" w:cstheme="minorHAnsi"/>
          <w:noProof/>
        </w:rPr>
        <w:t>, on</w:t>
      </w:r>
      <w:r w:rsidRPr="00F56BB9">
        <w:rPr>
          <w:rFonts w:asciiTheme="minorHAnsi" w:hAnsiTheme="minorHAnsi" w:cstheme="minorHAnsi"/>
          <w:b/>
          <w:noProof/>
        </w:rPr>
        <w:t xml:space="preserve"> </w:t>
      </w:r>
      <w:r w:rsidRPr="00F56BB9">
        <w:rPr>
          <w:rFonts w:asciiTheme="minorHAnsi" w:hAnsiTheme="minorHAnsi" w:cstheme="minorHAnsi"/>
          <w:noProof/>
        </w:rPr>
        <w:t>õppejõu õppetegevuse kvaliteet eeskujuks teistele õppejõududele. Juht:</w:t>
      </w:r>
    </w:p>
    <w:p w14:paraId="3B8F2319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analüüsib koos õppejõuga regulaarselt, arengu- ja karjäärivestluste rütmis, õppetegevuse kohta antud tagasiside tulemusi;</w:t>
      </w:r>
    </w:p>
    <w:p w14:paraId="7D425AC8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toetab õppejõu enesearengu soove selleks vajalike vahendite ja võimaluste pakkumisega;</w:t>
      </w:r>
    </w:p>
    <w:p w14:paraId="75A1AFA7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innustab õppejõudu jagama oma kogemusi ja juhendama teisi õppejõude;</w:t>
      </w:r>
    </w:p>
    <w:p w14:paraId="64A9788E" w14:textId="373BC893" w:rsidR="00CB2814" w:rsidRPr="00F56BB9" w:rsidRDefault="00CB2814" w:rsidP="00385CE5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kasutab võimalusi õppejõu tunnustamiseks.</w:t>
      </w:r>
      <w:r w:rsidR="00385CE5" w:rsidRPr="00F56BB9">
        <w:rPr>
          <w:rFonts w:asciiTheme="minorHAnsi" w:hAnsiTheme="minorHAnsi" w:cstheme="minorHAnsi"/>
        </w:rPr>
        <w:t xml:space="preserve"> </w:t>
      </w:r>
    </w:p>
    <w:p w14:paraId="5482C8A2" w14:textId="33428221" w:rsidR="00CB2814" w:rsidRPr="00F56BB9" w:rsidRDefault="00CB2814" w:rsidP="00385CE5">
      <w:pPr>
        <w:pStyle w:val="LisaBodyt2"/>
        <w:spacing w:before="8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 xml:space="preserve"> kõrgelt hinnatud õppejõudude hulka</w:t>
      </w:r>
      <w:r w:rsidR="00315061" w:rsidRPr="00F56BB9">
        <w:rPr>
          <w:rFonts w:asciiTheme="minorHAnsi" w:hAnsiTheme="minorHAnsi" w:cstheme="minorHAnsi"/>
          <w:noProof/>
        </w:rPr>
        <w:t xml:space="preserve"> (grupp 2</w:t>
      </w:r>
      <w:r w:rsidRPr="00F56BB9">
        <w:rPr>
          <w:rFonts w:asciiTheme="minorHAnsi" w:hAnsiTheme="minorHAnsi" w:cstheme="minorHAnsi"/>
          <w:noProof/>
        </w:rPr>
        <w:t>), on õppejõu õppetegevuse kvaliteet nõuetele vastav. Juht:</w:t>
      </w:r>
    </w:p>
    <w:p w14:paraId="2BF29BE4" w14:textId="2A28D4EB" w:rsidR="00CB2814" w:rsidRPr="009E10FD" w:rsidRDefault="00CB2814" w:rsidP="00FA02AE">
      <w:pPr>
        <w:pStyle w:val="LisaBodyt2"/>
        <w:numPr>
          <w:ilvl w:val="0"/>
          <w:numId w:val="0"/>
        </w:numPr>
        <w:rPr>
          <w:rFonts w:ascii="Verdana" w:hAnsi="Verdana"/>
          <w:noProof/>
          <w:sz w:val="20"/>
          <w:szCs w:val="20"/>
        </w:rPr>
      </w:pPr>
      <w:r w:rsidRPr="00F56BB9">
        <w:rPr>
          <w:rFonts w:asciiTheme="minorHAnsi" w:hAnsiTheme="minorHAnsi" w:cstheme="minorHAnsi"/>
          <w:noProof/>
        </w:rPr>
        <w:lastRenderedPageBreak/>
        <w:t>analüüsib koos õppejõuga regulaarselt, arengu- ja karjäärivestluste rütmis, õppetegevuse kohta antud tagasiside tulemusi;</w:t>
      </w:r>
      <w:r w:rsidR="000651E6" w:rsidRPr="00F56BB9">
        <w:rPr>
          <w:rFonts w:asciiTheme="minorHAnsi" w:hAnsiTheme="minorHAnsi" w:cstheme="minorHAnsi"/>
          <w:noProof/>
        </w:rPr>
        <w:t xml:space="preserve"> </w:t>
      </w:r>
      <w:r w:rsidRPr="00F56BB9">
        <w:rPr>
          <w:rFonts w:asciiTheme="minorHAnsi" w:hAnsiTheme="minorHAnsi" w:cstheme="minorHAnsi"/>
          <w:noProof/>
        </w:rPr>
        <w:t>toetab õppejõu enesearengu soove selleks vajalike vahendite ja võimaluste pakkumisega</w:t>
      </w:r>
      <w:r w:rsidR="0068490E" w:rsidRPr="00F56BB9">
        <w:rPr>
          <w:rFonts w:asciiTheme="minorHAnsi" w:hAnsiTheme="minorHAnsi" w:cstheme="minorHAnsi"/>
          <w:noProof/>
        </w:rPr>
        <w:t>.</w:t>
      </w:r>
    </w:p>
    <w:p w14:paraId="15535398" w14:textId="5E305A3C" w:rsidR="00CB2814" w:rsidRPr="00F56BB9" w:rsidRDefault="00CB2814" w:rsidP="00682CBF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madalalt hinnatud õppejõudude hulka (</w:t>
      </w:r>
      <w:r w:rsidR="00315061" w:rsidRPr="00F56BB9">
        <w:rPr>
          <w:rFonts w:asciiTheme="minorHAnsi" w:hAnsiTheme="minorHAnsi" w:cstheme="minorHAnsi"/>
          <w:noProof/>
        </w:rPr>
        <w:t>grupp 3</w:t>
      </w:r>
      <w:r w:rsidRPr="00F56BB9">
        <w:rPr>
          <w:rFonts w:asciiTheme="minorHAnsi" w:hAnsiTheme="minorHAnsi" w:cstheme="minorHAnsi"/>
          <w:noProof/>
        </w:rPr>
        <w:t>), vajab õppejõu õppetegevuse kvaliteet parendamist. Juht:</w:t>
      </w:r>
    </w:p>
    <w:p w14:paraId="38BAB8EC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 w:rsidDel="00F922DF">
        <w:rPr>
          <w:rFonts w:asciiTheme="minorHAnsi" w:hAnsiTheme="minorHAnsi" w:cstheme="minorHAnsi"/>
          <w:noProof/>
        </w:rPr>
        <w:t>analüüsib</w:t>
      </w:r>
      <w:r w:rsidRPr="00F56BB9" w:rsidDel="00F922DF">
        <w:rPr>
          <w:rFonts w:asciiTheme="minorHAnsi" w:hAnsiTheme="minorHAnsi" w:cstheme="minorHAnsi"/>
        </w:rPr>
        <w:t xml:space="preserve"> koos õppejõuga regulaarselt, </w:t>
      </w:r>
      <w:r w:rsidRPr="00F56BB9">
        <w:rPr>
          <w:rFonts w:asciiTheme="minorHAnsi" w:hAnsiTheme="minorHAnsi" w:cstheme="minorHAnsi"/>
        </w:rPr>
        <w:t xml:space="preserve"> arengu- ja karjääri</w:t>
      </w:r>
      <w:r w:rsidRPr="00F56BB9" w:rsidDel="00F922DF">
        <w:rPr>
          <w:rFonts w:asciiTheme="minorHAnsi" w:hAnsiTheme="minorHAnsi" w:cstheme="minorHAnsi"/>
        </w:rPr>
        <w:t>vestlus</w:t>
      </w:r>
      <w:r w:rsidRPr="00F56BB9">
        <w:rPr>
          <w:rFonts w:asciiTheme="minorHAnsi" w:hAnsiTheme="minorHAnsi" w:cstheme="minorHAnsi"/>
        </w:rPr>
        <w:t>te rütmis, õppetegevuse kohta antud tagasiside tulemusi;</w:t>
      </w:r>
    </w:p>
    <w:p w14:paraId="6E55133E" w14:textId="040BE280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</w:rPr>
        <w:t>lepib õppejõuga kokku arendamist vajavate pädevuste osas. Õppejõud kasutab vähemalt ühte punktis 4.1 nimetatud õppejõu arengut toetavat baasmeedet ja vajadusel täiendavaid meetmeid</w:t>
      </w:r>
      <w:r w:rsidR="0068490E" w:rsidRPr="00F56BB9">
        <w:rPr>
          <w:rFonts w:asciiTheme="minorHAnsi" w:hAnsiTheme="minorHAnsi" w:cstheme="minorHAnsi"/>
        </w:rPr>
        <w:t>;</w:t>
      </w:r>
    </w:p>
    <w:p w14:paraId="50D025BD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</w:rPr>
        <w:t xml:space="preserve">toetab õppejõu enesearengu soove selleks vajalike vahendite ja võimaluste pakkumisega. Õppetegevuse </w:t>
      </w:r>
      <w:r w:rsidRPr="00F56BB9">
        <w:rPr>
          <w:rFonts w:asciiTheme="minorHAnsi" w:hAnsiTheme="minorHAnsi" w:cstheme="minorHAnsi"/>
          <w:noProof/>
        </w:rPr>
        <w:t>kvaliteedi paranemist hinnatakse järgmise aasta arengu- ja karjäärivestlusel.</w:t>
      </w:r>
    </w:p>
    <w:p w14:paraId="4DC89B47" w14:textId="238019C0" w:rsidR="00CB2814" w:rsidRPr="00F56BB9" w:rsidRDefault="00CB2814" w:rsidP="00682CBF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kõige madalamalt hinnatud õppejõudude hulka (</w:t>
      </w:r>
      <w:r w:rsidR="00315061" w:rsidRPr="00F56BB9">
        <w:rPr>
          <w:rFonts w:asciiTheme="minorHAnsi" w:hAnsiTheme="minorHAnsi" w:cstheme="minorHAnsi"/>
          <w:noProof/>
        </w:rPr>
        <w:t>grupp 4</w:t>
      </w:r>
      <w:r w:rsidRPr="00F56BB9">
        <w:rPr>
          <w:rFonts w:asciiTheme="minorHAnsi" w:hAnsiTheme="minorHAnsi" w:cstheme="minorHAnsi"/>
          <w:noProof/>
        </w:rPr>
        <w:t>), esinevad õppejõu õppetegevuse kvaliteedis puudused</w:t>
      </w:r>
      <w:r w:rsidR="000651E6" w:rsidRPr="00F56BB9">
        <w:rPr>
          <w:rFonts w:asciiTheme="minorHAnsi" w:hAnsiTheme="minorHAnsi" w:cstheme="minorHAnsi"/>
          <w:noProof/>
        </w:rPr>
        <w:t>.</w:t>
      </w:r>
      <w:r w:rsidR="0068490E" w:rsidRPr="00F56BB9">
        <w:rPr>
          <w:rFonts w:asciiTheme="minorHAnsi" w:hAnsiTheme="minorHAnsi" w:cstheme="minorHAnsi"/>
          <w:noProof/>
        </w:rPr>
        <w:t xml:space="preserve"> Puuduste kõrvaldamiseks:</w:t>
      </w:r>
    </w:p>
    <w:p w14:paraId="23F9CDAF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õppeosakond koondab kokku üliõpilaste tagasiside keskhinded ja kommentaarid ning esitab üliõpilaste tähelepanekud õppekvaliteedi parendamiseks õppejõu juhile;</w:t>
      </w:r>
    </w:p>
    <w:p w14:paraId="415472B7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õppejõud ja juht analüüsivad vähemalt kord aastas õppejõu õppetegevuses esinevaid puudusi ja lepivad täpsustatud koolitusvajadusest lähtudes kokku arendustegevustes. Koostatakse tähtajaline tegevuskava, mis sisaldab parendustegevusi puuduste kõrvaldamiseks;</w:t>
      </w:r>
    </w:p>
    <w:p w14:paraId="5FC19C89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õppejõud kasutab vähemalt kahte punktis 4.1 nimetatud õpetamispädevusi tõstvat ja õppejõu arengut toetavat baasmeedet ning vajadusel täiendavaid meetmeid. Õppetegevuse kvaliteedi paranemist hinnatakse järgmise aasta arengu- ja karjäärivestlusel. Positiivseks muutuseks loetakse seda, kui õppejõu õppetegevuse kohta antud üliõpilaste ÕIS-i põhise tagasiside keskhinne on parem kui 10%-l kõige madalamalt hinnatud õppejõududel;</w:t>
      </w:r>
    </w:p>
    <w:p w14:paraId="219F2D9B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programmijuhil on õigus mitte valida õppejõudu oma õppeprogrammi õppetööd läbi viima.</w:t>
      </w:r>
    </w:p>
    <w:p w14:paraId="72A5541E" w14:textId="77777777" w:rsidR="00CB2814" w:rsidRPr="00F56BB9" w:rsidRDefault="00CB2814" w:rsidP="00CB2814">
      <w:pPr>
        <w:pStyle w:val="Lisatekst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b/>
          <w:szCs w:val="22"/>
        </w:rPr>
        <w:t>Õppejõu arengut toetavad meetmed koos õpiväljunditega</w:t>
      </w:r>
    </w:p>
    <w:p w14:paraId="4B9907AC" w14:textId="77777777" w:rsidR="00CB2814" w:rsidRPr="00F56BB9" w:rsidRDefault="00CB2814" w:rsidP="00CB2814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</w:rPr>
        <w:t>Õppejõu arengut toetavad baasmeetmed on:</w:t>
      </w:r>
    </w:p>
    <w:p w14:paraId="416F699E" w14:textId="77777777" w:rsidR="00CB2814" w:rsidRPr="00F56BB9" w:rsidRDefault="00CB2814" w:rsidP="00385CE5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kõrgkoolididaktika täiendusõpe mahus 3–6 EAP-d õppejõu eelteadmiste tasemest lähtuvalt. Õppejõud:</w:t>
      </w:r>
    </w:p>
    <w:p w14:paraId="6A33B779" w14:textId="74F45612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kavandab mõjusat õppetööd, tuginedes didaktika üldpõhimõtetele;</w:t>
      </w:r>
    </w:p>
    <w:p w14:paraId="5D129E6F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integreerib õppeprotsessi pedagoogilisi uuendusi;</w:t>
      </w:r>
    </w:p>
    <w:p w14:paraId="2E54DD5F" w14:textId="7A28FBEA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kasutab õppetöö läbiviimisel sobivaid innovaatilisi õpetamis- ja õppemeetod</w:t>
      </w:r>
      <w:r w:rsidR="00FE7539" w:rsidRPr="00F56BB9">
        <w:rPr>
          <w:rFonts w:asciiTheme="minorHAnsi" w:hAnsiTheme="minorHAnsi" w:cstheme="minorHAnsi"/>
          <w:noProof/>
        </w:rPr>
        <w:t>e</w:t>
      </w:r>
      <w:r w:rsidRPr="00F56BB9">
        <w:rPr>
          <w:rFonts w:asciiTheme="minorHAnsi" w:hAnsiTheme="minorHAnsi" w:cstheme="minorHAnsi"/>
          <w:noProof/>
        </w:rPr>
        <w:t>id;</w:t>
      </w:r>
    </w:p>
    <w:p w14:paraId="08BD3F36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kasutab konstruktiivse tagasisidestamise tehnikaid, annab ja küsib tagasisidet;</w:t>
      </w:r>
    </w:p>
    <w:p w14:paraId="5F2EA8D9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valib sobiva hindamise metoodika;</w:t>
      </w:r>
    </w:p>
    <w:p w14:paraId="1C106972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analüüsib õpetamist ja õppimist eesmärgiga toetada üliõpilast õppeprotsessis.</w:t>
      </w:r>
    </w:p>
    <w:p w14:paraId="610373E0" w14:textId="77777777" w:rsidR="00CB2814" w:rsidRPr="00F56BB9" w:rsidRDefault="00CB2814" w:rsidP="00385CE5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sotsiaalsete ja kommunikatiivsete oskuste koolitused (sh keelekoolitused). Õppejõud:</w:t>
      </w:r>
    </w:p>
    <w:p w14:paraId="5C813476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esineb mõjusalt, kasutab kaasaegseid IKT võimalusi ja vahendeid;</w:t>
      </w:r>
    </w:p>
    <w:p w14:paraId="63C675C5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arvestab õppurite individuaalsete, kultuuriliste jm eripäradega;</w:t>
      </w:r>
    </w:p>
    <w:p w14:paraId="4FA0FDC7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 xml:space="preserve">valdab </w:t>
      </w:r>
      <w:r w:rsidRPr="00F56BB9">
        <w:rPr>
          <w:rFonts w:asciiTheme="minorHAnsi" w:hAnsiTheme="minorHAnsi" w:cstheme="minorHAnsi"/>
          <w:bCs/>
        </w:rPr>
        <w:t>õppetöös kasutatavat</w:t>
      </w:r>
      <w:r w:rsidRPr="00F56BB9">
        <w:rPr>
          <w:rFonts w:asciiTheme="minorHAnsi" w:hAnsiTheme="minorHAnsi" w:cstheme="minorHAnsi"/>
        </w:rPr>
        <w:t xml:space="preserve"> keelt </w:t>
      </w:r>
      <w:r w:rsidRPr="00F56BB9">
        <w:rPr>
          <w:rFonts w:asciiTheme="minorHAnsi" w:hAnsiTheme="minorHAnsi" w:cstheme="minorHAnsi"/>
          <w:noProof/>
        </w:rPr>
        <w:t>tasemel B2–C1.</w:t>
      </w:r>
    </w:p>
    <w:p w14:paraId="723BABAB" w14:textId="77777777" w:rsidR="00CB2814" w:rsidRPr="00F56BB9" w:rsidRDefault="00CB2814" w:rsidP="00385CE5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aktiivõppe meetodite rakendamise täiendusõpe koos individuaalsete konsultatsioonidega. Õppejõud:</w:t>
      </w:r>
    </w:p>
    <w:p w14:paraId="7635AD30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koostab lõimivaid interdistsiplinaarseid õppeülesandeid;</w:t>
      </w:r>
    </w:p>
    <w:p w14:paraId="04420433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oskab ette valmistada ja viia läbi meeskonna- ning rühmatöid, arvestades valdkonna eripära;</w:t>
      </w:r>
    </w:p>
    <w:p w14:paraId="73A7D272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valib sobivaid aktiivõppemeetodeid.</w:t>
      </w:r>
    </w:p>
    <w:p w14:paraId="4B970941" w14:textId="77777777" w:rsidR="00CB2814" w:rsidRPr="00F56BB9" w:rsidRDefault="00CB2814" w:rsidP="00385CE5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koolitused õppematerjalide ja -vahendite kaasajastamiseks ning e-toe loomiseks õppeainele. Õppejõud:</w:t>
      </w:r>
    </w:p>
    <w:p w14:paraId="7C4AF10E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koostab didaktiliselt mõjusaid õppe- ja  näidismaterjale, kasutades e-tuge.</w:t>
      </w:r>
    </w:p>
    <w:p w14:paraId="658D07F5" w14:textId="77777777" w:rsidR="00CB2814" w:rsidRPr="00F56BB9" w:rsidRDefault="00CB2814" w:rsidP="00385CE5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programmijuhi ja valdkonnakonsultandi</w:t>
      </w:r>
      <w:r w:rsidRPr="00F56BB9">
        <w:rPr>
          <w:rStyle w:val="FootnoteReference"/>
          <w:rFonts w:asciiTheme="minorHAnsi" w:hAnsiTheme="minorHAnsi" w:cstheme="minorHAnsi"/>
          <w:noProof/>
        </w:rPr>
        <w:footnoteReference w:id="4"/>
      </w:r>
      <w:r w:rsidRPr="00F56BB9">
        <w:rPr>
          <w:rFonts w:asciiTheme="minorHAnsi" w:hAnsiTheme="minorHAnsi" w:cstheme="minorHAnsi"/>
          <w:noProof/>
        </w:rPr>
        <w:t xml:space="preserve"> õppetöö vaatlused ning vaatlustulemuste analüüs koos õppejõuga. Õppejõud:</w:t>
      </w:r>
    </w:p>
    <w:p w14:paraId="6E77317F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analüüsib oma õppeprotsessi, tuginedes kaasaegsetele õpiteooriatele ja didaktilistele mudelitele, teeb vajalikud korrektiivid.</w:t>
      </w:r>
    </w:p>
    <w:p w14:paraId="7C8D6BF1" w14:textId="77777777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lastRenderedPageBreak/>
        <w:t xml:space="preserve">dekaani poolt </w:t>
      </w:r>
      <w:r w:rsidRPr="00F56BB9">
        <w:rPr>
          <w:rFonts w:asciiTheme="minorHAnsi" w:hAnsiTheme="minorHAnsi" w:cstheme="minorHAnsi"/>
        </w:rPr>
        <w:t>heaks kiidetud muu täienduskoolituse läbimine.</w:t>
      </w:r>
    </w:p>
    <w:p w14:paraId="4CA25D84" w14:textId="77777777" w:rsidR="00CB2814" w:rsidRPr="00F56BB9" w:rsidRDefault="00CB2814" w:rsidP="00486DAD">
      <w:pPr>
        <w:pStyle w:val="LisaBodyt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Õppejõu arengut toetavad täiendavad meetmed on:</w:t>
      </w:r>
    </w:p>
    <w:p w14:paraId="0BEA7DE7" w14:textId="77777777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</w:rPr>
        <w:t>mentori või juhendaja kaasamine õppetöö metoodilise ettevalmistamise protsessi ja/või õppejõu õpetamis- ja juhendamispädevuste arendamiseks. Õppejõud:</w:t>
      </w:r>
    </w:p>
    <w:p w14:paraId="3DECBE71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oskab rakendada mentorluse põhimõtteid;</w:t>
      </w:r>
    </w:p>
    <w:p w14:paraId="3E52BF61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</w:rPr>
        <w:t>kaasab kolleege õpetamist ja õppimist parendavale koostööle.</w:t>
      </w:r>
    </w:p>
    <w:p w14:paraId="0CC3B287" w14:textId="77777777" w:rsidR="00CB2814" w:rsidRPr="00F56BB9" w:rsidRDefault="00CB2814" w:rsidP="00486DAD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tunnustatud ja/või väga hea tagasisidega õppejõudude</w:t>
      </w:r>
      <w:r w:rsidRPr="00F56BB9">
        <w:rPr>
          <w:rStyle w:val="FootnoteReference"/>
          <w:rFonts w:asciiTheme="minorHAnsi" w:hAnsiTheme="minorHAnsi" w:cstheme="minorHAnsi"/>
          <w:noProof/>
        </w:rPr>
        <w:footnoteReference w:id="5"/>
      </w:r>
      <w:r w:rsidRPr="00F56BB9">
        <w:rPr>
          <w:rFonts w:asciiTheme="minorHAnsi" w:hAnsiTheme="minorHAnsi" w:cstheme="minorHAnsi"/>
          <w:noProof/>
        </w:rPr>
        <w:t xml:space="preserve"> loengute külastamine. Õppejõud:</w:t>
      </w:r>
    </w:p>
    <w:p w14:paraId="4AA48C15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analüüsib ja oskab rakendada parimaid praktikaid oma õppetöös.</w:t>
      </w:r>
    </w:p>
    <w:p w14:paraId="583CD473" w14:textId="77777777" w:rsidR="00CB2814" w:rsidRPr="00F56BB9" w:rsidRDefault="00CB2814" w:rsidP="00486DAD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mobiilsus – osalemine erialadidaktika konverentsidel/seminaridel, erinevate (eriala)võrgustike töös. Õppejõud:</w:t>
      </w:r>
    </w:p>
    <w:p w14:paraId="30AF1C8A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rakendab saadud kogemusi ja paremaid praktikaid oma õppetöös ning jagab neid kolleegidega.</w:t>
      </w:r>
    </w:p>
    <w:p w14:paraId="54D571AA" w14:textId="77777777" w:rsidR="00CB2814" w:rsidRPr="00F56BB9" w:rsidRDefault="00CB2814" w:rsidP="00486DAD">
      <w:pPr>
        <w:pStyle w:val="LisaBodyt2"/>
        <w:spacing w:before="120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Tallinna Ülikooli ja Tartu Ülikooli poolt pakutavate õppejõudude täiendusõppekursuste läbimine.</w:t>
      </w:r>
    </w:p>
    <w:p w14:paraId="1B766399" w14:textId="77777777" w:rsidR="00CB2814" w:rsidRPr="00F56BB9" w:rsidRDefault="00CB2814" w:rsidP="00CB2814">
      <w:pPr>
        <w:pStyle w:val="Lisatekst"/>
        <w:rPr>
          <w:rFonts w:asciiTheme="minorHAnsi" w:hAnsiTheme="minorHAnsi" w:cstheme="minorHAnsi"/>
          <w:szCs w:val="22"/>
        </w:rPr>
      </w:pPr>
      <w:r w:rsidRPr="00F56BB9">
        <w:rPr>
          <w:rFonts w:asciiTheme="minorHAnsi" w:hAnsiTheme="minorHAnsi" w:cstheme="minorHAnsi"/>
          <w:b/>
          <w:noProof/>
          <w:szCs w:val="22"/>
        </w:rPr>
        <w:t>Õppejõu tunnustamine</w:t>
      </w:r>
    </w:p>
    <w:p w14:paraId="27D79A15" w14:textId="4435C227" w:rsidR="00CB2814" w:rsidRPr="00F56BB9" w:rsidRDefault="00CB2814" w:rsidP="00CB2814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Tunnustamise eesmärgid ja teenete äramärkimise viisid ülikoolis on kehtestatud TalTech</w:t>
      </w:r>
      <w:r w:rsidR="00B13569" w:rsidRPr="00F56BB9">
        <w:rPr>
          <w:rFonts w:asciiTheme="minorHAnsi" w:hAnsiTheme="minorHAnsi" w:cstheme="minorHAnsi"/>
          <w:noProof/>
        </w:rPr>
        <w:t>i</w:t>
      </w:r>
      <w:r w:rsidRPr="00F56BB9">
        <w:rPr>
          <w:rFonts w:asciiTheme="minorHAnsi" w:hAnsiTheme="minorHAnsi" w:cstheme="minorHAnsi"/>
          <w:noProof/>
        </w:rPr>
        <w:t xml:space="preserve"> </w:t>
      </w:r>
      <w:r w:rsidR="00B13569" w:rsidRPr="00F56BB9">
        <w:rPr>
          <w:rFonts w:asciiTheme="minorHAnsi" w:hAnsiTheme="minorHAnsi" w:cstheme="minorHAnsi"/>
          <w:noProof/>
        </w:rPr>
        <w:t xml:space="preserve">senati </w:t>
      </w:r>
      <w:r w:rsidRPr="00F56BB9">
        <w:rPr>
          <w:rFonts w:asciiTheme="minorHAnsi" w:hAnsiTheme="minorHAnsi" w:cstheme="minorHAnsi"/>
          <w:noProof/>
        </w:rPr>
        <w:t>20.06.2017 määrusega nr 11 „Tunnustamise ja sümboolika eeskiri“ (edaspidi</w:t>
      </w:r>
      <w:r w:rsidR="00410AF2" w:rsidRPr="00F56BB9">
        <w:rPr>
          <w:rFonts w:asciiTheme="minorHAnsi" w:hAnsiTheme="minorHAnsi" w:cstheme="minorHAnsi"/>
          <w:noProof/>
        </w:rPr>
        <w:t>:</w:t>
      </w:r>
      <w:r w:rsidRPr="00F56BB9">
        <w:rPr>
          <w:rFonts w:asciiTheme="minorHAnsi" w:hAnsiTheme="minorHAnsi" w:cstheme="minorHAnsi"/>
          <w:noProof/>
        </w:rPr>
        <w:t xml:space="preserve"> eeskiri).</w:t>
      </w:r>
    </w:p>
    <w:p w14:paraId="153EE5A2" w14:textId="17516DBF" w:rsidR="00CB2814" w:rsidRPr="00F56BB9" w:rsidRDefault="00CB2814" w:rsidP="00CB2814">
      <w:pPr>
        <w:pStyle w:val="LisaBodyt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Õppejõu tunnustamise viisid on:</w:t>
      </w:r>
    </w:p>
    <w:p w14:paraId="28FC2EB3" w14:textId="77777777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aasta õppejõu tiitli omistamine vastavalt eeskirja §-le 10;</w:t>
      </w:r>
    </w:p>
    <w:p w14:paraId="6D98615E" w14:textId="77777777" w:rsidR="00CB2814" w:rsidRPr="00F56BB9" w:rsidRDefault="00CB2814" w:rsidP="00CB2814">
      <w:pPr>
        <w:pStyle w:val="LisaBodyt2"/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struktuuriüksuse juhi poolt tunnustamine vastavalt eeskirja §-le 8:</w:t>
      </w:r>
    </w:p>
    <w:p w14:paraId="09DC32E9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  <w:noProof/>
        </w:rPr>
      </w:pPr>
      <w:r w:rsidRPr="00F56BB9">
        <w:rPr>
          <w:rFonts w:asciiTheme="minorHAnsi" w:hAnsiTheme="minorHAnsi" w:cstheme="minorHAnsi"/>
          <w:noProof/>
        </w:rPr>
        <w:t>tippõppejõuks nomineerimine/valimine õppeprogrammis;</w:t>
      </w:r>
    </w:p>
    <w:p w14:paraId="5F99CD83" w14:textId="5FE31F8E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tegevustoetus</w:t>
      </w:r>
      <w:r w:rsidR="00B13569" w:rsidRPr="00F56BB9">
        <w:rPr>
          <w:rFonts w:asciiTheme="minorHAnsi" w:hAnsiTheme="minorHAnsi" w:cstheme="minorHAnsi"/>
          <w:noProof/>
        </w:rPr>
        <w:t>e määramine</w:t>
      </w:r>
      <w:r w:rsidRPr="00F56BB9">
        <w:rPr>
          <w:rFonts w:asciiTheme="minorHAnsi" w:hAnsiTheme="minorHAnsi" w:cstheme="minorHAnsi"/>
          <w:noProof/>
        </w:rPr>
        <w:t xml:space="preserve"> parimatele õppetegevuse ja õpetamispädevuste arendamiseks;</w:t>
      </w:r>
    </w:p>
    <w:p w14:paraId="2A6E15A0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rahalise preemia määramine;</w:t>
      </w:r>
    </w:p>
    <w:p w14:paraId="5C405857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esiletõstmine ja tunnustamine meedias;</w:t>
      </w:r>
    </w:p>
    <w:p w14:paraId="2B89EACE" w14:textId="77777777" w:rsidR="00CB2814" w:rsidRPr="00F56BB9" w:rsidRDefault="00CB2814" w:rsidP="00CB2814">
      <w:pPr>
        <w:pStyle w:val="LisaBodyt2"/>
        <w:numPr>
          <w:ilvl w:val="3"/>
          <w:numId w:val="5"/>
        </w:numPr>
        <w:rPr>
          <w:rFonts w:asciiTheme="minorHAnsi" w:hAnsiTheme="minorHAnsi" w:cstheme="minorHAnsi"/>
        </w:rPr>
      </w:pPr>
      <w:r w:rsidRPr="00F56BB9">
        <w:rPr>
          <w:rFonts w:asciiTheme="minorHAnsi" w:hAnsiTheme="minorHAnsi" w:cstheme="minorHAnsi"/>
          <w:noProof/>
        </w:rPr>
        <w:t>muu tunnustamise viis.</w:t>
      </w:r>
    </w:p>
    <w:p w14:paraId="6501BB92" w14:textId="77777777" w:rsidR="00CB2814" w:rsidRPr="00E9342C" w:rsidRDefault="00CB2814" w:rsidP="00CB2814">
      <w:pPr>
        <w:rPr>
          <w:rFonts w:ascii="Verdana" w:hAnsi="Verdana"/>
          <w:sz w:val="20"/>
        </w:rPr>
      </w:pPr>
    </w:p>
    <w:p w14:paraId="0E85CEF9" w14:textId="77777777" w:rsidR="00CB2814" w:rsidRPr="00E9342C" w:rsidRDefault="00CB2814" w:rsidP="00CB2814">
      <w:pPr>
        <w:rPr>
          <w:rFonts w:ascii="Verdana" w:hAnsi="Verdana"/>
          <w:sz w:val="20"/>
        </w:rPr>
      </w:pPr>
    </w:p>
    <w:p w14:paraId="3E61CE65" w14:textId="77777777" w:rsidR="00CB2814" w:rsidRPr="00E9342C" w:rsidRDefault="00CB2814" w:rsidP="00CB2814">
      <w:pPr>
        <w:pStyle w:val="Lisatekst"/>
        <w:numPr>
          <w:ilvl w:val="0"/>
          <w:numId w:val="0"/>
        </w:numPr>
        <w:rPr>
          <w:rFonts w:ascii="Verdana" w:hAnsi="Verdana"/>
          <w:sz w:val="20"/>
        </w:rPr>
      </w:pPr>
    </w:p>
    <w:p w14:paraId="4937CB69" w14:textId="77777777" w:rsidR="00CB2814" w:rsidRPr="00E9342C" w:rsidRDefault="00CB2814" w:rsidP="00CB2814">
      <w:pPr>
        <w:rPr>
          <w:rFonts w:ascii="Verdana" w:hAnsi="Verdana"/>
          <w:sz w:val="20"/>
        </w:rPr>
      </w:pPr>
    </w:p>
    <w:p w14:paraId="7C83695C" w14:textId="77777777" w:rsidR="0098699A" w:rsidRPr="001C72DD" w:rsidRDefault="0098699A" w:rsidP="00CB2814">
      <w:pPr>
        <w:pStyle w:val="Lisatekst"/>
        <w:numPr>
          <w:ilvl w:val="0"/>
          <w:numId w:val="0"/>
        </w:numPr>
      </w:pPr>
    </w:p>
    <w:p w14:paraId="586DF60A" w14:textId="77777777" w:rsidR="00266E9B" w:rsidRPr="001C72DD" w:rsidRDefault="00266E9B" w:rsidP="00174FF5"/>
    <w:sectPr w:rsidR="00266E9B" w:rsidRPr="001C72DD" w:rsidSect="0098699A">
      <w:headerReference w:type="even" r:id="rId12"/>
      <w:headerReference w:type="default" r:id="rId13"/>
      <w:footerReference w:type="even" r:id="rId14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F6E8" w14:textId="77777777" w:rsidR="006C2DB8" w:rsidRDefault="006C2DB8">
      <w:r>
        <w:separator/>
      </w:r>
    </w:p>
  </w:endnote>
  <w:endnote w:type="continuationSeparator" w:id="0">
    <w:p w14:paraId="50AD33BB" w14:textId="77777777" w:rsidR="006C2DB8" w:rsidRDefault="006C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15D0" w14:textId="77777777" w:rsidR="00CB2814" w:rsidRDefault="00CB28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2A009" w14:textId="77777777" w:rsidR="00CB2814" w:rsidRDefault="00CB2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3264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0663" w14:textId="77777777" w:rsidR="00AE25FE" w:rsidRDefault="000A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D904" w14:textId="77777777" w:rsidR="006C2DB8" w:rsidRDefault="006C2DB8">
      <w:r>
        <w:separator/>
      </w:r>
    </w:p>
  </w:footnote>
  <w:footnote w:type="continuationSeparator" w:id="0">
    <w:p w14:paraId="798DE503" w14:textId="77777777" w:rsidR="006C2DB8" w:rsidRDefault="006C2DB8">
      <w:r>
        <w:continuationSeparator/>
      </w:r>
    </w:p>
  </w:footnote>
  <w:footnote w:id="1">
    <w:p w14:paraId="53DA34AB" w14:textId="5AE7F4CC" w:rsidR="001C2A2C" w:rsidRDefault="001C2A2C">
      <w:pPr>
        <w:pStyle w:val="FootnoteText"/>
      </w:pPr>
      <w:r>
        <w:rPr>
          <w:rStyle w:val="FootnoteReference"/>
        </w:rPr>
        <w:footnoteRef/>
      </w:r>
      <w:r>
        <w:t xml:space="preserve"> Üliõpilane ei saa esitada uueks semestriks õpingukava enne, kui ta on vastanud tagasiside küsitlusele.</w:t>
      </w:r>
    </w:p>
  </w:footnote>
  <w:footnote w:id="2">
    <w:p w14:paraId="6DBCD544" w14:textId="19D22FEF" w:rsidR="00CB2814" w:rsidRDefault="00CB2814" w:rsidP="00CB2814">
      <w:pPr>
        <w:pStyle w:val="FootnoteText"/>
      </w:pPr>
      <w:r>
        <w:rPr>
          <w:rStyle w:val="FootnoteReference"/>
        </w:rPr>
        <w:footnoteRef/>
      </w:r>
      <w:r w:rsidRPr="00E9342C">
        <w:rPr>
          <w:color w:val="FF0000"/>
        </w:rPr>
        <w:t xml:space="preserve"> </w:t>
      </w:r>
      <w:proofErr w:type="spellStart"/>
      <w:r w:rsidRPr="00571D29">
        <w:rPr>
          <w:color w:val="000000" w:themeColor="text1"/>
        </w:rPr>
        <w:t>Keskhinne</w:t>
      </w:r>
      <w:proofErr w:type="spellEnd"/>
      <w:r w:rsidRPr="00571D29">
        <w:rPr>
          <w:color w:val="000000" w:themeColor="text1"/>
        </w:rPr>
        <w:t xml:space="preserve"> arvutatakse õpetatud õppeainete tagasisideküsitlusele vastanute arvuga kaalutud keskmisena.</w:t>
      </w:r>
    </w:p>
  </w:footnote>
  <w:footnote w:id="3">
    <w:p w14:paraId="61546232" w14:textId="4A53A875" w:rsidR="00CB2814" w:rsidRDefault="00CB2814" w:rsidP="001C2C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04F1">
        <w:t xml:space="preserve">Arvesse võetakse õppejõudude </w:t>
      </w:r>
      <w:proofErr w:type="spellStart"/>
      <w:r w:rsidRPr="000404F1">
        <w:t>keskhinded</w:t>
      </w:r>
      <w:proofErr w:type="spellEnd"/>
      <w:r w:rsidRPr="000404F1">
        <w:t xml:space="preserve"> teaduskonnas õpetamissemestril</w:t>
      </w:r>
      <w:r w:rsidR="00FA7CFE" w:rsidRPr="001C2C04">
        <w:t>.</w:t>
      </w:r>
      <w:r w:rsidR="001C2C04" w:rsidRPr="001C2C04">
        <w:t xml:space="preserve"> </w:t>
      </w:r>
      <w:r w:rsidR="0099716C" w:rsidRPr="0099716C">
        <w:t xml:space="preserve">Tagasiside </w:t>
      </w:r>
      <w:proofErr w:type="spellStart"/>
      <w:r w:rsidR="0099716C" w:rsidRPr="0099716C">
        <w:t>keskhinnete</w:t>
      </w:r>
      <w:proofErr w:type="spellEnd"/>
      <w:r w:rsidR="0099716C" w:rsidRPr="0099716C">
        <w:t xml:space="preserve"> alusel võidakse õppejõu õppetegevuse kvaliteeti ja arendustegevusi hinnata ning kavandada kuni neljas kategoorias, lähtudes üldjuhul õppejõu positsioonist paremusjärjestuses</w:t>
      </w:r>
      <w:r w:rsidR="0099716C">
        <w:t xml:space="preserve">. </w:t>
      </w:r>
      <w:r w:rsidR="0099716C">
        <w:rPr>
          <w:rFonts w:eastAsia="Times New Roman"/>
        </w:rPr>
        <w:t xml:space="preserve">Vastavalt teaduskonna õppejõudude tagasiside </w:t>
      </w:r>
      <w:proofErr w:type="spellStart"/>
      <w:r w:rsidR="0099716C">
        <w:rPr>
          <w:rFonts w:eastAsia="Times New Roman"/>
        </w:rPr>
        <w:t>keskhinnete</w:t>
      </w:r>
      <w:proofErr w:type="spellEnd"/>
      <w:r w:rsidR="0099716C">
        <w:rPr>
          <w:rFonts w:eastAsia="Times New Roman"/>
        </w:rPr>
        <w:t xml:space="preserve"> jaotusele jagatakse õppejõud gruppidesse järgmiselt: grupp 1 </w:t>
      </w:r>
      <w:proofErr w:type="spellStart"/>
      <w:r w:rsidR="0099716C">
        <w:rPr>
          <w:rFonts w:eastAsia="Times New Roman"/>
        </w:rPr>
        <w:t>keskhinne</w:t>
      </w:r>
      <w:proofErr w:type="spellEnd"/>
      <w:r w:rsidR="0099716C">
        <w:rPr>
          <w:rFonts w:eastAsia="Times New Roman"/>
        </w:rPr>
        <w:t xml:space="preserve"> 80. protsentiilil või enam, grupp 2 </w:t>
      </w:r>
      <w:proofErr w:type="spellStart"/>
      <w:r w:rsidR="0099716C">
        <w:rPr>
          <w:rFonts w:eastAsia="Times New Roman"/>
        </w:rPr>
        <w:t>keskhinne</w:t>
      </w:r>
      <w:proofErr w:type="spellEnd"/>
      <w:r w:rsidR="0099716C">
        <w:rPr>
          <w:rFonts w:eastAsia="Times New Roman"/>
        </w:rPr>
        <w:t xml:space="preserve"> 25. ja 80. protsentiili vahel, grupp 3 </w:t>
      </w:r>
      <w:proofErr w:type="spellStart"/>
      <w:r w:rsidR="0099716C">
        <w:rPr>
          <w:rFonts w:eastAsia="Times New Roman"/>
        </w:rPr>
        <w:t>keskhinne</w:t>
      </w:r>
      <w:proofErr w:type="spellEnd"/>
      <w:r w:rsidR="0099716C">
        <w:rPr>
          <w:rFonts w:eastAsia="Times New Roman"/>
        </w:rPr>
        <w:t xml:space="preserve"> 10. ja 25. protsentiili vahel ning grupp 4 </w:t>
      </w:r>
      <w:proofErr w:type="spellStart"/>
      <w:r w:rsidR="0099716C">
        <w:rPr>
          <w:rFonts w:eastAsia="Times New Roman"/>
        </w:rPr>
        <w:t>keskhinne</w:t>
      </w:r>
      <w:proofErr w:type="spellEnd"/>
      <w:r w:rsidR="0099716C">
        <w:rPr>
          <w:rFonts w:eastAsia="Times New Roman"/>
        </w:rPr>
        <w:t xml:space="preserve"> esimese 10 protsentiili sees.</w:t>
      </w:r>
    </w:p>
  </w:footnote>
  <w:footnote w:id="4">
    <w:p w14:paraId="7D480901" w14:textId="77777777" w:rsidR="00CB2814" w:rsidRPr="0026550A" w:rsidRDefault="00CB2814" w:rsidP="00CB2814">
      <w:pPr>
        <w:pStyle w:val="FootnoteText"/>
      </w:pPr>
      <w:r w:rsidRPr="0026550A">
        <w:rPr>
          <w:rStyle w:val="FootnoteReference"/>
        </w:rPr>
        <w:footnoteRef/>
      </w:r>
      <w:r w:rsidRPr="0026550A">
        <w:t xml:space="preserve"> Kutse/Tehnikaõpetaja magistrikava, IGIP akrediteeritud täiendusõppe õppekava </w:t>
      </w:r>
      <w:r>
        <w:t xml:space="preserve">lõpetanud </w:t>
      </w:r>
      <w:r w:rsidRPr="0026550A">
        <w:t xml:space="preserve">või (eriala)didaktikaalase täiendusõppe läbinud isikud. </w:t>
      </w:r>
    </w:p>
  </w:footnote>
  <w:footnote w:id="5">
    <w:p w14:paraId="4F8E68B8" w14:textId="187449E5" w:rsidR="00CB2814" w:rsidRDefault="00CB2814" w:rsidP="00CB2814">
      <w:pPr>
        <w:pStyle w:val="FootnoteText"/>
      </w:pPr>
      <w:r w:rsidRPr="0026550A">
        <w:rPr>
          <w:rStyle w:val="FootnoteReference"/>
        </w:rPr>
        <w:footnoteRef/>
      </w:r>
      <w:r>
        <w:t xml:space="preserve"> Aasta õ</w:t>
      </w:r>
      <w:r w:rsidRPr="0026550A">
        <w:t>ppejõuks nimetatud õppejõud, üliõpilaste ÕIS-põhise tagasiside põhjal kõige kõrgemalt hinnatud</w:t>
      </w:r>
      <w:r w:rsidR="00B13569">
        <w:t xml:space="preserve"> </w:t>
      </w:r>
      <w:r w:rsidR="00EE3E37">
        <w:t xml:space="preserve">(grupp 1) </w:t>
      </w:r>
      <w:r w:rsidR="00B13569">
        <w:t>või muu tunnustuse pälvinud</w:t>
      </w:r>
      <w:r w:rsidRPr="0026550A">
        <w:t xml:space="preserve"> õppejõud.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1FB3" w14:textId="77777777" w:rsidR="00CB2814" w:rsidRDefault="00CB28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1CE87" w14:textId="77777777" w:rsidR="00CB2814" w:rsidRDefault="00CB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185418"/>
      <w:docPartObj>
        <w:docPartGallery w:val="Page Numbers (Top of Page)"/>
        <w:docPartUnique/>
      </w:docPartObj>
    </w:sdtPr>
    <w:sdtEndPr/>
    <w:sdtContent>
      <w:p w14:paraId="6CDCB6D5" w14:textId="34C8BEFF" w:rsidR="00CB2814" w:rsidRDefault="00CB281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7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160B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95261" w14:textId="77777777" w:rsidR="00AE25FE" w:rsidRDefault="000A7C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14:paraId="31F16F50" w14:textId="4345396E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B964E45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4"/>
    <w:rsid w:val="00005AB4"/>
    <w:rsid w:val="00020028"/>
    <w:rsid w:val="0003207A"/>
    <w:rsid w:val="00045D3A"/>
    <w:rsid w:val="000520DA"/>
    <w:rsid w:val="000651E6"/>
    <w:rsid w:val="00065EA5"/>
    <w:rsid w:val="000A7C75"/>
    <w:rsid w:val="000E1B26"/>
    <w:rsid w:val="001335AF"/>
    <w:rsid w:val="0015159C"/>
    <w:rsid w:val="00174FF5"/>
    <w:rsid w:val="00181FE5"/>
    <w:rsid w:val="00186FC2"/>
    <w:rsid w:val="00191C92"/>
    <w:rsid w:val="001A48DE"/>
    <w:rsid w:val="001B1A27"/>
    <w:rsid w:val="001C2A2C"/>
    <w:rsid w:val="001C2C04"/>
    <w:rsid w:val="001C652F"/>
    <w:rsid w:val="001C72DD"/>
    <w:rsid w:val="0020707E"/>
    <w:rsid w:val="00216D52"/>
    <w:rsid w:val="00223C38"/>
    <w:rsid w:val="00224DE4"/>
    <w:rsid w:val="00233BD2"/>
    <w:rsid w:val="00251966"/>
    <w:rsid w:val="00263DEF"/>
    <w:rsid w:val="0026472F"/>
    <w:rsid w:val="00266E9B"/>
    <w:rsid w:val="002710B9"/>
    <w:rsid w:val="00292D3B"/>
    <w:rsid w:val="00296B12"/>
    <w:rsid w:val="002C2453"/>
    <w:rsid w:val="002D3D7A"/>
    <w:rsid w:val="002D4DAE"/>
    <w:rsid w:val="002E42B7"/>
    <w:rsid w:val="002E44B9"/>
    <w:rsid w:val="002E79A8"/>
    <w:rsid w:val="002F4CFD"/>
    <w:rsid w:val="00302515"/>
    <w:rsid w:val="003111FD"/>
    <w:rsid w:val="00315061"/>
    <w:rsid w:val="00316C91"/>
    <w:rsid w:val="0032275A"/>
    <w:rsid w:val="00343BC5"/>
    <w:rsid w:val="003534D4"/>
    <w:rsid w:val="003828B3"/>
    <w:rsid w:val="00385CE5"/>
    <w:rsid w:val="003E3BF3"/>
    <w:rsid w:val="003E47C5"/>
    <w:rsid w:val="003F7EC8"/>
    <w:rsid w:val="00402579"/>
    <w:rsid w:val="00410AF2"/>
    <w:rsid w:val="00446029"/>
    <w:rsid w:val="004461EC"/>
    <w:rsid w:val="00457520"/>
    <w:rsid w:val="004849B4"/>
    <w:rsid w:val="00486DAD"/>
    <w:rsid w:val="00490791"/>
    <w:rsid w:val="004A7ED8"/>
    <w:rsid w:val="004B2413"/>
    <w:rsid w:val="004C4600"/>
    <w:rsid w:val="004D5B9E"/>
    <w:rsid w:val="004D5FCA"/>
    <w:rsid w:val="004E53AE"/>
    <w:rsid w:val="004F6479"/>
    <w:rsid w:val="005078D2"/>
    <w:rsid w:val="00516127"/>
    <w:rsid w:val="005226E5"/>
    <w:rsid w:val="00544AA1"/>
    <w:rsid w:val="005706C8"/>
    <w:rsid w:val="00581B1E"/>
    <w:rsid w:val="005916D1"/>
    <w:rsid w:val="00594466"/>
    <w:rsid w:val="005961D1"/>
    <w:rsid w:val="005B4354"/>
    <w:rsid w:val="005C7E55"/>
    <w:rsid w:val="00601459"/>
    <w:rsid w:val="00601AA5"/>
    <w:rsid w:val="00612761"/>
    <w:rsid w:val="00652A11"/>
    <w:rsid w:val="00675987"/>
    <w:rsid w:val="00682CBF"/>
    <w:rsid w:val="0068490E"/>
    <w:rsid w:val="006A5581"/>
    <w:rsid w:val="006C2DB8"/>
    <w:rsid w:val="006C3F32"/>
    <w:rsid w:val="006D07D8"/>
    <w:rsid w:val="006D09AD"/>
    <w:rsid w:val="007402B4"/>
    <w:rsid w:val="00746C6E"/>
    <w:rsid w:val="007812FC"/>
    <w:rsid w:val="00795AF6"/>
    <w:rsid w:val="007A4F68"/>
    <w:rsid w:val="007B183B"/>
    <w:rsid w:val="007C0042"/>
    <w:rsid w:val="00821FA5"/>
    <w:rsid w:val="00844750"/>
    <w:rsid w:val="00890DF3"/>
    <w:rsid w:val="008B6D49"/>
    <w:rsid w:val="008C3AB8"/>
    <w:rsid w:val="008C79F9"/>
    <w:rsid w:val="008D2DCA"/>
    <w:rsid w:val="008F28A4"/>
    <w:rsid w:val="00913C19"/>
    <w:rsid w:val="00930C7C"/>
    <w:rsid w:val="009505B7"/>
    <w:rsid w:val="00952F9E"/>
    <w:rsid w:val="0097641D"/>
    <w:rsid w:val="0098699A"/>
    <w:rsid w:val="0099716C"/>
    <w:rsid w:val="009B4E71"/>
    <w:rsid w:val="009B5254"/>
    <w:rsid w:val="009D638A"/>
    <w:rsid w:val="009E10FD"/>
    <w:rsid w:val="009F71F0"/>
    <w:rsid w:val="00A267EC"/>
    <w:rsid w:val="00A35435"/>
    <w:rsid w:val="00A51164"/>
    <w:rsid w:val="00A6532D"/>
    <w:rsid w:val="00A66EC1"/>
    <w:rsid w:val="00A80EC2"/>
    <w:rsid w:val="00AB7B24"/>
    <w:rsid w:val="00AE53E0"/>
    <w:rsid w:val="00B009AF"/>
    <w:rsid w:val="00B13569"/>
    <w:rsid w:val="00B1592C"/>
    <w:rsid w:val="00B3445F"/>
    <w:rsid w:val="00B4405D"/>
    <w:rsid w:val="00B71485"/>
    <w:rsid w:val="00B85859"/>
    <w:rsid w:val="00BA5708"/>
    <w:rsid w:val="00BA5FA8"/>
    <w:rsid w:val="00BA608F"/>
    <w:rsid w:val="00BB38D5"/>
    <w:rsid w:val="00BB7B8E"/>
    <w:rsid w:val="00BE149D"/>
    <w:rsid w:val="00C033D1"/>
    <w:rsid w:val="00C06D7B"/>
    <w:rsid w:val="00C3154A"/>
    <w:rsid w:val="00C36FAB"/>
    <w:rsid w:val="00C47413"/>
    <w:rsid w:val="00C55AEF"/>
    <w:rsid w:val="00C665D7"/>
    <w:rsid w:val="00C720C2"/>
    <w:rsid w:val="00C82D40"/>
    <w:rsid w:val="00CB2814"/>
    <w:rsid w:val="00CB492A"/>
    <w:rsid w:val="00CC001A"/>
    <w:rsid w:val="00CC2530"/>
    <w:rsid w:val="00CC2AFF"/>
    <w:rsid w:val="00CE070E"/>
    <w:rsid w:val="00CE17A8"/>
    <w:rsid w:val="00CF4B4B"/>
    <w:rsid w:val="00CF503E"/>
    <w:rsid w:val="00D17E69"/>
    <w:rsid w:val="00D24662"/>
    <w:rsid w:val="00D43664"/>
    <w:rsid w:val="00D93B86"/>
    <w:rsid w:val="00E00007"/>
    <w:rsid w:val="00E22BB9"/>
    <w:rsid w:val="00E323F7"/>
    <w:rsid w:val="00E359AA"/>
    <w:rsid w:val="00E44CAE"/>
    <w:rsid w:val="00E51D5F"/>
    <w:rsid w:val="00E637E3"/>
    <w:rsid w:val="00E7551A"/>
    <w:rsid w:val="00E94E83"/>
    <w:rsid w:val="00EA7DD5"/>
    <w:rsid w:val="00EB24EF"/>
    <w:rsid w:val="00ED183F"/>
    <w:rsid w:val="00EE150D"/>
    <w:rsid w:val="00EE3E37"/>
    <w:rsid w:val="00F46FA9"/>
    <w:rsid w:val="00F56BB9"/>
    <w:rsid w:val="00F67FE3"/>
    <w:rsid w:val="00F73D33"/>
    <w:rsid w:val="00F74BFC"/>
    <w:rsid w:val="00FA39DC"/>
    <w:rsid w:val="00FA7CFE"/>
    <w:rsid w:val="00FC794F"/>
    <w:rsid w:val="00FE753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D741F9F"/>
  <w15:docId w15:val="{9DC83888-511C-4A88-9FF2-F6E03289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character" w:styleId="CommentReference">
    <w:name w:val="annotation reference"/>
    <w:rsid w:val="00CB2814"/>
    <w:rPr>
      <w:sz w:val="16"/>
      <w:szCs w:val="16"/>
    </w:rPr>
  </w:style>
  <w:style w:type="paragraph" w:customStyle="1" w:styleId="Bodymlisa">
    <w:name w:val="Bodymlisa"/>
    <w:basedOn w:val="Normal"/>
    <w:rsid w:val="00CB2814"/>
    <w:pPr>
      <w:ind w:left="851"/>
    </w:pPr>
    <w:rPr>
      <w:rFonts w:ascii="Times New Roman" w:hAnsi="Times New Roman"/>
      <w:sz w:val="24"/>
      <w:lang w:val="en-GB" w:eastAsia="en-US"/>
    </w:rPr>
  </w:style>
  <w:style w:type="character" w:styleId="Hyperlink">
    <w:name w:val="Hyperlink"/>
    <w:uiPriority w:val="99"/>
    <w:unhideWhenUsed/>
    <w:rsid w:val="00CB28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281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B281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2814"/>
    <w:rPr>
      <w:rFonts w:asciiTheme="minorHAnsi" w:eastAsiaTheme="minorHAnsi" w:hAnsiTheme="minorHAnsi" w:cstheme="minorBid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2814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sid w:val="004575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75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7520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457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ttu.ee/wiki/show/et:koolitused:abimaterjal:enesehindamisekusimust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3190-D246-4A48-BA81-D1A60C0C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11301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Laura Mere</dc:creator>
  <cp:keywords/>
  <dc:description/>
  <cp:lastModifiedBy>Kairi Schütz</cp:lastModifiedBy>
  <cp:revision>5</cp:revision>
  <cp:lastPrinted>2002-08-26T08:36:00Z</cp:lastPrinted>
  <dcterms:created xsi:type="dcterms:W3CDTF">2020-02-03T10:08:00Z</dcterms:created>
  <dcterms:modified xsi:type="dcterms:W3CDTF">2020-02-03T10:23:00Z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