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45F" w:rsidRPr="00F17537" w:rsidRDefault="0031245F">
      <w:pPr>
        <w:pStyle w:val="BodyText"/>
        <w:rPr>
          <w:rFonts w:ascii="Calibri" w:hAnsi="Calibri" w:cstheme="minorHAnsi"/>
          <w:color w:val="000000" w:themeColor="text1"/>
          <w:sz w:val="22"/>
          <w:szCs w:val="22"/>
        </w:rPr>
        <w:sectPr w:rsidR="0031245F" w:rsidRPr="00F17537" w:rsidSect="00EF0CFE">
          <w:headerReference w:type="even" r:id="rId7"/>
          <w:headerReference w:type="default" r:id="rId8"/>
          <w:footerReference w:type="even" r:id="rId9"/>
          <w:type w:val="continuous"/>
          <w:pgSz w:w="11906" w:h="16838" w:code="9"/>
          <w:pgMar w:top="426" w:right="851" w:bottom="510" w:left="1701" w:header="454" w:footer="510" w:gutter="0"/>
          <w:cols w:space="708"/>
          <w:titlePg/>
        </w:sectPr>
      </w:pPr>
    </w:p>
    <w:p w:rsidR="00EF0CFE" w:rsidRPr="00F17537" w:rsidRDefault="00EF0CFE" w:rsidP="00EF0CFE">
      <w:pPr>
        <w:pStyle w:val="Dokumendinimetus"/>
        <w:spacing w:before="0"/>
        <w:ind w:right="-2"/>
        <w:jc w:val="right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TERVIKTEKST</w:t>
      </w:r>
    </w:p>
    <w:p w:rsidR="00EF0CFE" w:rsidRPr="00F17537" w:rsidRDefault="00EF0CFE" w:rsidP="00EF0CFE">
      <w:pPr>
        <w:pStyle w:val="Dokumendinimetus"/>
        <w:spacing w:before="120"/>
        <w:ind w:right="0"/>
        <w:rPr>
          <w:rFonts w:ascii="Calibri" w:hAnsi="Calibri" w:cstheme="minorHAnsi"/>
          <w:caps w:val="0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k</w:t>
      </w:r>
      <w:r w:rsidRPr="00F17537">
        <w:rPr>
          <w:rFonts w:ascii="Calibri" w:hAnsi="Calibri" w:cstheme="minorHAnsi"/>
          <w:caps w:val="0"/>
          <w:color w:val="000000" w:themeColor="text1"/>
          <w:sz w:val="22"/>
          <w:szCs w:val="22"/>
        </w:rPr>
        <w:t>ehtestatud T</w:t>
      </w:r>
      <w:r w:rsidR="00F17537" w:rsidRPr="00F17537">
        <w:rPr>
          <w:rFonts w:ascii="Calibri" w:hAnsi="Calibri" w:cstheme="minorHAnsi"/>
          <w:caps w:val="0"/>
          <w:color w:val="000000" w:themeColor="text1"/>
          <w:sz w:val="22"/>
          <w:szCs w:val="22"/>
        </w:rPr>
        <w:t xml:space="preserve">allinna Tehnikaülikooli </w:t>
      </w:r>
      <w:r w:rsidRPr="00F17537">
        <w:rPr>
          <w:rFonts w:ascii="Calibri" w:hAnsi="Calibri" w:cstheme="minorHAnsi"/>
          <w:caps w:val="0"/>
          <w:color w:val="000000" w:themeColor="text1"/>
          <w:sz w:val="22"/>
          <w:szCs w:val="22"/>
        </w:rPr>
        <w:t>kuratooriumi 21.12.2016 määrusega nr 2</w:t>
      </w:r>
      <w:r w:rsidR="00F17537" w:rsidRPr="00F17537">
        <w:rPr>
          <w:rFonts w:ascii="Calibri" w:hAnsi="Calibri" w:cstheme="minorHAnsi"/>
          <w:caps w:val="0"/>
          <w:color w:val="000000" w:themeColor="text1"/>
          <w:sz w:val="22"/>
          <w:szCs w:val="22"/>
        </w:rPr>
        <w:t xml:space="preserve"> (jõustunud </w:t>
      </w:r>
      <w:r w:rsidR="00F17537" w:rsidRPr="00F17537">
        <w:rPr>
          <w:rFonts w:ascii="Calibri" w:hAnsi="Calibri" w:cstheme="minorHAnsi"/>
          <w:color w:val="000000" w:themeColor="text1"/>
          <w:sz w:val="22"/>
          <w:szCs w:val="22"/>
        </w:rPr>
        <w:t>01.01.2017)</w:t>
      </w:r>
    </w:p>
    <w:p w:rsidR="00F17537" w:rsidRPr="00F17537" w:rsidRDefault="00F17537" w:rsidP="00F17537">
      <w:pPr>
        <w:pStyle w:val="BodyText"/>
        <w:rPr>
          <w:rFonts w:ascii="Calibri" w:hAnsi="Calibri"/>
          <w:color w:val="000000" w:themeColor="text1"/>
          <w:sz w:val="22"/>
        </w:rPr>
      </w:pPr>
      <w:r w:rsidRPr="00F17537">
        <w:rPr>
          <w:rFonts w:ascii="Calibri" w:hAnsi="Calibri"/>
          <w:color w:val="000000" w:themeColor="text1"/>
          <w:sz w:val="22"/>
        </w:rPr>
        <w:t>Muudetud Tallinna Tehnikaülikooli nõukogu 08</w:t>
      </w:r>
      <w:r w:rsidR="00C822EB">
        <w:rPr>
          <w:rFonts w:ascii="Calibri" w:hAnsi="Calibri"/>
          <w:color w:val="000000" w:themeColor="text1"/>
          <w:sz w:val="22"/>
        </w:rPr>
        <w:t>.</w:t>
      </w:r>
      <w:bookmarkStart w:id="0" w:name="_GoBack"/>
      <w:bookmarkEnd w:id="0"/>
      <w:r w:rsidRPr="00F17537">
        <w:rPr>
          <w:rFonts w:ascii="Calibri" w:hAnsi="Calibri"/>
          <w:color w:val="000000" w:themeColor="text1"/>
          <w:sz w:val="22"/>
        </w:rPr>
        <w:t>11.2019 määrusega nr 2 (jõustunud 25.11.2019)</w:t>
      </w:r>
    </w:p>
    <w:p w:rsidR="00EF0CFE" w:rsidRPr="00F17537" w:rsidRDefault="00EF0CFE" w:rsidP="00EF0CFE">
      <w:pPr>
        <w:pStyle w:val="BodyText"/>
        <w:rPr>
          <w:rFonts w:ascii="Calibri" w:hAnsi="Calibri" w:cstheme="minorHAnsi"/>
          <w:color w:val="000000" w:themeColor="text1"/>
          <w:sz w:val="22"/>
          <w:szCs w:val="22"/>
        </w:rPr>
      </w:pPr>
    </w:p>
    <w:p w:rsidR="00EF0CFE" w:rsidRPr="00F17537" w:rsidRDefault="00EF0CFE" w:rsidP="00EF0CFE">
      <w:pPr>
        <w:pStyle w:val="BodyText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Redaktsiooni jõustumise kuupäev: </w:t>
      </w:r>
      <w:r w:rsidR="00F17537" w:rsidRPr="00F17537">
        <w:rPr>
          <w:rFonts w:ascii="Calibri" w:hAnsi="Calibri" w:cstheme="minorHAnsi"/>
          <w:color w:val="000000" w:themeColor="text1"/>
          <w:sz w:val="22"/>
          <w:szCs w:val="22"/>
        </w:rPr>
        <w:t>25.11.2019</w:t>
      </w:r>
    </w:p>
    <w:p w:rsidR="00D155F2" w:rsidRPr="00F17537" w:rsidRDefault="00D155F2" w:rsidP="00EF0CFE">
      <w:pPr>
        <w:pStyle w:val="Pealkiri"/>
        <w:spacing w:before="360" w:after="0"/>
        <w:ind w:right="0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Siseauditeerimise eeskiri</w:t>
      </w:r>
    </w:p>
    <w:p w:rsidR="00EF0CFE" w:rsidRPr="00F17537" w:rsidRDefault="00EF0CFE" w:rsidP="00EF0CFE">
      <w:pPr>
        <w:pStyle w:val="BodyText"/>
        <w:rPr>
          <w:rFonts w:ascii="Calibri" w:hAnsi="Calibri" w:cstheme="minorHAnsi"/>
          <w:color w:val="000000" w:themeColor="text1"/>
          <w:sz w:val="22"/>
          <w:szCs w:val="22"/>
        </w:rPr>
      </w:pPr>
    </w:p>
    <w:p w:rsidR="00D155F2" w:rsidRPr="00F17537" w:rsidRDefault="00D155F2" w:rsidP="00D155F2">
      <w:pPr>
        <w:pStyle w:val="BodyText"/>
        <w:tabs>
          <w:tab w:val="left" w:pos="6521"/>
        </w:tabs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Määrus kehtestatakse </w:t>
      </w:r>
      <w:r w:rsidR="00381A60" w:rsidRPr="00F17537">
        <w:rPr>
          <w:rFonts w:ascii="Calibri" w:hAnsi="Calibri" w:cstheme="minorHAnsi"/>
          <w:color w:val="000000" w:themeColor="text1"/>
          <w:sz w:val="22"/>
          <w:szCs w:val="22"/>
        </w:rPr>
        <w:t>Tallinna Tehnikaülikooli seaduse § 4 lg 4 punktide 13 ja 17</w:t>
      </w:r>
      <w:r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 alusel.</w:t>
      </w:r>
    </w:p>
    <w:p w:rsidR="00D155F2" w:rsidRPr="00F17537" w:rsidRDefault="001543E8" w:rsidP="001543E8">
      <w:pPr>
        <w:pStyle w:val="Heading1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br/>
      </w:r>
      <w:r w:rsidR="00D155F2" w:rsidRPr="00F17537">
        <w:rPr>
          <w:rFonts w:ascii="Calibri" w:hAnsi="Calibri" w:cstheme="minorHAnsi"/>
          <w:color w:val="000000" w:themeColor="text1"/>
          <w:sz w:val="22"/>
          <w:szCs w:val="22"/>
        </w:rPr>
        <w:t>ÜLDSÄTTED</w:t>
      </w:r>
    </w:p>
    <w:p w:rsidR="00D155F2" w:rsidRPr="00F17537" w:rsidRDefault="000D0F2D" w:rsidP="00D155F2">
      <w:pPr>
        <w:pStyle w:val="Loetelum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Üldsätted</w:t>
      </w:r>
    </w:p>
    <w:p w:rsidR="00482880" w:rsidRPr="00F17537" w:rsidRDefault="00482880" w:rsidP="00482880">
      <w:pPr>
        <w:pStyle w:val="Bodym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Siseauditeerimise eeskirjaga määratletakse siseauditeerimise korraldamise põhimõtted ülikoolis.</w:t>
      </w:r>
    </w:p>
    <w:p w:rsidR="00D155F2" w:rsidRPr="00F17537" w:rsidRDefault="00D155F2" w:rsidP="00D155F2">
      <w:pPr>
        <w:pStyle w:val="Bodym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Siseauditeerimise eeskirja rakendatakse kooskõlas rahvusvaheliste kutsetegevuse raampõhimõtete, audiitortegevuse seaduse ja selle al</w:t>
      </w:r>
      <w:r w:rsidR="00482880" w:rsidRPr="00F17537">
        <w:rPr>
          <w:rFonts w:ascii="Calibri" w:hAnsi="Calibri" w:cstheme="minorHAnsi"/>
          <w:color w:val="000000" w:themeColor="text1"/>
          <w:sz w:val="22"/>
          <w:szCs w:val="22"/>
        </w:rPr>
        <w:t>usel kehtestatud õigusaktidega.</w:t>
      </w:r>
    </w:p>
    <w:p w:rsidR="00D155F2" w:rsidRPr="00F17537" w:rsidRDefault="00D155F2" w:rsidP="00D155F2">
      <w:pPr>
        <w:pStyle w:val="Bodym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Siseauditeerimise eeskirja käsitletakse rahvusvaheliste kutsetegevuse standardile va</w:t>
      </w:r>
      <w:r w:rsidR="00482880" w:rsidRPr="00F17537">
        <w:rPr>
          <w:rFonts w:ascii="Calibri" w:hAnsi="Calibri" w:cstheme="minorHAnsi"/>
          <w:color w:val="000000" w:themeColor="text1"/>
          <w:sz w:val="22"/>
          <w:szCs w:val="22"/>
        </w:rPr>
        <w:t>stava siseauditi põhimäärusena.</w:t>
      </w:r>
    </w:p>
    <w:p w:rsidR="00D155F2" w:rsidRPr="00F17537" w:rsidRDefault="00D155F2" w:rsidP="00D155F2">
      <w:pPr>
        <w:pStyle w:val="Bodym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Siseauditeerimise eeskirja kohaldatakse ülikoolis kogu tema struktuuri hõlmavalt.</w:t>
      </w:r>
    </w:p>
    <w:p w:rsidR="00D155F2" w:rsidRPr="00F17537" w:rsidRDefault="00D155F2" w:rsidP="006A2FE2">
      <w:pPr>
        <w:pStyle w:val="Heading1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br/>
        <w:t>SISEAUDITEERIMISE KORRALDAMINE</w:t>
      </w:r>
    </w:p>
    <w:p w:rsidR="00D155F2" w:rsidRPr="00F17537" w:rsidRDefault="00D155F2" w:rsidP="00633119">
      <w:pPr>
        <w:pStyle w:val="Loetelum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Siseauditeerimise korraldamine </w:t>
      </w:r>
    </w:p>
    <w:p w:rsidR="00482880" w:rsidRPr="00F17537" w:rsidRDefault="00482880" w:rsidP="00633119">
      <w:pPr>
        <w:pStyle w:val="Bodym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Siseauditeerimiseks on ülikoolis loodud üksus</w:t>
      </w:r>
      <w:r w:rsidR="000B2B3A"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 (edaspidi </w:t>
      </w:r>
      <w:r w:rsidR="000B2B3A" w:rsidRPr="00F17537">
        <w:rPr>
          <w:rFonts w:ascii="Calibri" w:hAnsi="Calibri" w:cstheme="minorHAnsi"/>
          <w:i/>
          <w:color w:val="000000" w:themeColor="text1"/>
          <w:sz w:val="22"/>
          <w:szCs w:val="22"/>
        </w:rPr>
        <w:t>siseauditi üksus</w:t>
      </w:r>
      <w:r w:rsidR="000B2B3A" w:rsidRPr="00F17537">
        <w:rPr>
          <w:rFonts w:ascii="Calibri" w:hAnsi="Calibri" w:cstheme="minorHAnsi"/>
          <w:color w:val="000000" w:themeColor="text1"/>
          <w:sz w:val="22"/>
          <w:szCs w:val="22"/>
        </w:rPr>
        <w:t>)</w:t>
      </w:r>
      <w:r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, mis allub funktsionaalselt </w:t>
      </w:r>
      <w:r w:rsidR="00F17537" w:rsidRPr="00F17537">
        <w:rPr>
          <w:rFonts w:ascii="Calibri" w:hAnsi="Calibri" w:cstheme="minorHAnsi"/>
          <w:color w:val="000000" w:themeColor="text1"/>
          <w:sz w:val="22"/>
          <w:szCs w:val="22"/>
        </w:rPr>
        <w:t>nõukogule</w:t>
      </w:r>
      <w:r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 ja töökorralduslikult rektorile. Funktsionaalne alluvus hõlmab otsustamist siseauditi üksuse juhtimise, ülesannete ja ressursside üle. Töökorralduslik alluvus hõlmab siseauditi üksuse igapäevast tegevust ja infovahetust.</w:t>
      </w:r>
    </w:p>
    <w:p w:rsidR="00482880" w:rsidRPr="00F17537" w:rsidRDefault="00482880" w:rsidP="00633119">
      <w:pPr>
        <w:pStyle w:val="Bodym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Siseauditi üksuse eesmärk on hinnata ülikooli ning tema struktuuriüksuste valitsemise, riskide juhtimise ja sisekontrollisüsteemide piisavust ning mõjusust</w:t>
      </w:r>
      <w:r w:rsidR="000D0F2D"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 ning </w:t>
      </w: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teha ettepanekuid nende parandamiseks.</w:t>
      </w:r>
    </w:p>
    <w:p w:rsidR="00482880" w:rsidRPr="00F17537" w:rsidRDefault="00482880" w:rsidP="00633119">
      <w:pPr>
        <w:pStyle w:val="Bodym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Siseauditi üksus on funktsionaalselt sõltumatu ülikooli teistest struktuuriüksustest ja ei osale auditeeritavate juhtimisprotsessides, kontrollprotseduuride väljatöötamises ega nende rakendamises.</w:t>
      </w:r>
    </w:p>
    <w:p w:rsidR="00D155F2" w:rsidRPr="00F17537" w:rsidRDefault="00D155F2" w:rsidP="00633119">
      <w:pPr>
        <w:pStyle w:val="Loetelum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Siseauditi </w:t>
      </w:r>
      <w:r w:rsidR="00482880" w:rsidRPr="00F17537">
        <w:rPr>
          <w:rFonts w:ascii="Calibri" w:hAnsi="Calibri" w:cstheme="minorHAnsi"/>
          <w:color w:val="000000" w:themeColor="text1"/>
          <w:sz w:val="22"/>
          <w:szCs w:val="22"/>
        </w:rPr>
        <w:t>üksuse</w:t>
      </w:r>
      <w:r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 juhtimine</w:t>
      </w:r>
    </w:p>
    <w:p w:rsidR="00D155F2" w:rsidRPr="00F17537" w:rsidRDefault="00482880" w:rsidP="00633119">
      <w:pPr>
        <w:pStyle w:val="Bodym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Siseauditi üksuse tööd juhib ja siseauditeerimise eest vastutab üksuse juhataja (edaspidi </w:t>
      </w:r>
      <w:r w:rsidRPr="00F17537">
        <w:rPr>
          <w:rFonts w:ascii="Calibri" w:hAnsi="Calibri" w:cstheme="minorHAnsi"/>
          <w:i/>
          <w:color w:val="000000" w:themeColor="text1"/>
          <w:sz w:val="22"/>
          <w:szCs w:val="22"/>
        </w:rPr>
        <w:t>siseauditi juht</w:t>
      </w: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), kes on aruandekohustuslik</w:t>
      </w:r>
      <w:r w:rsidR="00F17537"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 nõukogu</w:t>
      </w: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, auditikomitee ja rektori ees.</w:t>
      </w:r>
    </w:p>
    <w:p w:rsidR="00D155F2" w:rsidRPr="00F17537" w:rsidRDefault="00482880" w:rsidP="00633119">
      <w:pPr>
        <w:pStyle w:val="Bodym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Siseauditi juhi nimetab ametisse ja vabastab ametist </w:t>
      </w:r>
      <w:r w:rsidR="00F17537" w:rsidRPr="00F17537">
        <w:rPr>
          <w:rFonts w:ascii="Calibri" w:hAnsi="Calibri" w:cstheme="minorHAnsi"/>
          <w:color w:val="000000" w:themeColor="text1"/>
          <w:sz w:val="22"/>
          <w:szCs w:val="22"/>
        </w:rPr>
        <w:t>nõukogu</w:t>
      </w:r>
      <w:r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 rektori ettepanekul, kuulates ära auditikomitee arvamuse.</w:t>
      </w:r>
    </w:p>
    <w:p w:rsidR="00D155F2" w:rsidRPr="00F17537" w:rsidRDefault="00482880" w:rsidP="00633119">
      <w:pPr>
        <w:pStyle w:val="Bodym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Siseauditi juht peab vastama audiitortegevuse seaduses avaliku sektori üksuse või atesteeritud siseaudiitorile kehtestatud nõuetele.</w:t>
      </w:r>
    </w:p>
    <w:p w:rsidR="00D155F2" w:rsidRPr="00F17537" w:rsidRDefault="00F2339C" w:rsidP="00633119">
      <w:pPr>
        <w:pStyle w:val="Loetelum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Ü</w:t>
      </w:r>
      <w:r w:rsidR="00D155F2" w:rsidRPr="00F17537">
        <w:rPr>
          <w:rFonts w:ascii="Calibri" w:hAnsi="Calibri" w:cstheme="minorHAnsi"/>
          <w:color w:val="000000" w:themeColor="text1"/>
          <w:sz w:val="22"/>
          <w:szCs w:val="22"/>
        </w:rPr>
        <w:t>lesanded</w:t>
      </w: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, õigused ja kohustused</w:t>
      </w:r>
    </w:p>
    <w:p w:rsidR="000B2B3A" w:rsidRPr="00F17537" w:rsidRDefault="000B2B3A" w:rsidP="00841770">
      <w:pPr>
        <w:pStyle w:val="Bodym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Siseauditi üksus:</w:t>
      </w:r>
    </w:p>
    <w:p w:rsidR="00D155F2" w:rsidRPr="00F17537" w:rsidRDefault="00D155F2" w:rsidP="00841770">
      <w:pPr>
        <w:pStyle w:val="Bodym1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arenda</w:t>
      </w:r>
      <w:r w:rsidR="000B2B3A" w:rsidRPr="00F17537">
        <w:rPr>
          <w:rFonts w:ascii="Calibri" w:hAnsi="Calibri" w:cstheme="minorHAnsi"/>
          <w:color w:val="000000" w:themeColor="text1"/>
          <w:sz w:val="22"/>
          <w:szCs w:val="22"/>
        </w:rPr>
        <w:t>b</w:t>
      </w:r>
      <w:r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 ja kavanda</w:t>
      </w:r>
      <w:r w:rsidR="000B2B3A" w:rsidRPr="00F17537">
        <w:rPr>
          <w:rFonts w:ascii="Calibri" w:hAnsi="Calibri" w:cstheme="minorHAnsi"/>
          <w:color w:val="000000" w:themeColor="text1"/>
          <w:sz w:val="22"/>
          <w:szCs w:val="22"/>
        </w:rPr>
        <w:t>b siseauditeerimist</w:t>
      </w: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;</w:t>
      </w:r>
    </w:p>
    <w:p w:rsidR="00D155F2" w:rsidRPr="00F17537" w:rsidRDefault="000B2B3A" w:rsidP="00841770">
      <w:pPr>
        <w:pStyle w:val="Bodym1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viib läbi </w:t>
      </w:r>
      <w:r w:rsidR="00F85576" w:rsidRPr="00F17537">
        <w:rPr>
          <w:rFonts w:ascii="Calibri" w:hAnsi="Calibri" w:cstheme="minorHAnsi"/>
          <w:color w:val="000000" w:themeColor="text1"/>
          <w:sz w:val="22"/>
          <w:szCs w:val="22"/>
        </w:rPr>
        <w:t>siseauditeerimi</w:t>
      </w: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st</w:t>
      </w:r>
      <w:r w:rsidR="00F85576"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 vastavalt tööplaanile ja </w:t>
      </w:r>
      <w:r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viib läbi </w:t>
      </w:r>
      <w:r w:rsidR="00F85576" w:rsidRPr="00F17537">
        <w:rPr>
          <w:rFonts w:ascii="Calibri" w:hAnsi="Calibri" w:cstheme="minorHAnsi"/>
          <w:color w:val="000000" w:themeColor="text1"/>
          <w:sz w:val="22"/>
          <w:szCs w:val="22"/>
        </w:rPr>
        <w:t>erakorralis</w:t>
      </w: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i</w:t>
      </w:r>
      <w:r w:rsidR="00F85576"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 tö</w:t>
      </w: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id</w:t>
      </w:r>
      <w:r w:rsidR="00F85576" w:rsidRPr="00F17537">
        <w:rPr>
          <w:rFonts w:ascii="Calibri" w:hAnsi="Calibri" w:cstheme="minorHAnsi"/>
          <w:color w:val="000000" w:themeColor="text1"/>
          <w:sz w:val="22"/>
          <w:szCs w:val="22"/>
        </w:rPr>
        <w:t>;</w:t>
      </w:r>
    </w:p>
    <w:p w:rsidR="00D155F2" w:rsidRPr="00F17537" w:rsidRDefault="000B2B3A" w:rsidP="00841770">
      <w:pPr>
        <w:pStyle w:val="Bodym1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teavitab </w:t>
      </w:r>
      <w:r w:rsidR="00F17537" w:rsidRPr="00F17537">
        <w:rPr>
          <w:rFonts w:ascii="Calibri" w:hAnsi="Calibri" w:cstheme="minorHAnsi"/>
          <w:color w:val="000000" w:themeColor="text1"/>
          <w:sz w:val="22"/>
          <w:szCs w:val="22"/>
        </w:rPr>
        <w:t>nõukogu</w:t>
      </w:r>
      <w:r w:rsidR="00F85576" w:rsidRPr="00F17537">
        <w:rPr>
          <w:rFonts w:ascii="Calibri" w:hAnsi="Calibri" w:cstheme="minorHAnsi"/>
          <w:color w:val="000000" w:themeColor="text1"/>
          <w:sz w:val="22"/>
          <w:szCs w:val="22"/>
        </w:rPr>
        <w:t>, auditikomitee</w:t>
      </w: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d</w:t>
      </w:r>
      <w:r w:rsidR="00F85576"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 ja rektori</w:t>
      </w: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t</w:t>
      </w:r>
      <w:r w:rsidR="00F85576"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 siseauditeerimise tulemustest ning </w:t>
      </w:r>
      <w:r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annab </w:t>
      </w:r>
      <w:r w:rsidR="00F85576" w:rsidRPr="00F17537">
        <w:rPr>
          <w:rFonts w:ascii="Calibri" w:hAnsi="Calibri" w:cstheme="minorHAnsi"/>
          <w:color w:val="000000" w:themeColor="text1"/>
          <w:sz w:val="22"/>
          <w:szCs w:val="22"/>
        </w:rPr>
        <w:t>soovitus</w:t>
      </w: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i</w:t>
      </w:r>
      <w:r w:rsidR="00F85576"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 sisekontrollisüsteemi parandamiseks;</w:t>
      </w:r>
    </w:p>
    <w:p w:rsidR="00D155F2" w:rsidRPr="00F17537" w:rsidRDefault="000B2B3A" w:rsidP="00841770">
      <w:pPr>
        <w:pStyle w:val="Bodym1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viib läbi </w:t>
      </w:r>
      <w:r w:rsidR="00F85576" w:rsidRPr="00F17537">
        <w:rPr>
          <w:rFonts w:ascii="Calibri" w:hAnsi="Calibri" w:cstheme="minorHAnsi"/>
          <w:color w:val="000000" w:themeColor="text1"/>
          <w:sz w:val="22"/>
          <w:szCs w:val="22"/>
        </w:rPr>
        <w:t>puuduste kõrvaldamise ja soovituste rakendamise perioodili</w:t>
      </w: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st</w:t>
      </w:r>
      <w:r w:rsidR="00F85576"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 seire</w:t>
      </w: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t</w:t>
      </w:r>
      <w:r w:rsidR="00F85576" w:rsidRPr="00F17537">
        <w:rPr>
          <w:rFonts w:ascii="Calibri" w:hAnsi="Calibri" w:cstheme="minorHAnsi"/>
          <w:color w:val="000000" w:themeColor="text1"/>
          <w:sz w:val="22"/>
          <w:szCs w:val="22"/>
        </w:rPr>
        <w:t>;</w:t>
      </w:r>
    </w:p>
    <w:p w:rsidR="00D155F2" w:rsidRPr="00F17537" w:rsidRDefault="000B2B3A" w:rsidP="00841770">
      <w:pPr>
        <w:pStyle w:val="Bodym1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teeb ettepanekuid </w:t>
      </w:r>
      <w:r w:rsidR="00F85576" w:rsidRPr="00F17537">
        <w:rPr>
          <w:rFonts w:ascii="Calibri" w:hAnsi="Calibri" w:cstheme="minorHAnsi"/>
          <w:color w:val="000000" w:themeColor="text1"/>
          <w:sz w:val="22"/>
          <w:szCs w:val="22"/>
        </w:rPr>
        <w:t>riskijuhtimise põhimõtete täiustamiseks.</w:t>
      </w:r>
    </w:p>
    <w:p w:rsidR="00D155F2" w:rsidRPr="00F17537" w:rsidRDefault="00D155F2" w:rsidP="00841770">
      <w:pPr>
        <w:pStyle w:val="Bodym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Siseauditi </w:t>
      </w:r>
      <w:r w:rsidR="00F85576" w:rsidRPr="00F17537">
        <w:rPr>
          <w:rFonts w:ascii="Calibri" w:hAnsi="Calibri" w:cstheme="minorHAnsi"/>
          <w:color w:val="000000" w:themeColor="text1"/>
          <w:sz w:val="22"/>
          <w:szCs w:val="22"/>
        </w:rPr>
        <w:t>üksusel</w:t>
      </w:r>
      <w:r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 on õigus:</w:t>
      </w:r>
    </w:p>
    <w:p w:rsidR="00D155F2" w:rsidRPr="00F17537" w:rsidRDefault="00D155F2" w:rsidP="00841770">
      <w:pPr>
        <w:pStyle w:val="Bodym1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saada tööks vajalikku teavet, pääseda ligi tööülesannete täitmiseks olulistele andmetele, personalile ja füüsilistele varadele;</w:t>
      </w:r>
    </w:p>
    <w:p w:rsidR="00D155F2" w:rsidRPr="00F17537" w:rsidRDefault="00D155F2" w:rsidP="00841770">
      <w:pPr>
        <w:pStyle w:val="Bodym1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viibida auditeeritava ruumides ja territooriumil ning saada suulisi ja kirjalikke seletusi;</w:t>
      </w:r>
    </w:p>
    <w:p w:rsidR="00D155F2" w:rsidRPr="00F17537" w:rsidRDefault="00D155F2" w:rsidP="00841770">
      <w:pPr>
        <w:pStyle w:val="Bodym1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lastRenderedPageBreak/>
        <w:t>määratleda sõltumatult siseauditi objekt, töö ulatus ning valida eesmärkide saavutamiseks kohased meetodid;</w:t>
      </w:r>
    </w:p>
    <w:p w:rsidR="00D155F2" w:rsidRPr="00F17537" w:rsidRDefault="00F85576" w:rsidP="00841770">
      <w:pPr>
        <w:pStyle w:val="Bodym1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keelduda siseauditeerimise sõltumatust ja objektiivsust kahjustavate ning õigusaktide või siseauditeerimise kutsetegevuse standarditega vastuolus olevate korralduste täitmisest;</w:t>
      </w:r>
    </w:p>
    <w:p w:rsidR="00D155F2" w:rsidRPr="00F17537" w:rsidRDefault="00F85576" w:rsidP="00841770">
      <w:pPr>
        <w:pStyle w:val="Bodym1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kaasata vajadusel siseauditeerimisse eksperte, selles eelnevalt rektoriga kokku leppides.</w:t>
      </w:r>
    </w:p>
    <w:p w:rsidR="00D155F2" w:rsidRPr="00F17537" w:rsidRDefault="00D155F2" w:rsidP="00841770">
      <w:pPr>
        <w:pStyle w:val="Bodym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Siseauditi </w:t>
      </w:r>
      <w:r w:rsidR="00F85576" w:rsidRPr="00F17537">
        <w:rPr>
          <w:rFonts w:ascii="Calibri" w:hAnsi="Calibri" w:cstheme="minorHAnsi"/>
          <w:color w:val="000000" w:themeColor="text1"/>
          <w:sz w:val="22"/>
          <w:szCs w:val="22"/>
        </w:rPr>
        <w:t>üksusel</w:t>
      </w:r>
      <w:r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 on kohustus:</w:t>
      </w:r>
    </w:p>
    <w:p w:rsidR="00D155F2" w:rsidRPr="00F17537" w:rsidRDefault="00D155F2" w:rsidP="00841770">
      <w:pPr>
        <w:pStyle w:val="Bodym1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täita temale pandud ülesandeid objektiivselt, kvaliteetselt ja tähtaegselt;</w:t>
      </w:r>
    </w:p>
    <w:p w:rsidR="00D155F2" w:rsidRPr="00F17537" w:rsidRDefault="00D155F2" w:rsidP="00841770">
      <w:pPr>
        <w:pStyle w:val="Bodym1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tagada temale teatavaks saanud ametialase informatsiooni konfidentsiaalsus;</w:t>
      </w:r>
    </w:p>
    <w:p w:rsidR="00D155F2" w:rsidRPr="00F17537" w:rsidRDefault="00D155F2" w:rsidP="00841770">
      <w:pPr>
        <w:pStyle w:val="Bodym1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täiendada oma erialaseid või tööks vajalikke teadmisi ja oskuseid.</w:t>
      </w:r>
    </w:p>
    <w:p w:rsidR="00711F6E" w:rsidRPr="00F17537" w:rsidRDefault="00D155F2" w:rsidP="00711F6E">
      <w:pPr>
        <w:pStyle w:val="Bodym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Siseauditi </w:t>
      </w:r>
      <w:r w:rsidR="00F85576" w:rsidRPr="00F17537">
        <w:rPr>
          <w:rFonts w:ascii="Calibri" w:hAnsi="Calibri" w:cstheme="minorHAnsi"/>
          <w:color w:val="000000" w:themeColor="text1"/>
          <w:sz w:val="22"/>
          <w:szCs w:val="22"/>
        </w:rPr>
        <w:t>üksuse</w:t>
      </w:r>
      <w:r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 ülesannete täitmine on täpsemalt kirjeldatud siseauditeerimise töökorras, mille </w:t>
      </w:r>
      <w:r w:rsidR="00F85576" w:rsidRPr="00F17537">
        <w:rPr>
          <w:rFonts w:ascii="Calibri" w:hAnsi="Calibri" w:cstheme="minorHAnsi"/>
          <w:color w:val="000000" w:themeColor="text1"/>
          <w:sz w:val="22"/>
          <w:szCs w:val="22"/>
        </w:rPr>
        <w:t>kehtestab</w:t>
      </w:r>
      <w:r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 siseauditi juht.</w:t>
      </w:r>
      <w:r w:rsidR="00711F6E"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 </w:t>
      </w:r>
    </w:p>
    <w:p w:rsidR="00711F6E" w:rsidRPr="00F17537" w:rsidRDefault="00711F6E" w:rsidP="00711F6E">
      <w:pPr>
        <w:pStyle w:val="Bodym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Siseauditi üksuse kulude planeerimisel osaleb siseauditi juht vastavalt ülikooli korrale.</w:t>
      </w:r>
    </w:p>
    <w:p w:rsidR="00D155F2" w:rsidRPr="00F17537" w:rsidRDefault="00633119" w:rsidP="006A2FE2">
      <w:pPr>
        <w:pStyle w:val="Heading1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kern w:val="0"/>
          <w:sz w:val="22"/>
          <w:szCs w:val="22"/>
        </w:rPr>
        <w:br/>
      </w:r>
      <w:r w:rsidR="00D155F2" w:rsidRPr="00F17537">
        <w:rPr>
          <w:rFonts w:ascii="Calibri" w:hAnsi="Calibri" w:cstheme="minorHAnsi"/>
          <w:color w:val="000000" w:themeColor="text1"/>
          <w:sz w:val="22"/>
          <w:szCs w:val="22"/>
        </w:rPr>
        <w:t>AASTA TÖÖPLAANI KAVANDAMINE</w:t>
      </w:r>
    </w:p>
    <w:p w:rsidR="00D155F2" w:rsidRPr="00F17537" w:rsidRDefault="00D155F2" w:rsidP="00633119">
      <w:pPr>
        <w:pStyle w:val="Loetelum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Siseauditeerimise tegevusulatus</w:t>
      </w:r>
    </w:p>
    <w:p w:rsidR="001B4713" w:rsidRPr="00F17537" w:rsidRDefault="001B4713" w:rsidP="001B4713">
      <w:pPr>
        <w:spacing w:after="120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Siseauditi juht kirjeldab siseauditeerimise tegevusulatuse ja täiendab seda vähemalt kord aastas, enne tööplaani koostamist.</w:t>
      </w:r>
    </w:p>
    <w:p w:rsidR="00D155F2" w:rsidRPr="00F17537" w:rsidRDefault="00D155F2" w:rsidP="00633119">
      <w:pPr>
        <w:pStyle w:val="Loetelum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Riskide hindamine</w:t>
      </w:r>
    </w:p>
    <w:p w:rsidR="00D155F2" w:rsidRPr="00F17537" w:rsidRDefault="00D155F2" w:rsidP="00633119">
      <w:pPr>
        <w:pStyle w:val="Bodym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Ülikooli riskijuhtimise põhimõtted </w:t>
      </w:r>
      <w:r w:rsidR="007B1678"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kehtestab </w:t>
      </w: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rektor.</w:t>
      </w:r>
    </w:p>
    <w:p w:rsidR="00D155F2" w:rsidRPr="00F17537" w:rsidRDefault="00D155F2" w:rsidP="00633119">
      <w:pPr>
        <w:pStyle w:val="Bodym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Siseaudiitor hinda</w:t>
      </w:r>
      <w:r w:rsidR="008C0510" w:rsidRPr="00F17537">
        <w:rPr>
          <w:rFonts w:ascii="Calibri" w:hAnsi="Calibri" w:cstheme="minorHAnsi"/>
          <w:color w:val="000000" w:themeColor="text1"/>
          <w:sz w:val="22"/>
          <w:szCs w:val="22"/>
        </w:rPr>
        <w:t>b</w:t>
      </w:r>
      <w:r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 riskijuhtimise põhimõtete rakendamist siseaudit</w:t>
      </w:r>
      <w:r w:rsidR="001B4713" w:rsidRPr="00F17537">
        <w:rPr>
          <w:rFonts w:ascii="Calibri" w:hAnsi="Calibri" w:cstheme="minorHAnsi"/>
          <w:color w:val="000000" w:themeColor="text1"/>
          <w:sz w:val="22"/>
          <w:szCs w:val="22"/>
        </w:rPr>
        <w:t>eerimisel</w:t>
      </w: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.</w:t>
      </w:r>
    </w:p>
    <w:p w:rsidR="00D155F2" w:rsidRPr="00F17537" w:rsidRDefault="00D155F2" w:rsidP="001B4713">
      <w:pPr>
        <w:pStyle w:val="Bodym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Ülikooliüleseid riske analüüsib siseauditi </w:t>
      </w:r>
      <w:r w:rsidR="001B4713" w:rsidRPr="00F17537">
        <w:rPr>
          <w:rFonts w:ascii="Calibri" w:hAnsi="Calibri" w:cstheme="minorHAnsi"/>
          <w:color w:val="000000" w:themeColor="text1"/>
          <w:sz w:val="22"/>
          <w:szCs w:val="22"/>
        </w:rPr>
        <w:t>üksus enne tööplaani koostamist.</w:t>
      </w:r>
    </w:p>
    <w:p w:rsidR="00D155F2" w:rsidRPr="00F17537" w:rsidRDefault="001B4713" w:rsidP="00633119">
      <w:pPr>
        <w:pStyle w:val="Loetelum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Aasta</w:t>
      </w:r>
      <w:r w:rsidR="00D155F2"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 tööplaan</w:t>
      </w:r>
    </w:p>
    <w:p w:rsidR="00D155F2" w:rsidRPr="00F17537" w:rsidRDefault="001B4713" w:rsidP="00633119">
      <w:pPr>
        <w:pStyle w:val="Bodym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Siseauditi juht koostab tööplaani kavandi, võttes arvesse siseauditeerimise tegevusulatust, riskide hindamist, üksuse eelarvet ning </w:t>
      </w:r>
      <w:r w:rsidR="00F17537" w:rsidRPr="00F17537">
        <w:rPr>
          <w:rFonts w:ascii="Calibri" w:hAnsi="Calibri" w:cstheme="minorHAnsi"/>
          <w:color w:val="000000" w:themeColor="text1"/>
          <w:sz w:val="22"/>
          <w:szCs w:val="22"/>
        </w:rPr>
        <w:t>nõukogu</w:t>
      </w: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, auditikomitee ja rektori ootusi valitsemise, riskijuhtimise ja sisekontrollisüsteemide hindamise kohta.</w:t>
      </w:r>
    </w:p>
    <w:p w:rsidR="00D155F2" w:rsidRPr="00F17537" w:rsidRDefault="001B4713" w:rsidP="00633119">
      <w:pPr>
        <w:pStyle w:val="Bodym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Siseauditi juht tagab tööplaani koostamisel mõistliku ressursi </w:t>
      </w:r>
      <w:r w:rsidR="00F17537" w:rsidRPr="00F17537">
        <w:rPr>
          <w:rFonts w:ascii="Calibri" w:hAnsi="Calibri" w:cstheme="minorHAnsi"/>
          <w:color w:val="000000" w:themeColor="text1"/>
          <w:sz w:val="22"/>
          <w:szCs w:val="22"/>
        </w:rPr>
        <w:t>nõukogult</w:t>
      </w:r>
      <w:r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 ja rektorilt saadavate erakorraliste tööde täitmiseks.</w:t>
      </w:r>
    </w:p>
    <w:p w:rsidR="00D155F2" w:rsidRPr="00F17537" w:rsidRDefault="001B4713" w:rsidP="00633119">
      <w:pPr>
        <w:pStyle w:val="Bodym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Iga järgneva aasta tööplaani kinnitab</w:t>
      </w:r>
      <w:r w:rsidR="00F17537"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 nõukogu</w:t>
      </w:r>
      <w:r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 aasta viimasel korralisel koosolekul.</w:t>
      </w:r>
    </w:p>
    <w:p w:rsidR="00D155F2" w:rsidRPr="00F17537" w:rsidRDefault="00633119" w:rsidP="00C22594">
      <w:pPr>
        <w:pStyle w:val="Heading1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br/>
      </w:r>
      <w:r w:rsidR="001B4713" w:rsidRPr="00F17537">
        <w:rPr>
          <w:rFonts w:ascii="Calibri" w:hAnsi="Calibri" w:cstheme="minorHAnsi"/>
          <w:color w:val="000000" w:themeColor="text1"/>
          <w:sz w:val="22"/>
          <w:szCs w:val="22"/>
        </w:rPr>
        <w:t>KOOSTÖÖ KOORDINEERIMINE VÄLISAUDIITORITEGA</w:t>
      </w:r>
    </w:p>
    <w:p w:rsidR="00D155F2" w:rsidRPr="00F17537" w:rsidRDefault="00C22594" w:rsidP="00633119">
      <w:pPr>
        <w:pStyle w:val="Loetelum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Koostöö välisaudiitoritega</w:t>
      </w:r>
    </w:p>
    <w:p w:rsidR="00D155F2" w:rsidRPr="00F17537" w:rsidRDefault="00C22594" w:rsidP="00633119">
      <w:pPr>
        <w:pStyle w:val="Bodym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Siseauditi juht peab olema informeeritud välisauditi läbiviimisest ülikoolis. Ülikooli määratud kontaktisik teavitab siseaudit juhti välisauditist esimesel võimalusel ning auditi lõppedes edastab tulemuse.</w:t>
      </w:r>
    </w:p>
    <w:p w:rsidR="00D155F2" w:rsidRPr="00F17537" w:rsidRDefault="00C22594" w:rsidP="00C22594">
      <w:pPr>
        <w:pStyle w:val="Bodym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Siseauditi juht seirab välisauditis ilmnenud puuduste kõrvaldamist ja soovituste rakendamist juhindudes siseauditeerimise töökorrast.</w:t>
      </w:r>
    </w:p>
    <w:p w:rsidR="00D155F2" w:rsidRPr="00F17537" w:rsidRDefault="00633119" w:rsidP="00C22594">
      <w:pPr>
        <w:pStyle w:val="Heading1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br/>
      </w:r>
      <w:r w:rsidR="00C22594" w:rsidRPr="00F17537">
        <w:rPr>
          <w:rFonts w:ascii="Calibri" w:hAnsi="Calibri" w:cstheme="minorHAnsi"/>
          <w:color w:val="000000" w:themeColor="text1"/>
          <w:sz w:val="22"/>
          <w:szCs w:val="22"/>
        </w:rPr>
        <w:t>KVALITEEDI TAGAMINE</w:t>
      </w:r>
      <w:r w:rsidR="00711F6E"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 JA ARUANDLUS</w:t>
      </w:r>
    </w:p>
    <w:p w:rsidR="00D155F2" w:rsidRPr="00F17537" w:rsidRDefault="00C22594" w:rsidP="00633119">
      <w:pPr>
        <w:pStyle w:val="Loetelum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Kvaliteedi tagamise ja täiustamise programmi rakendamine</w:t>
      </w:r>
    </w:p>
    <w:p w:rsidR="00D155F2" w:rsidRPr="00F17537" w:rsidRDefault="006A2FE2" w:rsidP="00633119">
      <w:pPr>
        <w:pStyle w:val="Bodym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Siseauditi juht töötab välja ja rakendab kvaliteedi tagamise ja täiustamise programmi.</w:t>
      </w:r>
    </w:p>
    <w:p w:rsidR="00D155F2" w:rsidRPr="00F17537" w:rsidRDefault="006A2FE2" w:rsidP="00841770">
      <w:pPr>
        <w:pStyle w:val="Bodym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Kvaliteedi tagamise ja täiustamise programm peab hõlmama vähemalt üksuse tegevuse tulemusmõõdikuid, sise- ja välishindamise korraldamise põhimõtteid ning auditeeritavalt tagasiside küsimist.</w:t>
      </w:r>
    </w:p>
    <w:p w:rsidR="00D155F2" w:rsidRPr="00F17537" w:rsidRDefault="006A2FE2" w:rsidP="00633119">
      <w:pPr>
        <w:pStyle w:val="Loetelum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Aruandluse korraldus</w:t>
      </w:r>
    </w:p>
    <w:p w:rsidR="00D155F2" w:rsidRPr="00F17537" w:rsidRDefault="006A2FE2" w:rsidP="00633119">
      <w:pPr>
        <w:pStyle w:val="Bodym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Siseauditi juht annab ülevaate üksuse tegemistest </w:t>
      </w:r>
      <w:r w:rsidR="00F17537" w:rsidRPr="00F17537">
        <w:rPr>
          <w:rFonts w:ascii="Calibri" w:hAnsi="Calibri" w:cstheme="minorHAnsi"/>
          <w:color w:val="000000" w:themeColor="text1"/>
          <w:sz w:val="22"/>
          <w:szCs w:val="22"/>
        </w:rPr>
        <w:t>nõukogule</w:t>
      </w:r>
      <w:r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 vähemalt kaks korda aastas, auditikomiteele korralistel koosolekutel ja rektorile korralistel kohtumistel.</w:t>
      </w:r>
    </w:p>
    <w:p w:rsidR="00D155F2" w:rsidRPr="00F17537" w:rsidRDefault="006A2FE2" w:rsidP="00633119">
      <w:pPr>
        <w:pStyle w:val="Bodym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Siseauditi juht koostab möödunud kalendriaasta kohta siseauditi üksuse tegevusaruande, mis sisaldab ülevaadet aruandeaasta tegevusest, töötulemustest ning kvaliteedi tagamise ja täiustamise </w:t>
      </w:r>
      <w:r w:rsidRPr="00F17537">
        <w:rPr>
          <w:rFonts w:ascii="Calibri" w:hAnsi="Calibri" w:cstheme="minorHAnsi"/>
          <w:color w:val="000000" w:themeColor="text1"/>
          <w:sz w:val="22"/>
          <w:szCs w:val="22"/>
        </w:rPr>
        <w:lastRenderedPageBreak/>
        <w:t xml:space="preserve">programmi rakendamise tulemustest ning esitab selle esimese kvartali jooksul </w:t>
      </w:r>
      <w:r w:rsidR="00F17537" w:rsidRPr="00F17537">
        <w:rPr>
          <w:rFonts w:ascii="Calibri" w:hAnsi="Calibri" w:cstheme="minorHAnsi"/>
          <w:color w:val="000000" w:themeColor="text1"/>
          <w:sz w:val="22"/>
          <w:szCs w:val="22"/>
        </w:rPr>
        <w:t>nõukogule</w:t>
      </w: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, auditikomiteele ja rektorile.</w:t>
      </w:r>
    </w:p>
    <w:p w:rsidR="00D155F2" w:rsidRPr="00F17537" w:rsidRDefault="00633119" w:rsidP="006A2FE2">
      <w:pPr>
        <w:pStyle w:val="Heading1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br/>
      </w:r>
      <w:r w:rsidR="00D155F2" w:rsidRPr="00F17537">
        <w:rPr>
          <w:rFonts w:ascii="Calibri" w:hAnsi="Calibri" w:cstheme="minorHAnsi"/>
          <w:color w:val="000000" w:themeColor="text1"/>
          <w:sz w:val="22"/>
          <w:szCs w:val="22"/>
        </w:rPr>
        <w:t>NÕUDED JA JUURDEPÄÄS DOKUMENTATSIOONILE</w:t>
      </w:r>
    </w:p>
    <w:p w:rsidR="00D155F2" w:rsidRPr="00F17537" w:rsidRDefault="00D155F2" w:rsidP="00633119">
      <w:pPr>
        <w:pStyle w:val="Loetelum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Dokumentide koostamise, säilitamise ja väljastamise põhimõtted</w:t>
      </w:r>
    </w:p>
    <w:p w:rsidR="00D155F2" w:rsidRPr="00F17537" w:rsidRDefault="006A2FE2" w:rsidP="00633119">
      <w:pPr>
        <w:pStyle w:val="Bodym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Siseauditeerimise dokumente koostatakse ja süstematiseeritakse vastavalt siseauditeerimise töökorrale ning säilitatakse ülikooli dokumendihalduse eeskirjade kohaselt.</w:t>
      </w:r>
    </w:p>
    <w:p w:rsidR="00D155F2" w:rsidRPr="00F17537" w:rsidRDefault="006A2FE2" w:rsidP="00633119">
      <w:pPr>
        <w:pStyle w:val="Bodym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Siseauditeerimise dokumendid on asutusesiseseks kasutamiseks. Nende üksusest väljastamise ülikooli sees otsustab siseauditi juht, kooskõlastades selle vajadusel rektori või </w:t>
      </w:r>
      <w:r w:rsidR="00F17537"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nõukogu </w:t>
      </w: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esimehega.</w:t>
      </w:r>
    </w:p>
    <w:p w:rsidR="00D155F2" w:rsidRPr="00F17537" w:rsidRDefault="006A2FE2" w:rsidP="00633119">
      <w:pPr>
        <w:pStyle w:val="Bodym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Siseauditeerimise dokumentidega tutvumise õigus on </w:t>
      </w:r>
      <w:r w:rsidR="00F17537" w:rsidRPr="00F17537">
        <w:rPr>
          <w:rFonts w:ascii="Calibri" w:hAnsi="Calibri" w:cstheme="minorHAnsi"/>
          <w:color w:val="000000" w:themeColor="text1"/>
          <w:sz w:val="22"/>
          <w:szCs w:val="22"/>
        </w:rPr>
        <w:t>nõukogu</w:t>
      </w:r>
      <w:r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 esimehel, auditikomitee esimehel ja rektoril</w:t>
      </w:r>
      <w:r w:rsidR="00372A84"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 ning teistel isikutel nende loal</w:t>
      </w: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.</w:t>
      </w:r>
    </w:p>
    <w:p w:rsidR="006A2FE2" w:rsidRPr="00F17537" w:rsidRDefault="006A2FE2" w:rsidP="00633119">
      <w:pPr>
        <w:pStyle w:val="Bodym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Kolmandatele</w:t>
      </w:r>
      <w:r w:rsidR="0015323C"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 asutusevälistele</w:t>
      </w:r>
      <w:r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 isikutele väljastatakse siseauditeerimise dokumente üksnes rektori loal.</w:t>
      </w:r>
    </w:p>
    <w:p w:rsidR="00D155F2" w:rsidRPr="00F17537" w:rsidRDefault="00633119" w:rsidP="006A2FE2">
      <w:pPr>
        <w:pStyle w:val="Heading1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br/>
      </w:r>
      <w:r w:rsidR="00C14C62" w:rsidRPr="00F17537">
        <w:rPr>
          <w:rFonts w:ascii="Calibri" w:hAnsi="Calibri" w:cstheme="minorHAnsi"/>
          <w:color w:val="000000" w:themeColor="text1"/>
          <w:sz w:val="22"/>
          <w:szCs w:val="22"/>
        </w:rPr>
        <w:t>SISEAUDITEERIMISE EESKIRJA KOOSTAMINE</w:t>
      </w:r>
      <w:r w:rsidR="004850B0" w:rsidRPr="00F17537">
        <w:rPr>
          <w:rFonts w:ascii="Calibri" w:hAnsi="Calibri" w:cstheme="minorHAnsi"/>
          <w:color w:val="000000" w:themeColor="text1"/>
          <w:sz w:val="22"/>
          <w:szCs w:val="22"/>
        </w:rPr>
        <w:t>,</w:t>
      </w:r>
      <w:r w:rsidR="00C14C62"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 MUUTMINE</w:t>
      </w:r>
      <w:r w:rsidR="004850B0"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 JA JÕUSTUMINE</w:t>
      </w:r>
    </w:p>
    <w:p w:rsidR="00D155F2" w:rsidRPr="00F17537" w:rsidRDefault="00C14C62" w:rsidP="00633119">
      <w:pPr>
        <w:pStyle w:val="Loetelum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Siseauditeerimise eeskirja koostamine ja muutmine</w:t>
      </w:r>
    </w:p>
    <w:p w:rsidR="002A148A" w:rsidRPr="00F17537" w:rsidRDefault="00C14C62" w:rsidP="002A148A">
      <w:pPr>
        <w:pStyle w:val="Bodym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Siseauditeerimise eeskirja koostab siseauditi juht ja kinnitab</w:t>
      </w:r>
      <w:r w:rsidR="00F17537" w:rsidRPr="00F17537">
        <w:rPr>
          <w:rFonts w:ascii="Calibri" w:hAnsi="Calibri" w:cstheme="minorHAnsi"/>
          <w:color w:val="000000" w:themeColor="text1"/>
          <w:sz w:val="22"/>
          <w:szCs w:val="22"/>
        </w:rPr>
        <w:t xml:space="preserve"> nõukogu</w:t>
      </w: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.</w:t>
      </w:r>
    </w:p>
    <w:p w:rsidR="002A148A" w:rsidRPr="00F17537" w:rsidRDefault="00C14C62" w:rsidP="002A148A">
      <w:pPr>
        <w:pStyle w:val="Bodym"/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Käesoleva eeskirja ajakohasust kontrollib siseauditi juht regulaarselt ning vajadusel algatab eeskirja muutmise.</w:t>
      </w:r>
    </w:p>
    <w:p w:rsidR="002A148A" w:rsidRPr="00F17537" w:rsidRDefault="002A148A" w:rsidP="002A148A">
      <w:pPr>
        <w:pStyle w:val="Loetelum"/>
        <w:numPr>
          <w:ilvl w:val="0"/>
          <w:numId w:val="4"/>
        </w:numPr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Määruse jõustumine</w:t>
      </w:r>
    </w:p>
    <w:p w:rsidR="002A148A" w:rsidRPr="00F17537" w:rsidRDefault="002A148A" w:rsidP="002A148A">
      <w:pPr>
        <w:pStyle w:val="Bodym"/>
        <w:numPr>
          <w:ilvl w:val="0"/>
          <w:numId w:val="0"/>
        </w:numPr>
        <w:rPr>
          <w:rFonts w:ascii="Calibri" w:hAnsi="Calibri" w:cstheme="minorHAnsi"/>
          <w:color w:val="000000" w:themeColor="text1"/>
          <w:sz w:val="22"/>
          <w:szCs w:val="22"/>
        </w:rPr>
      </w:pPr>
      <w:r w:rsidRPr="00F17537">
        <w:rPr>
          <w:rFonts w:ascii="Calibri" w:hAnsi="Calibri" w:cstheme="minorHAnsi"/>
          <w:color w:val="000000" w:themeColor="text1"/>
          <w:sz w:val="22"/>
          <w:szCs w:val="22"/>
        </w:rPr>
        <w:t>Määrus jõustub 1. jaanuaril 2017.</w:t>
      </w:r>
    </w:p>
    <w:p w:rsidR="0031245F" w:rsidRPr="00F17537" w:rsidRDefault="0031245F" w:rsidP="00F22F77">
      <w:pPr>
        <w:rPr>
          <w:rFonts w:ascii="Calibri" w:hAnsi="Calibri" w:cstheme="minorHAnsi"/>
          <w:color w:val="000000" w:themeColor="text1"/>
          <w:sz w:val="22"/>
          <w:szCs w:val="22"/>
        </w:rPr>
      </w:pPr>
    </w:p>
    <w:sectPr w:rsidR="0031245F" w:rsidRPr="00F17537" w:rsidSect="00EF0CFE">
      <w:type w:val="continuous"/>
      <w:pgSz w:w="11906" w:h="16838" w:code="9"/>
      <w:pgMar w:top="426" w:right="851" w:bottom="680" w:left="1701" w:header="34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6ED" w:rsidRDefault="00BF36ED">
      <w:r>
        <w:separator/>
      </w:r>
    </w:p>
  </w:endnote>
  <w:endnote w:type="continuationSeparator" w:id="0">
    <w:p w:rsidR="00BF36ED" w:rsidRDefault="00BF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3F7" w:rsidRDefault="006E63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63F7" w:rsidRDefault="006E6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6ED" w:rsidRDefault="00BF36ED">
      <w:r>
        <w:separator/>
      </w:r>
    </w:p>
  </w:footnote>
  <w:footnote w:type="continuationSeparator" w:id="0">
    <w:p w:rsidR="00BF36ED" w:rsidRDefault="00BF3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3F7" w:rsidRDefault="006E63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63F7" w:rsidRDefault="006E63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979962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33119" w:rsidRDefault="00633119" w:rsidP="0063311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2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F0431"/>
    <w:multiLevelType w:val="multilevel"/>
    <w:tmpl w:val="8EA6D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5021EB"/>
    <w:multiLevelType w:val="multilevel"/>
    <w:tmpl w:val="38766D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E040D31"/>
    <w:multiLevelType w:val="multilevel"/>
    <w:tmpl w:val="B0A06DB2"/>
    <w:lvl w:ilvl="0">
      <w:start w:val="1"/>
      <w:numFmt w:val="decimal"/>
      <w:pStyle w:val="Loetelum"/>
      <w:suff w:val="space"/>
      <w:lvlText w:val="§ %1.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Bodym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m1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12027A1"/>
    <w:multiLevelType w:val="multilevel"/>
    <w:tmpl w:val="62CCA5A8"/>
    <w:lvl w:ilvl="0">
      <w:start w:val="1"/>
      <w:numFmt w:val="decimal"/>
      <w:pStyle w:val="Lisatekstm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lisam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mlisa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76A7C5C"/>
    <w:multiLevelType w:val="multilevel"/>
    <w:tmpl w:val="5F42E23C"/>
    <w:lvl w:ilvl="0">
      <w:start w:val="1"/>
      <w:numFmt w:val="decimal"/>
      <w:pStyle w:val="Heading1"/>
      <w:suff w:val="nothing"/>
      <w:lvlText w:val="%1. peatükk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-416"/>
        </w:tabs>
        <w:ind w:left="-41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272"/>
        </w:tabs>
        <w:ind w:left="-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28"/>
        </w:tabs>
        <w:ind w:left="-12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"/>
        </w:tabs>
        <w:ind w:left="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0"/>
        </w:tabs>
        <w:ind w:left="1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4"/>
        </w:tabs>
        <w:ind w:left="3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8"/>
        </w:tabs>
        <w:ind w:left="4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2"/>
        </w:tabs>
        <w:ind w:left="592" w:hanging="1584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3"/>
  </w:num>
  <w:num w:numId="9">
    <w:abstractNumId w:val="2"/>
  </w:num>
  <w:num w:numId="10">
    <w:abstractNumId w:val="2"/>
  </w:num>
  <w:num w:numId="11">
    <w:abstractNumId w:val="5"/>
  </w:num>
  <w:num w:numId="12">
    <w:abstractNumId w:val="0"/>
  </w:num>
  <w:num w:numId="13">
    <w:abstractNumId w:val="2"/>
  </w:num>
  <w:num w:numId="14">
    <w:abstractNumId w:val="2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6625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F2"/>
    <w:rsid w:val="00022956"/>
    <w:rsid w:val="00045E22"/>
    <w:rsid w:val="00056A9C"/>
    <w:rsid w:val="00077345"/>
    <w:rsid w:val="000B2B3A"/>
    <w:rsid w:val="000D0F2D"/>
    <w:rsid w:val="000D7B48"/>
    <w:rsid w:val="000E0598"/>
    <w:rsid w:val="000F5BBB"/>
    <w:rsid w:val="00132418"/>
    <w:rsid w:val="00136C3A"/>
    <w:rsid w:val="00142EAD"/>
    <w:rsid w:val="0015323C"/>
    <w:rsid w:val="001543E8"/>
    <w:rsid w:val="00171F39"/>
    <w:rsid w:val="001873E4"/>
    <w:rsid w:val="00195FCD"/>
    <w:rsid w:val="001B4713"/>
    <w:rsid w:val="001E0159"/>
    <w:rsid w:val="001E21A3"/>
    <w:rsid w:val="001E30C3"/>
    <w:rsid w:val="00210F74"/>
    <w:rsid w:val="00234FBC"/>
    <w:rsid w:val="00276051"/>
    <w:rsid w:val="002A148A"/>
    <w:rsid w:val="002A3104"/>
    <w:rsid w:val="002A357A"/>
    <w:rsid w:val="002C60A6"/>
    <w:rsid w:val="0031245F"/>
    <w:rsid w:val="003159EB"/>
    <w:rsid w:val="0037162D"/>
    <w:rsid w:val="00372A84"/>
    <w:rsid w:val="00381A60"/>
    <w:rsid w:val="003E0055"/>
    <w:rsid w:val="004012EB"/>
    <w:rsid w:val="0040333E"/>
    <w:rsid w:val="0040530C"/>
    <w:rsid w:val="0040547F"/>
    <w:rsid w:val="004107CA"/>
    <w:rsid w:val="00453FC0"/>
    <w:rsid w:val="004555CC"/>
    <w:rsid w:val="00466707"/>
    <w:rsid w:val="00482880"/>
    <w:rsid w:val="004850B0"/>
    <w:rsid w:val="00485C13"/>
    <w:rsid w:val="004B0E0D"/>
    <w:rsid w:val="004B6534"/>
    <w:rsid w:val="004C7FFE"/>
    <w:rsid w:val="004D39AE"/>
    <w:rsid w:val="004E660B"/>
    <w:rsid w:val="004F1BF1"/>
    <w:rsid w:val="00554B90"/>
    <w:rsid w:val="005A045B"/>
    <w:rsid w:val="00633119"/>
    <w:rsid w:val="00655B65"/>
    <w:rsid w:val="00662EAF"/>
    <w:rsid w:val="0067798E"/>
    <w:rsid w:val="00685B50"/>
    <w:rsid w:val="00685D9B"/>
    <w:rsid w:val="006A2FE2"/>
    <w:rsid w:val="006C0CB4"/>
    <w:rsid w:val="006C452A"/>
    <w:rsid w:val="006E1CF0"/>
    <w:rsid w:val="006E3F85"/>
    <w:rsid w:val="006E63F7"/>
    <w:rsid w:val="006F4067"/>
    <w:rsid w:val="0071028C"/>
    <w:rsid w:val="00711F6E"/>
    <w:rsid w:val="007174FE"/>
    <w:rsid w:val="007242EE"/>
    <w:rsid w:val="0074053D"/>
    <w:rsid w:val="00771B92"/>
    <w:rsid w:val="00796BD0"/>
    <w:rsid w:val="007B1678"/>
    <w:rsid w:val="00827729"/>
    <w:rsid w:val="00827E2F"/>
    <w:rsid w:val="00841770"/>
    <w:rsid w:val="00870F2D"/>
    <w:rsid w:val="00881F2E"/>
    <w:rsid w:val="008C0510"/>
    <w:rsid w:val="008F4EDB"/>
    <w:rsid w:val="009070F9"/>
    <w:rsid w:val="009745AE"/>
    <w:rsid w:val="009943E7"/>
    <w:rsid w:val="009D2513"/>
    <w:rsid w:val="00A204FA"/>
    <w:rsid w:val="00A21113"/>
    <w:rsid w:val="00A403D5"/>
    <w:rsid w:val="00A77BDA"/>
    <w:rsid w:val="00AA13D1"/>
    <w:rsid w:val="00AD4F2A"/>
    <w:rsid w:val="00AD5505"/>
    <w:rsid w:val="00B23D2E"/>
    <w:rsid w:val="00B52D57"/>
    <w:rsid w:val="00B666E3"/>
    <w:rsid w:val="00B67AAA"/>
    <w:rsid w:val="00B937B6"/>
    <w:rsid w:val="00BC75A6"/>
    <w:rsid w:val="00BF36ED"/>
    <w:rsid w:val="00C11D43"/>
    <w:rsid w:val="00C14C62"/>
    <w:rsid w:val="00C22594"/>
    <w:rsid w:val="00C51C87"/>
    <w:rsid w:val="00C570F2"/>
    <w:rsid w:val="00C822EB"/>
    <w:rsid w:val="00C9657E"/>
    <w:rsid w:val="00CB5497"/>
    <w:rsid w:val="00CC0123"/>
    <w:rsid w:val="00CE5D1C"/>
    <w:rsid w:val="00CF6EFF"/>
    <w:rsid w:val="00D10066"/>
    <w:rsid w:val="00D155F2"/>
    <w:rsid w:val="00D67BF9"/>
    <w:rsid w:val="00D73B85"/>
    <w:rsid w:val="00D803FE"/>
    <w:rsid w:val="00D86176"/>
    <w:rsid w:val="00DA41AF"/>
    <w:rsid w:val="00E276EC"/>
    <w:rsid w:val="00E30223"/>
    <w:rsid w:val="00E35C69"/>
    <w:rsid w:val="00E44567"/>
    <w:rsid w:val="00E77564"/>
    <w:rsid w:val="00E825F5"/>
    <w:rsid w:val="00EA30E6"/>
    <w:rsid w:val="00EB357F"/>
    <w:rsid w:val="00EF0CFE"/>
    <w:rsid w:val="00F17537"/>
    <w:rsid w:val="00F22F77"/>
    <w:rsid w:val="00F2339C"/>
    <w:rsid w:val="00F36548"/>
    <w:rsid w:val="00F516C1"/>
    <w:rsid w:val="00F72597"/>
    <w:rsid w:val="00F75D96"/>
    <w:rsid w:val="00F85576"/>
    <w:rsid w:val="00F875F9"/>
    <w:rsid w:val="00F9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v:textbox inset=",,0"/>
    </o:shapedefaults>
    <o:shapelayout v:ext="edit">
      <o:idmap v:ext="edit" data="1"/>
    </o:shapelayout>
  </w:shapeDefaults>
  <w:decimalSymbol w:val=","/>
  <w:listSeparator w:val=";"/>
  <w14:docId w14:val="427A945E"/>
  <w15:docId w15:val="{E7ECA02B-170E-4812-A665-36F0E5CA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Loetelum"/>
    <w:qFormat/>
    <w:rsid w:val="00234FBC"/>
    <w:pPr>
      <w:keepNext/>
      <w:numPr>
        <w:numId w:val="2"/>
      </w:numPr>
      <w:spacing w:before="240" w:after="60"/>
      <w:jc w:val="center"/>
      <w:outlineLvl w:val="0"/>
    </w:pPr>
    <w:rPr>
      <w:b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left"/>
    </w:pPr>
  </w:style>
  <w:style w:type="character" w:styleId="PageNumber">
    <w:name w:val="page number"/>
    <w:basedOn w:val="DefaultParagraphFont"/>
  </w:style>
  <w:style w:type="paragraph" w:customStyle="1" w:styleId="Bodym1">
    <w:name w:val="Bodym1"/>
    <w:basedOn w:val="Bodym"/>
    <w:pPr>
      <w:numPr>
        <w:ilvl w:val="2"/>
      </w:numPr>
      <w:spacing w:before="0"/>
    </w:pPr>
  </w:style>
  <w:style w:type="paragraph" w:customStyle="1" w:styleId="Loetelu">
    <w:name w:val="Loetelu"/>
    <w:basedOn w:val="BodyText"/>
    <w:pPr>
      <w:spacing w:before="120"/>
    </w:pPr>
  </w:style>
  <w:style w:type="paragraph" w:customStyle="1" w:styleId="Bodyt">
    <w:name w:val="Bodyt"/>
    <w:basedOn w:val="Normal"/>
  </w:style>
  <w:style w:type="paragraph" w:customStyle="1" w:styleId="Loetelum">
    <w:name w:val="Loetelum"/>
    <w:basedOn w:val="Loetelu"/>
    <w:rsid w:val="00022956"/>
    <w:pPr>
      <w:keepNext/>
      <w:numPr>
        <w:numId w:val="7"/>
      </w:numPr>
    </w:pPr>
    <w:rPr>
      <w:b/>
    </w:rPr>
  </w:style>
  <w:style w:type="paragraph" w:customStyle="1" w:styleId="Bodym">
    <w:name w:val="Bodym"/>
    <w:basedOn w:val="Bodyt"/>
    <w:rsid w:val="00A21113"/>
    <w:pPr>
      <w:numPr>
        <w:ilvl w:val="1"/>
        <w:numId w:val="7"/>
      </w:numPr>
      <w:spacing w:before="80"/>
      <w:jc w:val="left"/>
    </w:pPr>
  </w:style>
  <w:style w:type="paragraph" w:customStyle="1" w:styleId="Body">
    <w:name w:val="Body"/>
    <w:basedOn w:val="Normal"/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Bodyl">
    <w:name w:val="Bodyl"/>
    <w:basedOn w:val="Body"/>
    <w:rsid w:val="000D7B48"/>
    <w:pPr>
      <w:jc w:val="right"/>
    </w:pPr>
  </w:style>
  <w:style w:type="paragraph" w:customStyle="1" w:styleId="Lisatekstm">
    <w:name w:val="Lisatekstm"/>
    <w:basedOn w:val="Normal"/>
    <w:rsid w:val="000D7B48"/>
    <w:pPr>
      <w:numPr>
        <w:numId w:val="8"/>
      </w:numPr>
      <w:tabs>
        <w:tab w:val="left" w:pos="6521"/>
      </w:tabs>
      <w:spacing w:before="120"/>
      <w:jc w:val="left"/>
    </w:pPr>
  </w:style>
  <w:style w:type="paragraph" w:customStyle="1" w:styleId="Bodylisam">
    <w:name w:val="Bodylisam"/>
    <w:basedOn w:val="Lisatekstm"/>
    <w:rsid w:val="000D7B48"/>
    <w:pPr>
      <w:numPr>
        <w:ilvl w:val="1"/>
      </w:numPr>
      <w:spacing w:before="80"/>
    </w:pPr>
  </w:style>
  <w:style w:type="paragraph" w:customStyle="1" w:styleId="Bodymlisa">
    <w:name w:val="Bodymlisa"/>
    <w:basedOn w:val="Lisatekstm"/>
    <w:rsid w:val="000D7B48"/>
    <w:pPr>
      <w:numPr>
        <w:ilvl w:val="2"/>
      </w:numPr>
      <w:spacing w:before="0"/>
    </w:pPr>
  </w:style>
  <w:style w:type="paragraph" w:customStyle="1" w:styleId="Dokumendinimetus">
    <w:name w:val="Dokumendi nimetus"/>
    <w:basedOn w:val="Normal"/>
    <w:next w:val="BodyText"/>
    <w:qFormat/>
    <w:rsid w:val="001E30C3"/>
    <w:pPr>
      <w:spacing w:before="960"/>
      <w:ind w:right="4706"/>
      <w:jc w:val="left"/>
    </w:pPr>
    <w:rPr>
      <w:caps/>
      <w:sz w:val="28"/>
    </w:rPr>
  </w:style>
  <w:style w:type="paragraph" w:customStyle="1" w:styleId="Tallinn">
    <w:name w:val="Tallinn"/>
    <w:basedOn w:val="BodyText"/>
    <w:next w:val="BodyText"/>
    <w:qFormat/>
    <w:rsid w:val="001E0159"/>
    <w:pPr>
      <w:spacing w:before="80" w:after="120"/>
    </w:pPr>
  </w:style>
  <w:style w:type="paragraph" w:customStyle="1" w:styleId="Pealkiri">
    <w:name w:val="Pealkiri"/>
    <w:basedOn w:val="BodyText"/>
    <w:next w:val="BodyText"/>
    <w:qFormat/>
    <w:rsid w:val="00142EAD"/>
    <w:pPr>
      <w:spacing w:before="960" w:after="600"/>
      <w:ind w:right="5103"/>
    </w:pPr>
    <w:rPr>
      <w:b/>
    </w:rPr>
  </w:style>
  <w:style w:type="paragraph" w:customStyle="1" w:styleId="Nimiall">
    <w:name w:val="Nimi all"/>
    <w:basedOn w:val="Normal"/>
    <w:qFormat/>
    <w:rsid w:val="00F22F77"/>
    <w:pPr>
      <w:tabs>
        <w:tab w:val="left" w:pos="5103"/>
      </w:tabs>
      <w:spacing w:before="960"/>
      <w:jc w:val="left"/>
    </w:pPr>
  </w:style>
  <w:style w:type="paragraph" w:styleId="ListParagraph">
    <w:name w:val="List Paragraph"/>
    <w:basedOn w:val="Normal"/>
    <w:uiPriority w:val="34"/>
    <w:qFormat/>
    <w:rsid w:val="00D155F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119"/>
    <w:rPr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381A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81A60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D67B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7B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7BF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7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7BF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4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1005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Tallinna Tehnikaülikool</vt:lpstr>
    </vt:vector>
  </TitlesOfParts>
  <Company>TTY  Informaatikainstituut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Tallinna Tehnikaülikool</dc:title>
  <dc:subject>määrus</dc:subject>
  <dc:creator>Paula Petriina Ahonen-Rumm</dc:creator>
  <cp:keywords/>
  <cp:lastModifiedBy>Kairi Schütz</cp:lastModifiedBy>
  <cp:revision>5</cp:revision>
  <cp:lastPrinted>2016-12-14T08:55:00Z</cp:lastPrinted>
  <dcterms:created xsi:type="dcterms:W3CDTF">2017-01-06T07:13:00Z</dcterms:created>
  <dcterms:modified xsi:type="dcterms:W3CDTF">2019-11-28T06:51:00Z</dcterms:modified>
</cp:coreProperties>
</file>