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F" w:rsidRPr="00A2738B" w:rsidRDefault="0031245F">
      <w:pPr>
        <w:pStyle w:val="BodyText"/>
        <w:rPr>
          <w:sz w:val="22"/>
        </w:rPr>
        <w:sectPr w:rsidR="0031245F" w:rsidRPr="00A2738B" w:rsidSect="00122B68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284" w:right="851" w:bottom="510" w:left="1701" w:header="454" w:footer="510" w:gutter="0"/>
          <w:cols w:space="708"/>
          <w:titlePg/>
        </w:sectPr>
      </w:pPr>
    </w:p>
    <w:p w:rsidR="00122B68" w:rsidRDefault="00122B68" w:rsidP="00122B68">
      <w:pPr>
        <w:pStyle w:val="Tallinn"/>
        <w:tabs>
          <w:tab w:val="left" w:pos="6285"/>
        </w:tabs>
        <w:jc w:val="right"/>
        <w:rPr>
          <w:sz w:val="22"/>
        </w:rPr>
      </w:pPr>
      <w:r>
        <w:rPr>
          <w:sz w:val="22"/>
        </w:rPr>
        <w:t>ALGTEKST-TERVIKTEKST</w:t>
      </w:r>
    </w:p>
    <w:p w:rsidR="001E30C3" w:rsidRDefault="00122B68" w:rsidP="001E30C3">
      <w:pPr>
        <w:pStyle w:val="Tallinn"/>
        <w:tabs>
          <w:tab w:val="left" w:pos="6285"/>
        </w:tabs>
        <w:rPr>
          <w:sz w:val="22"/>
        </w:rPr>
      </w:pPr>
      <w:r>
        <w:rPr>
          <w:sz w:val="22"/>
        </w:rPr>
        <w:t xml:space="preserve">Kehtestatud Tallinna Tehnikaülikooli nõukogu </w:t>
      </w:r>
      <w:r w:rsidR="002414A4">
        <w:rPr>
          <w:sz w:val="22"/>
        </w:rPr>
        <w:t>20.02.2020</w:t>
      </w:r>
      <w:r>
        <w:rPr>
          <w:sz w:val="22"/>
        </w:rPr>
        <w:t xml:space="preserve"> määrusega</w:t>
      </w:r>
      <w:r w:rsidR="00C0122D" w:rsidRPr="00A2738B">
        <w:rPr>
          <w:sz w:val="22"/>
        </w:rPr>
        <w:t xml:space="preserve"> nr </w:t>
      </w:r>
      <w:r w:rsidR="002414A4">
        <w:rPr>
          <w:sz w:val="22"/>
        </w:rPr>
        <w:t>2</w:t>
      </w:r>
    </w:p>
    <w:p w:rsidR="00122B68" w:rsidRDefault="00122B68" w:rsidP="00122B68">
      <w:pPr>
        <w:pStyle w:val="BodyText"/>
      </w:pPr>
      <w:r>
        <w:t>Redaktsiooni jõustumise kuupäev: 05.03.2020</w:t>
      </w:r>
    </w:p>
    <w:p w:rsidR="00122B68" w:rsidRPr="00122B68" w:rsidRDefault="00122B68" w:rsidP="00122B68">
      <w:pPr>
        <w:pStyle w:val="BodyText"/>
      </w:pPr>
    </w:p>
    <w:p w:rsidR="001E30C3" w:rsidRDefault="002414A4" w:rsidP="00122B68">
      <w:pPr>
        <w:pStyle w:val="Pealkiri"/>
        <w:spacing w:before="0" w:after="0"/>
        <w:ind w:right="3827"/>
        <w:rPr>
          <w:sz w:val="22"/>
        </w:rPr>
      </w:pPr>
      <w:r w:rsidRPr="002414A4">
        <w:rPr>
          <w:sz w:val="22"/>
        </w:rPr>
        <w:t>Tallinna Tehnikaülikooli nõukogu töökord (uus redaktsioon)</w:t>
      </w:r>
    </w:p>
    <w:p w:rsidR="00122B68" w:rsidRPr="00122B68" w:rsidRDefault="00122B68" w:rsidP="00122B68">
      <w:pPr>
        <w:pStyle w:val="BodyText"/>
      </w:pPr>
    </w:p>
    <w:p w:rsidR="001E30C3" w:rsidRPr="00A2738B" w:rsidRDefault="001E30C3">
      <w:pPr>
        <w:pStyle w:val="BodyText"/>
        <w:tabs>
          <w:tab w:val="left" w:pos="6521"/>
        </w:tabs>
        <w:rPr>
          <w:sz w:val="22"/>
        </w:rPr>
      </w:pPr>
      <w:r w:rsidRPr="00A2738B">
        <w:rPr>
          <w:sz w:val="22"/>
        </w:rPr>
        <w:t>Määrus kehtestatakse</w:t>
      </w:r>
      <w:r w:rsidR="002414A4" w:rsidRPr="002414A4">
        <w:t xml:space="preserve"> </w:t>
      </w:r>
      <w:r w:rsidR="002414A4" w:rsidRPr="002414A4">
        <w:rPr>
          <w:sz w:val="22"/>
        </w:rPr>
        <w:t>Tallinna Tehnikaülikooli põhikirja § 6 lg 4 punkti 18</w:t>
      </w:r>
      <w:r w:rsidRPr="00A2738B">
        <w:rPr>
          <w:sz w:val="22"/>
        </w:rPr>
        <w:t xml:space="preserve"> alusel.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töö juhtimine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tööd juhib ja esindab </w:t>
      </w:r>
      <w:r>
        <w:rPr>
          <w:rFonts w:asciiTheme="minorHAnsi" w:hAnsiTheme="minorHAnsi" w:cstheme="minorHAnsi"/>
          <w:sz w:val="22"/>
          <w:szCs w:val="22"/>
        </w:rPr>
        <w:t>ning nõukogu kõneisikuks on 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esimees, tema äraolekul aseesimees.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valib esimesel istungil oma liikmete hulgast esimehe ja aseesimehe.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 xml:space="preserve"> tööd korraldab esimehe nimetatud </w:t>
      </w:r>
      <w:r>
        <w:rPr>
          <w:rFonts w:asciiTheme="minorHAnsi" w:hAnsiTheme="minorHAnsi" w:cstheme="minorHAnsi"/>
          <w:spacing w:val="-2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 xml:space="preserve"> sekretär, kes ei ole </w:t>
      </w:r>
      <w:r>
        <w:rPr>
          <w:rFonts w:asciiTheme="minorHAnsi" w:hAnsiTheme="minorHAnsi" w:cstheme="minorHAnsi"/>
          <w:spacing w:val="-2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liige.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 xml:space="preserve">Vajadusel kinnitab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esimehe ettepanekul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sekretäri töö tasustamise korra ja määra.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spacing w:before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>töövorm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 xml:space="preserve">peamiseks töövormiks on koosolek. Oma ülesannete täitmiseks võib </w:t>
      </w:r>
      <w:r>
        <w:rPr>
          <w:rFonts w:asciiTheme="minorHAnsi" w:hAnsiTheme="minorHAnsi" w:cstheme="minorHAnsi"/>
          <w:spacing w:val="-2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rakendada ka teisi töövorme.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pacing w:val="-4"/>
          <w:sz w:val="22"/>
          <w:szCs w:val="22"/>
        </w:rPr>
        <w:t xml:space="preserve">liikmega võib tema õiguste, kohustuste ja vastutuse täpsemaks määratlemiseks </w:t>
      </w:r>
      <w:r w:rsidRPr="00AF7458">
        <w:rPr>
          <w:rFonts w:asciiTheme="minorHAnsi" w:hAnsiTheme="minorHAnsi" w:cstheme="minorHAnsi"/>
          <w:sz w:val="22"/>
          <w:szCs w:val="22"/>
        </w:rPr>
        <w:t>sõlmida lepingu.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 xml:space="preserve"> võib arutamisele kuuluvate küsimuste ettevalmistamiseks moodustada </w:t>
      </w:r>
      <w:r>
        <w:rPr>
          <w:rFonts w:asciiTheme="minorHAnsi" w:hAnsiTheme="minorHAnsi" w:cstheme="minorHAnsi"/>
          <w:spacing w:val="-2"/>
          <w:sz w:val="22"/>
          <w:szCs w:val="22"/>
        </w:rPr>
        <w:t>toimkondasid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3620EE">
        <w:rPr>
          <w:rFonts w:asciiTheme="minorHAnsi" w:hAnsiTheme="minorHAnsi" w:cstheme="minorHAnsi"/>
          <w:spacing w:val="-2"/>
          <w:sz w:val="22"/>
          <w:szCs w:val="22"/>
        </w:rPr>
        <w:t>Toimkonna</w:t>
      </w:r>
      <w:r w:rsidRPr="00AF7458">
        <w:rPr>
          <w:rFonts w:asciiTheme="minorHAnsi" w:hAnsiTheme="minorHAnsi" w:cstheme="minorHAnsi"/>
          <w:sz w:val="22"/>
          <w:szCs w:val="22"/>
        </w:rPr>
        <w:t xml:space="preserve"> koosseis, ülesanded ja </w:t>
      </w:r>
      <w:r w:rsidR="00A92E21">
        <w:rPr>
          <w:rFonts w:asciiTheme="minorHAnsi" w:hAnsiTheme="minorHAnsi" w:cstheme="minorHAnsi"/>
          <w:sz w:val="22"/>
          <w:szCs w:val="22"/>
        </w:rPr>
        <w:t xml:space="preserve">vajadusel </w:t>
      </w:r>
      <w:r w:rsidRPr="00AF7458">
        <w:rPr>
          <w:rFonts w:asciiTheme="minorHAnsi" w:hAnsiTheme="minorHAnsi" w:cstheme="minorHAnsi"/>
          <w:sz w:val="22"/>
          <w:szCs w:val="22"/>
        </w:rPr>
        <w:t xml:space="preserve">tegutsemise tähtaeg määratakse </w:t>
      </w:r>
      <w:r w:rsidR="003620EE">
        <w:rPr>
          <w:rFonts w:asciiTheme="minorHAnsi" w:hAnsiTheme="minorHAnsi" w:cstheme="minorHAnsi"/>
          <w:sz w:val="22"/>
          <w:szCs w:val="22"/>
        </w:rPr>
        <w:t>toimkonna</w:t>
      </w:r>
      <w:r w:rsidRPr="00AF7458">
        <w:rPr>
          <w:rFonts w:asciiTheme="minorHAnsi" w:hAnsiTheme="minorHAnsi" w:cstheme="minorHAnsi"/>
          <w:sz w:val="22"/>
          <w:szCs w:val="22"/>
        </w:rPr>
        <w:t xml:space="preserve"> moodustamise otsuses.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2E21">
        <w:rPr>
          <w:rFonts w:asciiTheme="minorHAnsi" w:hAnsiTheme="minorHAnsi" w:cstheme="minorHAnsi"/>
          <w:sz w:val="22"/>
          <w:szCs w:val="22"/>
        </w:rPr>
        <w:t>T</w:t>
      </w:r>
      <w:r w:rsidR="003620EE">
        <w:rPr>
          <w:rFonts w:asciiTheme="minorHAnsi" w:hAnsiTheme="minorHAnsi" w:cstheme="minorHAnsi"/>
          <w:sz w:val="22"/>
          <w:szCs w:val="22"/>
        </w:rPr>
        <w:t>oimkonna</w:t>
      </w:r>
      <w:r w:rsidRPr="00AF7458">
        <w:rPr>
          <w:rFonts w:asciiTheme="minorHAnsi" w:hAnsiTheme="minorHAnsi" w:cstheme="minorHAnsi"/>
          <w:sz w:val="22"/>
          <w:szCs w:val="22"/>
        </w:rPr>
        <w:t xml:space="preserve"> liikmete määramiseks peab olema nende nõusolek.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spacing w:before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koosolek 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koosolekud on korralised ja erakorralised. Korralised koosolekud toimuvad vähemalt neli korda aastas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kinnitatud ajakava ja tööplaani alusel.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uue koosseisu esimese koosoleku kutsub kokku rektor.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>Korralise koosoleku kutsub kokku esimees.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 xml:space="preserve">Erakorralise koosoleku kutsub kokku esimees omal algatusel või vähemalt kuue </w:t>
      </w: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 xml:space="preserve">liikme või </w:t>
      </w:r>
      <w:r>
        <w:rPr>
          <w:rFonts w:asciiTheme="minorHAnsi" w:hAnsiTheme="minorHAnsi" w:cstheme="minorHAnsi"/>
          <w:sz w:val="22"/>
          <w:szCs w:val="22"/>
        </w:rPr>
        <w:t>ülikooli senati</w:t>
      </w:r>
      <w:r w:rsidRPr="00AF7458">
        <w:rPr>
          <w:rFonts w:asciiTheme="minorHAnsi" w:hAnsiTheme="minorHAnsi" w:cstheme="minorHAnsi"/>
          <w:sz w:val="22"/>
          <w:szCs w:val="22"/>
        </w:rPr>
        <w:t xml:space="preserve"> ettepanekul. Erakorraline koosolek ei saa toimuda varem, kui seitsme kalendripäeva möödumisel kutse välja saatmisest.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korraldab kord aastas </w:t>
      </w:r>
      <w:r>
        <w:rPr>
          <w:rFonts w:asciiTheme="minorHAnsi" w:hAnsiTheme="minorHAnsi" w:cstheme="minorHAnsi"/>
          <w:sz w:val="22"/>
          <w:szCs w:val="22"/>
        </w:rPr>
        <w:t>ülikooli senatiga</w:t>
      </w:r>
      <w:r w:rsidRPr="00AF7458">
        <w:rPr>
          <w:rFonts w:asciiTheme="minorHAnsi" w:hAnsiTheme="minorHAnsi" w:cstheme="minorHAnsi"/>
          <w:sz w:val="22"/>
          <w:szCs w:val="22"/>
        </w:rPr>
        <w:t xml:space="preserve"> arutelu peamiste </w:t>
      </w:r>
      <w:r>
        <w:rPr>
          <w:rFonts w:asciiTheme="minorHAnsi" w:hAnsiTheme="minorHAnsi" w:cstheme="minorHAnsi"/>
          <w:sz w:val="22"/>
          <w:szCs w:val="22"/>
        </w:rPr>
        <w:t xml:space="preserve">ülikooli </w:t>
      </w:r>
      <w:r w:rsidRPr="00AF7458">
        <w:rPr>
          <w:rFonts w:asciiTheme="minorHAnsi" w:hAnsiTheme="minorHAnsi" w:cstheme="minorHAnsi"/>
          <w:sz w:val="22"/>
          <w:szCs w:val="22"/>
        </w:rPr>
        <w:t>arenguga seotud teemade üle.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>koosolekul võib sõnaõigusega osaleda rektor või teda asendav prorektor</w:t>
      </w:r>
      <w:r>
        <w:rPr>
          <w:rFonts w:asciiTheme="minorHAnsi" w:hAnsiTheme="minorHAnsi" w:cstheme="minorHAnsi"/>
          <w:sz w:val="22"/>
          <w:szCs w:val="22"/>
        </w:rPr>
        <w:t>, kui</w:t>
      </w:r>
      <w:r w:rsidRPr="00AF74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 otsusta teisiti, samuti teised kutsutud isikud</w:t>
      </w:r>
      <w:r w:rsidR="003620EE">
        <w:rPr>
          <w:rFonts w:asciiTheme="minorHAnsi" w:hAnsiTheme="minorHAnsi" w:cstheme="minorHAnsi"/>
          <w:sz w:val="22"/>
          <w:szCs w:val="22"/>
        </w:rPr>
        <w:t>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 xml:space="preserve">koosolek on otsustusvõimeline, kui sellest võtab osa vähemalt </w:t>
      </w:r>
      <w:r w:rsidR="004926D0">
        <w:rPr>
          <w:rFonts w:asciiTheme="minorHAnsi" w:hAnsiTheme="minorHAnsi" w:cstheme="minorHAnsi"/>
          <w:sz w:val="22"/>
          <w:szCs w:val="22"/>
        </w:rPr>
        <w:t xml:space="preserve">kaheksa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lii</w:t>
      </w:r>
      <w:r>
        <w:rPr>
          <w:rFonts w:asciiTheme="minorHAnsi" w:hAnsiTheme="minorHAnsi" w:cstheme="minorHAnsi"/>
          <w:sz w:val="22"/>
          <w:szCs w:val="22"/>
        </w:rPr>
        <w:t>get</w:t>
      </w:r>
      <w:r w:rsidRPr="00AF7458">
        <w:rPr>
          <w:rFonts w:asciiTheme="minorHAnsi" w:hAnsiTheme="minorHAnsi" w:cstheme="minorHAnsi"/>
          <w:sz w:val="22"/>
          <w:szCs w:val="22"/>
        </w:rPr>
        <w:t>.</w:t>
      </w:r>
    </w:p>
    <w:p w:rsidR="002414A4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 k</w:t>
      </w:r>
      <w:r w:rsidRPr="00AF7458">
        <w:rPr>
          <w:rFonts w:asciiTheme="minorHAnsi" w:hAnsiTheme="minorHAnsi" w:cstheme="minorHAnsi"/>
          <w:sz w:val="22"/>
          <w:szCs w:val="22"/>
        </w:rPr>
        <w:t xml:space="preserve">oosolekust võib osa võtta ka tehniliste abivahendite (nt </w:t>
      </w:r>
      <w:r w:rsidRPr="00AF7458">
        <w:rPr>
          <w:rFonts w:asciiTheme="minorHAnsi" w:hAnsiTheme="minorHAnsi" w:cstheme="minorHAnsi"/>
          <w:i/>
          <w:noProof/>
          <w:sz w:val="22"/>
          <w:szCs w:val="22"/>
        </w:rPr>
        <w:t>Skype</w:t>
      </w:r>
      <w:r w:rsidRPr="00AF7458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kaudu. </w:t>
      </w:r>
      <w:r w:rsidRPr="00AF7458">
        <w:rPr>
          <w:rFonts w:asciiTheme="minorHAnsi" w:hAnsiTheme="minorHAnsi" w:cstheme="minorHAnsi"/>
          <w:sz w:val="22"/>
          <w:szCs w:val="22"/>
        </w:rPr>
        <w:t>Vajadusel võib koosoleku läbi viia elektrooniliselt.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Juhul, kui nõukogu otsuse kavand on eelnevalt formuleeritud, võib nõukogu liige osaleda hääletusel, </w:t>
      </w:r>
      <w:r w:rsidRPr="00AF7458">
        <w:rPr>
          <w:rFonts w:asciiTheme="minorHAnsi" w:hAnsiTheme="minorHAnsi" w:cstheme="minorHAnsi"/>
          <w:sz w:val="22"/>
          <w:szCs w:val="22"/>
        </w:rPr>
        <w:t>edastad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AF7458">
        <w:rPr>
          <w:rFonts w:asciiTheme="minorHAnsi" w:hAnsiTheme="minorHAnsi" w:cstheme="minorHAnsi"/>
          <w:sz w:val="22"/>
          <w:szCs w:val="22"/>
        </w:rPr>
        <w:t xml:space="preserve"> oma seisukoha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</w:t>
      </w:r>
      <w:r w:rsidRPr="003620EE">
        <w:rPr>
          <w:rFonts w:asciiTheme="minorHAnsi" w:hAnsiTheme="minorHAnsi" w:cstheme="minorHAnsi"/>
          <w:sz w:val="22"/>
          <w:szCs w:val="22"/>
        </w:rPr>
        <w:t xml:space="preserve">sekretärile kirjalikku </w:t>
      </w:r>
      <w:proofErr w:type="spellStart"/>
      <w:r w:rsidRPr="003620EE">
        <w:rPr>
          <w:rFonts w:asciiTheme="minorHAnsi" w:hAnsiTheme="minorHAnsi" w:cstheme="minorHAnsi"/>
          <w:sz w:val="22"/>
          <w:szCs w:val="22"/>
        </w:rPr>
        <w:t>taasesitamist</w:t>
      </w:r>
      <w:proofErr w:type="spellEnd"/>
      <w:r w:rsidRPr="00AF7458">
        <w:rPr>
          <w:rFonts w:asciiTheme="minorHAnsi" w:hAnsiTheme="minorHAnsi" w:cstheme="minorHAnsi"/>
          <w:sz w:val="22"/>
          <w:szCs w:val="22"/>
        </w:rPr>
        <w:t xml:space="preserve"> võimaldavas vormis </w:t>
      </w:r>
      <w:r>
        <w:rPr>
          <w:rFonts w:asciiTheme="minorHAnsi" w:hAnsiTheme="minorHAnsi" w:cstheme="minorHAnsi"/>
          <w:sz w:val="22"/>
          <w:szCs w:val="22"/>
        </w:rPr>
        <w:t xml:space="preserve">(e-hääletus) </w:t>
      </w:r>
      <w:r w:rsidRPr="00AF7458">
        <w:rPr>
          <w:rFonts w:asciiTheme="minorHAnsi" w:hAnsiTheme="minorHAnsi" w:cstheme="minorHAnsi"/>
          <w:sz w:val="22"/>
          <w:szCs w:val="22"/>
        </w:rPr>
        <w:t xml:space="preserve">hiljemalt </w:t>
      </w:r>
      <w:r>
        <w:rPr>
          <w:rFonts w:asciiTheme="minorHAnsi" w:hAnsiTheme="minorHAnsi" w:cstheme="minorHAnsi"/>
          <w:sz w:val="22"/>
          <w:szCs w:val="22"/>
        </w:rPr>
        <w:t xml:space="preserve">hääletamise </w:t>
      </w:r>
      <w:r w:rsidRPr="00AF7458">
        <w:rPr>
          <w:rFonts w:asciiTheme="minorHAnsi" w:hAnsiTheme="minorHAnsi" w:cstheme="minorHAnsi"/>
          <w:sz w:val="22"/>
          <w:szCs w:val="22"/>
        </w:rPr>
        <w:t>hetkeks.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>Kvoorumi puudumisel kutsub esimees uue koosoleku kokku kahe nädala jooksul.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>Koosoleku korraldamine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sekretär saadab koosoleku päevakorra ja materjalid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liikmetele tutvumiseks vähemalt üks nädal enne koosoleku toimumist.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pädevusse kuuluvate küsimuste ettevalmistamise tagavad rektor ja tema nimetatud </w:t>
      </w:r>
      <w:r>
        <w:rPr>
          <w:rFonts w:asciiTheme="minorHAnsi" w:hAnsiTheme="minorHAnsi" w:cstheme="minorHAnsi"/>
          <w:sz w:val="22"/>
          <w:szCs w:val="22"/>
        </w:rPr>
        <w:t>ülikooli</w:t>
      </w:r>
      <w:r w:rsidRPr="00AF7458">
        <w:rPr>
          <w:rFonts w:asciiTheme="minorHAnsi" w:hAnsiTheme="minorHAnsi" w:cstheme="minorHAnsi"/>
          <w:sz w:val="22"/>
          <w:szCs w:val="22"/>
        </w:rPr>
        <w:t xml:space="preserve"> üksused või isikud, kui </w:t>
      </w: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>ei otsusta teisiti.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Nõukogule </w:t>
      </w:r>
      <w:r w:rsidRPr="00AF7458">
        <w:rPr>
          <w:rFonts w:asciiTheme="minorHAnsi" w:hAnsiTheme="minorHAnsi" w:cstheme="minorHAnsi"/>
          <w:sz w:val="22"/>
          <w:szCs w:val="22"/>
        </w:rPr>
        <w:t xml:space="preserve">esitatakse määruste ja otsuste eelnõud, nende seletuskirjad ning vajadusel muud dokumendid, mis on vormistatud vastavalt </w:t>
      </w:r>
      <w:r>
        <w:rPr>
          <w:rFonts w:asciiTheme="minorHAnsi" w:hAnsiTheme="minorHAnsi" w:cstheme="minorHAnsi"/>
          <w:sz w:val="22"/>
          <w:szCs w:val="22"/>
        </w:rPr>
        <w:t>ülikooli</w:t>
      </w:r>
      <w:r w:rsidRPr="00AF7458">
        <w:rPr>
          <w:rFonts w:asciiTheme="minorHAnsi" w:hAnsiTheme="minorHAnsi" w:cstheme="minorHAnsi"/>
          <w:sz w:val="22"/>
          <w:szCs w:val="22"/>
        </w:rPr>
        <w:t xml:space="preserve"> asjaajamiseeskirjale.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 xml:space="preserve">Koosoleku päevakord, sh </w:t>
      </w:r>
      <w:proofErr w:type="spellStart"/>
      <w:r w:rsidRPr="00AF7458">
        <w:rPr>
          <w:rFonts w:asciiTheme="minorHAnsi" w:hAnsiTheme="minorHAnsi" w:cstheme="minorHAnsi"/>
          <w:sz w:val="22"/>
          <w:szCs w:val="22"/>
        </w:rPr>
        <w:t>kohalalgatatud</w:t>
      </w:r>
      <w:proofErr w:type="spellEnd"/>
      <w:r w:rsidRPr="00AF7458">
        <w:rPr>
          <w:rFonts w:asciiTheme="minorHAnsi" w:hAnsiTheme="minorHAnsi" w:cstheme="minorHAnsi"/>
          <w:sz w:val="22"/>
          <w:szCs w:val="22"/>
        </w:rPr>
        <w:t xml:space="preserve"> küsimuste loetelu, kinnitatakse koosoleku alguses.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lastRenderedPageBreak/>
        <w:t xml:space="preserve">Taotlus võtta küsimus arutusele </w:t>
      </w:r>
      <w:proofErr w:type="spellStart"/>
      <w:r w:rsidRPr="00AF7458">
        <w:rPr>
          <w:rFonts w:asciiTheme="minorHAnsi" w:hAnsiTheme="minorHAnsi" w:cstheme="minorHAnsi"/>
          <w:sz w:val="22"/>
          <w:szCs w:val="22"/>
        </w:rPr>
        <w:t>kohalalgatatud</w:t>
      </w:r>
      <w:proofErr w:type="spellEnd"/>
      <w:r w:rsidRPr="00AF7458">
        <w:rPr>
          <w:rFonts w:asciiTheme="minorHAnsi" w:hAnsiTheme="minorHAnsi" w:cstheme="minorHAnsi"/>
          <w:sz w:val="22"/>
          <w:szCs w:val="22"/>
        </w:rPr>
        <w:t xml:space="preserve"> küsimusena tuleb esitada koosoleku juhatajale enne päevakorra kinnitamist koosolekul koos</w:t>
      </w:r>
      <w:r w:rsidR="00A92E21">
        <w:rPr>
          <w:rFonts w:asciiTheme="minorHAnsi" w:hAnsiTheme="minorHAnsi" w:cstheme="minorHAnsi"/>
          <w:sz w:val="22"/>
          <w:szCs w:val="22"/>
        </w:rPr>
        <w:t xml:space="preserve"> vastava selgitusega.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pacing w:val="-2"/>
          <w:sz w:val="22"/>
          <w:szCs w:val="22"/>
        </w:rPr>
      </w:pPr>
      <w:r w:rsidRPr="008F3CE4">
        <w:rPr>
          <w:rFonts w:asciiTheme="minorHAnsi" w:hAnsiTheme="minorHAnsi" w:cstheme="minorHAnsi"/>
          <w:spacing w:val="-2"/>
          <w:sz w:val="22"/>
          <w:szCs w:val="22"/>
        </w:rPr>
        <w:t>Nõukogu liige peab koosolekul osalema isiklikult. Juhul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 xml:space="preserve">, kui </w:t>
      </w:r>
      <w:r>
        <w:rPr>
          <w:rFonts w:asciiTheme="minorHAnsi" w:hAnsiTheme="minorHAnsi" w:cstheme="minorHAnsi"/>
          <w:spacing w:val="-2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 xml:space="preserve"> liige ei saa koosolekul osaleda, peab ta sellest teavitama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pacing w:val="-2"/>
          <w:sz w:val="22"/>
          <w:szCs w:val="22"/>
        </w:rPr>
        <w:t>sekretäri enne koosoleku toimumist</w:t>
      </w:r>
      <w:r w:rsidRPr="00AF7458">
        <w:rPr>
          <w:rFonts w:asciiTheme="minorHAnsi" w:hAnsiTheme="minorHAnsi" w:cstheme="minorHAnsi"/>
          <w:spacing w:val="-4"/>
          <w:sz w:val="22"/>
          <w:szCs w:val="22"/>
        </w:rPr>
        <w:t>, s</w:t>
      </w:r>
      <w:r>
        <w:rPr>
          <w:rFonts w:asciiTheme="minorHAnsi" w:hAnsiTheme="minorHAnsi" w:cstheme="minorHAnsi"/>
          <w:spacing w:val="-4"/>
          <w:sz w:val="22"/>
          <w:szCs w:val="22"/>
        </w:rPr>
        <w:t>amuti</w:t>
      </w:r>
      <w:r w:rsidRPr="00AF7458">
        <w:rPr>
          <w:rFonts w:asciiTheme="minorHAnsi" w:hAnsiTheme="minorHAnsi" w:cstheme="minorHAnsi"/>
          <w:spacing w:val="-4"/>
          <w:sz w:val="22"/>
          <w:szCs w:val="22"/>
        </w:rPr>
        <w:t xml:space="preserve"> osalemisest tehniliste abivahendite või </w:t>
      </w:r>
      <w:r w:rsidRPr="00AF7458">
        <w:rPr>
          <w:rFonts w:asciiTheme="minorHAnsi" w:hAnsiTheme="minorHAnsi" w:cstheme="minorHAnsi"/>
          <w:noProof/>
          <w:spacing w:val="-4"/>
          <w:sz w:val="22"/>
          <w:szCs w:val="22"/>
        </w:rPr>
        <w:t>e</w:t>
      </w:r>
      <w:r w:rsidRPr="00AF7458">
        <w:rPr>
          <w:rFonts w:asciiTheme="minorHAnsi" w:hAnsiTheme="minorHAnsi" w:cstheme="minorHAnsi"/>
          <w:noProof/>
          <w:spacing w:val="-4"/>
          <w:sz w:val="22"/>
          <w:szCs w:val="22"/>
        </w:rPr>
        <w:noBreakHyphen/>
        <w:t>hääletamise</w:t>
      </w:r>
      <w:r w:rsidRPr="00AF7458">
        <w:rPr>
          <w:rFonts w:asciiTheme="minorHAnsi" w:hAnsiTheme="minorHAnsi" w:cstheme="minorHAnsi"/>
          <w:spacing w:val="-4"/>
          <w:sz w:val="22"/>
          <w:szCs w:val="22"/>
        </w:rPr>
        <w:t xml:space="preserve"> kaudu.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>Hääletamine</w:t>
      </w:r>
    </w:p>
    <w:p w:rsidR="002414A4" w:rsidRPr="00961985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61985">
        <w:rPr>
          <w:rFonts w:asciiTheme="minorHAnsi" w:hAnsiTheme="minorHAnsi" w:cstheme="minorHAnsi"/>
          <w:sz w:val="22"/>
          <w:szCs w:val="22"/>
        </w:rPr>
        <w:t xml:space="preserve">Nõukogu määrused ja otsused võetakse vastu </w:t>
      </w:r>
      <w:r>
        <w:rPr>
          <w:rFonts w:asciiTheme="minorHAnsi" w:hAnsiTheme="minorHAnsi" w:cstheme="minorHAnsi"/>
          <w:sz w:val="22"/>
          <w:szCs w:val="22"/>
        </w:rPr>
        <w:t>vähemalt kuue nõukogu liikme poolth</w:t>
      </w:r>
      <w:r w:rsidRPr="00961985">
        <w:rPr>
          <w:rFonts w:asciiTheme="minorHAnsi" w:hAnsiTheme="minorHAnsi" w:cstheme="minorHAnsi"/>
          <w:sz w:val="22"/>
          <w:szCs w:val="22"/>
        </w:rPr>
        <w:t>äälega, välja arvatud Tallinna Tehnikaülikooli põhikirja § 4 lõikes 5 sätestatud juhtudel.</w:t>
      </w:r>
    </w:p>
    <w:p w:rsidR="002414A4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 xml:space="preserve">Hääletamine viiakse läbi avalikult, kui õigusaktides ei ole sätestatud teisiti või kui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ei otsusta teisiti.</w:t>
      </w:r>
    </w:p>
    <w:p w:rsidR="002414A4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61985">
        <w:rPr>
          <w:rFonts w:asciiTheme="minorHAnsi" w:hAnsiTheme="minorHAnsi" w:cstheme="minorHAnsi"/>
          <w:sz w:val="22"/>
          <w:szCs w:val="22"/>
        </w:rPr>
        <w:t xml:space="preserve">Nõukogu liige peab hääletama isiklikult, hääletamisõigust </w:t>
      </w:r>
      <w:r w:rsidRPr="00482596">
        <w:rPr>
          <w:rFonts w:asciiTheme="minorHAnsi" w:hAnsiTheme="minorHAnsi" w:cstheme="minorHAnsi"/>
          <w:sz w:val="22"/>
          <w:szCs w:val="22"/>
        </w:rPr>
        <w:t>ei saa</w:t>
      </w:r>
      <w:r w:rsidRPr="00F64295">
        <w:rPr>
          <w:rFonts w:asciiTheme="minorHAnsi" w:hAnsiTheme="minorHAnsi" w:cstheme="minorHAnsi"/>
          <w:sz w:val="22"/>
          <w:szCs w:val="22"/>
        </w:rPr>
        <w:t xml:space="preserve"> </w:t>
      </w:r>
      <w:r w:rsidRPr="00961985">
        <w:rPr>
          <w:rFonts w:asciiTheme="minorHAnsi" w:hAnsiTheme="minorHAnsi" w:cstheme="minorHAnsi"/>
          <w:sz w:val="22"/>
          <w:szCs w:val="22"/>
        </w:rPr>
        <w:t xml:space="preserve">teisele isikule üle anda </w:t>
      </w:r>
      <w:r>
        <w:rPr>
          <w:rFonts w:asciiTheme="minorHAnsi" w:hAnsiTheme="minorHAnsi" w:cstheme="minorHAnsi"/>
          <w:sz w:val="22"/>
          <w:szCs w:val="22"/>
        </w:rPr>
        <w:t>ega volitada teist isikut enda eest hääletama</w:t>
      </w:r>
      <w:r w:rsidRPr="00961985">
        <w:rPr>
          <w:rFonts w:asciiTheme="minorHAnsi" w:hAnsiTheme="minorHAnsi" w:cstheme="minorHAnsi"/>
          <w:sz w:val="22"/>
          <w:szCs w:val="22"/>
        </w:rPr>
        <w:t>.</w:t>
      </w:r>
    </w:p>
    <w:p w:rsidR="002414A4" w:rsidRPr="009A49D3" w:rsidRDefault="00F35B19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Salajase hääletuse korral</w:t>
      </w:r>
      <w:r w:rsidR="002414A4" w:rsidRPr="00357AF5">
        <w:rPr>
          <w:rFonts w:asciiTheme="minorHAnsi" w:hAnsiTheme="minorHAnsi" w:cstheme="minorHAnsi"/>
          <w:sz w:val="22"/>
          <w:szCs w:val="22"/>
        </w:rPr>
        <w:t xml:space="preserve"> saab e-hääletuse korraldada vaid juhul, kui hääletamisel kasutatavate tehniliste abivahendite abil on hääletamise salajasus tagatud</w:t>
      </w:r>
      <w:r w:rsidR="002414A4">
        <w:rPr>
          <w:rFonts w:asciiTheme="minorHAnsi" w:hAnsiTheme="minorHAnsi" w:cstheme="minorHAnsi"/>
          <w:sz w:val="22"/>
          <w:szCs w:val="22"/>
        </w:rPr>
        <w:t>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>dokumendid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 xml:space="preserve">annab oma pädevuse piires määrusi ja võtab vastu otsuseid. Määrusena vormistatakse </w:t>
      </w: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 xml:space="preserve">seisukoht, mis sisaldab üldisi eeskirju ja otsusena vormistatakse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seisukoht üksikküsimuses.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 xml:space="preserve">Määrused ja otsused jõustuvad allakirjutamisel, kui neis enestes ei ole sätestatud hilisemat tähtaega. Määrustele ja otsustele kirjutavad alla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esimees ja sekretär.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 xml:space="preserve">Määrused ja otsused avalikustatakse </w:t>
      </w:r>
      <w:r>
        <w:rPr>
          <w:rFonts w:asciiTheme="minorHAnsi" w:hAnsiTheme="minorHAnsi" w:cstheme="minorHAnsi"/>
          <w:sz w:val="22"/>
          <w:szCs w:val="22"/>
        </w:rPr>
        <w:t>ülikooli</w:t>
      </w:r>
      <w:r w:rsidRPr="00AF7458">
        <w:rPr>
          <w:rFonts w:asciiTheme="minorHAnsi" w:hAnsiTheme="minorHAnsi" w:cstheme="minorHAnsi"/>
          <w:sz w:val="22"/>
          <w:szCs w:val="22"/>
        </w:rPr>
        <w:t xml:space="preserve"> dokumendihaldussüsteemi vahendusel.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koosolekud protokollitakse. Protokolli kantakse iga päevakorrapunkti kohta vastuvõetud seisukohad ja otsused, hääletustulem</w:t>
      </w:r>
      <w:r w:rsidR="00F35B19">
        <w:rPr>
          <w:rFonts w:asciiTheme="minorHAnsi" w:hAnsiTheme="minorHAnsi" w:cstheme="minorHAnsi"/>
          <w:sz w:val="22"/>
          <w:szCs w:val="22"/>
        </w:rPr>
        <w:t>used ja vajadusel eriarvamused.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 xml:space="preserve">Protokoll tehakse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liikmetele teatavaks viie tööpäeva jooksul alates koosoleku toimumisest.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liikmetel on õigus teha protokolli täpsustusi viie tööpäeva jooksul. Protokollile kirjutavad alla koosoleku juhataja ja </w:t>
      </w:r>
      <w:proofErr w:type="spellStart"/>
      <w:r w:rsidRPr="00AF7458">
        <w:rPr>
          <w:rFonts w:asciiTheme="minorHAnsi" w:hAnsiTheme="minorHAnsi" w:cstheme="minorHAnsi"/>
          <w:sz w:val="22"/>
          <w:szCs w:val="22"/>
        </w:rPr>
        <w:t>protokollija</w:t>
      </w:r>
      <w:proofErr w:type="spellEnd"/>
      <w:r w:rsidRPr="00AF7458">
        <w:rPr>
          <w:rFonts w:asciiTheme="minorHAnsi" w:hAnsiTheme="minorHAnsi" w:cstheme="minorHAnsi"/>
          <w:sz w:val="22"/>
          <w:szCs w:val="22"/>
        </w:rPr>
        <w:t>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liikmete õigused </w:t>
      </w:r>
      <w:r>
        <w:rPr>
          <w:rFonts w:asciiTheme="minorHAnsi" w:hAnsiTheme="minorHAnsi" w:cstheme="minorHAnsi"/>
          <w:sz w:val="22"/>
          <w:szCs w:val="22"/>
        </w:rPr>
        <w:t>ja kohustused</w:t>
      </w:r>
    </w:p>
    <w:p w:rsidR="002414A4" w:rsidRPr="00AF7458" w:rsidRDefault="002414A4" w:rsidP="002414A4">
      <w:pPr>
        <w:pStyle w:val="Bodym"/>
        <w:numPr>
          <w:ilvl w:val="1"/>
          <w:numId w:val="4"/>
        </w:num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 xml:space="preserve">liikmetel on õigus saada rektorilt, prorektoritelt ja vastutusala juhtidelt </w:t>
      </w: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ülesannete täitm</w:t>
      </w:r>
      <w:r w:rsidR="00F35B19">
        <w:rPr>
          <w:rFonts w:asciiTheme="minorHAnsi" w:hAnsiTheme="minorHAnsi" w:cstheme="minorHAnsi"/>
          <w:sz w:val="22"/>
          <w:szCs w:val="22"/>
        </w:rPr>
        <w:t>iseks vajalikku informatsiooni.</w:t>
      </w:r>
    </w:p>
    <w:p w:rsidR="002414A4" w:rsidRPr="00297E99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7E99">
        <w:rPr>
          <w:rFonts w:asciiTheme="minorHAnsi" w:hAnsiTheme="minorHAnsi" w:cstheme="minorHAnsi"/>
          <w:sz w:val="22"/>
          <w:szCs w:val="22"/>
        </w:rPr>
        <w:t>Nõukogu liikmetel on õigus sõnaõigusega osaleda ülikooli senati ja senati komisjonide koosolekutel.</w:t>
      </w:r>
    </w:p>
    <w:p w:rsidR="002414A4" w:rsidRPr="00DC757C" w:rsidRDefault="002414A4" w:rsidP="002414A4">
      <w:pPr>
        <w:pStyle w:val="Bodym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623C">
        <w:rPr>
          <w:rFonts w:asciiTheme="minorHAnsi" w:hAnsiTheme="minorHAnsi" w:cstheme="minorHAnsi"/>
          <w:sz w:val="22"/>
          <w:szCs w:val="22"/>
        </w:rPr>
        <w:t>Nõukogu liige hoidub talle nõukogu liikmena teatavaks saanud konfidentsiaalse teabe avaldamisest kolmandatele isikutele. Samuti hoidub nõukogu liige sellise teabe kasutamisest iseenda või kolmandate isikute kasuks või ülikooli kahjuks.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623C">
        <w:rPr>
          <w:rFonts w:asciiTheme="minorHAnsi" w:hAnsiTheme="minorHAnsi" w:cstheme="minorHAnsi"/>
          <w:sz w:val="22"/>
          <w:szCs w:val="22"/>
        </w:rPr>
        <w:t>Konfidentsiaalsusnõue ei laiene ning salajast teavet võib edastada teistele isikutele seaduses ettenähtud juhtudel ja ulatuses</w:t>
      </w:r>
      <w:r>
        <w:rPr>
          <w:rFonts w:asciiTheme="minorHAnsi" w:hAnsiTheme="minorHAnsi" w:cstheme="minorHAnsi"/>
          <w:sz w:val="22"/>
          <w:szCs w:val="22"/>
        </w:rPr>
        <w:t>, sh</w:t>
      </w:r>
      <w:r w:rsidRPr="00DC75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võib edastada </w:t>
      </w:r>
      <w:r w:rsidRPr="00DC757C">
        <w:rPr>
          <w:rFonts w:asciiTheme="minorHAnsi" w:hAnsiTheme="minorHAnsi" w:cstheme="minorHAnsi"/>
          <w:sz w:val="22"/>
          <w:szCs w:val="22"/>
        </w:rPr>
        <w:t>avalik</w:t>
      </w:r>
      <w:r>
        <w:rPr>
          <w:rFonts w:asciiTheme="minorHAnsi" w:hAnsiTheme="minorHAnsi" w:cstheme="minorHAnsi"/>
          <w:sz w:val="22"/>
          <w:szCs w:val="22"/>
        </w:rPr>
        <w:t>ku</w:t>
      </w:r>
      <w:r w:rsidRPr="00DC757C">
        <w:rPr>
          <w:rFonts w:asciiTheme="minorHAnsi" w:hAnsiTheme="minorHAnsi" w:cstheme="minorHAnsi"/>
          <w:sz w:val="22"/>
          <w:szCs w:val="22"/>
        </w:rPr>
        <w:t xml:space="preserve"> tea</w:t>
      </w:r>
      <w:r>
        <w:rPr>
          <w:rFonts w:asciiTheme="minorHAnsi" w:hAnsiTheme="minorHAnsi" w:cstheme="minorHAnsi"/>
          <w:sz w:val="22"/>
          <w:szCs w:val="22"/>
        </w:rPr>
        <w:t>vet</w:t>
      </w:r>
      <w:r w:rsidRPr="00DC75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ja </w:t>
      </w:r>
      <w:r w:rsidRPr="00DC757C">
        <w:rPr>
          <w:rFonts w:asciiTheme="minorHAnsi" w:hAnsiTheme="minorHAnsi" w:cstheme="minorHAnsi"/>
          <w:sz w:val="22"/>
          <w:szCs w:val="22"/>
        </w:rPr>
        <w:t>nõukogu lii</w:t>
      </w:r>
      <w:r>
        <w:rPr>
          <w:rFonts w:asciiTheme="minorHAnsi" w:hAnsiTheme="minorHAnsi" w:cstheme="minorHAnsi"/>
          <w:sz w:val="22"/>
          <w:szCs w:val="22"/>
        </w:rPr>
        <w:t xml:space="preserve">kme </w:t>
      </w:r>
      <w:r w:rsidRPr="00DC757C">
        <w:rPr>
          <w:rFonts w:asciiTheme="minorHAnsi" w:hAnsiTheme="minorHAnsi" w:cstheme="minorHAnsi"/>
          <w:sz w:val="22"/>
          <w:szCs w:val="22"/>
        </w:rPr>
        <w:t>enda kohta</w:t>
      </w:r>
      <w:r>
        <w:rPr>
          <w:rFonts w:asciiTheme="minorHAnsi" w:hAnsiTheme="minorHAnsi" w:cstheme="minorHAnsi"/>
          <w:sz w:val="22"/>
          <w:szCs w:val="22"/>
        </w:rPr>
        <w:t xml:space="preserve"> käivat teavet</w:t>
      </w:r>
      <w:r w:rsidRPr="00DC757C">
        <w:rPr>
          <w:rFonts w:asciiTheme="minorHAnsi" w:hAnsiTheme="minorHAnsi" w:cstheme="minorHAnsi"/>
          <w:sz w:val="22"/>
          <w:szCs w:val="22"/>
        </w:rPr>
        <w:t>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Nõukogu</w:t>
      </w:r>
      <w:r w:rsidRPr="00AF7458">
        <w:rPr>
          <w:rFonts w:asciiTheme="minorHAnsi" w:hAnsiTheme="minorHAnsi" w:cstheme="minorHAnsi"/>
          <w:sz w:val="22"/>
          <w:szCs w:val="22"/>
        </w:rPr>
        <w:t xml:space="preserve"> finantseerimine </w:t>
      </w:r>
    </w:p>
    <w:p w:rsidR="002414A4" w:rsidRPr="00AF7458" w:rsidRDefault="002414A4" w:rsidP="002414A4">
      <w:pPr>
        <w:pStyle w:val="Bodym"/>
        <w:numPr>
          <w:ilvl w:val="0"/>
          <w:numId w:val="0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Nõukogu </w:t>
      </w:r>
      <w:r w:rsidRPr="00AF7458">
        <w:rPr>
          <w:rFonts w:asciiTheme="minorHAnsi" w:hAnsiTheme="minorHAnsi" w:cstheme="minorHAnsi"/>
          <w:sz w:val="22"/>
          <w:szCs w:val="22"/>
        </w:rPr>
        <w:t xml:space="preserve">tegevusega seotud kulud kaetakse </w:t>
      </w:r>
      <w:r>
        <w:rPr>
          <w:rFonts w:asciiTheme="minorHAnsi" w:hAnsiTheme="minorHAnsi" w:cstheme="minorHAnsi"/>
          <w:sz w:val="22"/>
          <w:szCs w:val="22"/>
        </w:rPr>
        <w:t>ülikooli</w:t>
      </w:r>
      <w:r w:rsidRPr="00AF7458">
        <w:rPr>
          <w:rFonts w:asciiTheme="minorHAnsi" w:hAnsiTheme="minorHAnsi" w:cstheme="minorHAnsi"/>
          <w:sz w:val="22"/>
          <w:szCs w:val="22"/>
        </w:rPr>
        <w:t xml:space="preserve"> </w:t>
      </w:r>
      <w:r w:rsidR="00F35B19">
        <w:rPr>
          <w:rFonts w:asciiTheme="minorHAnsi" w:hAnsiTheme="minorHAnsi" w:cstheme="minorHAnsi"/>
          <w:sz w:val="22"/>
          <w:szCs w:val="22"/>
        </w:rPr>
        <w:t>eelarvest.</w:t>
      </w:r>
    </w:p>
    <w:p w:rsidR="002414A4" w:rsidRPr="00AF7458" w:rsidRDefault="002414A4" w:rsidP="002414A4">
      <w:pPr>
        <w:pStyle w:val="Loetelu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F7458">
        <w:rPr>
          <w:rFonts w:asciiTheme="minorHAnsi" w:hAnsiTheme="minorHAnsi" w:cstheme="minorHAnsi"/>
          <w:sz w:val="22"/>
          <w:szCs w:val="22"/>
        </w:rPr>
        <w:t>Rakendussätted</w:t>
      </w:r>
    </w:p>
    <w:p w:rsidR="002414A4" w:rsidRDefault="002414A4" w:rsidP="002414A4">
      <w:pPr>
        <w:pStyle w:val="Bodym"/>
        <w:numPr>
          <w:ilvl w:val="1"/>
          <w:numId w:val="4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232C4">
        <w:rPr>
          <w:rFonts w:asciiTheme="minorHAnsi" w:hAnsiTheme="minorHAnsi" w:cstheme="minorHAnsi"/>
          <w:sz w:val="22"/>
          <w:szCs w:val="22"/>
        </w:rPr>
        <w:t xml:space="preserve">Tallinna Tehnikaülikooli nõukogu töökord (kehtestatud kuratooriumi 22.01.2015 määrusega nr 1,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232C4">
        <w:rPr>
          <w:rFonts w:asciiTheme="minorHAnsi" w:hAnsiTheme="minorHAnsi" w:cstheme="minorHAnsi"/>
          <w:sz w:val="22"/>
          <w:szCs w:val="22"/>
        </w:rPr>
        <w:t xml:space="preserve">uudetud kuratooriumi 21.12.2016 määrusega nr 4 </w:t>
      </w:r>
      <w:r>
        <w:rPr>
          <w:rFonts w:asciiTheme="minorHAnsi" w:hAnsiTheme="minorHAnsi" w:cstheme="minorHAnsi"/>
          <w:sz w:val="22"/>
          <w:szCs w:val="22"/>
        </w:rPr>
        <w:t xml:space="preserve">ja </w:t>
      </w:r>
      <w:r w:rsidRPr="00B232C4">
        <w:rPr>
          <w:rFonts w:asciiTheme="minorHAnsi" w:hAnsiTheme="minorHAnsi" w:cstheme="minorHAnsi"/>
          <w:sz w:val="22"/>
          <w:szCs w:val="22"/>
        </w:rPr>
        <w:t>nõukogu 08.11.2019 määrusega nr 2</w:t>
      </w:r>
      <w:r>
        <w:rPr>
          <w:rFonts w:asciiTheme="minorHAnsi" w:hAnsiTheme="minorHAnsi" w:cstheme="minorHAnsi"/>
          <w:sz w:val="22"/>
          <w:szCs w:val="22"/>
        </w:rPr>
        <w:t>) tunnistatakse kehtetuks.</w:t>
      </w:r>
    </w:p>
    <w:p w:rsidR="00B53045" w:rsidRPr="00F35B19" w:rsidRDefault="002414A4" w:rsidP="00F35B19">
      <w:pPr>
        <w:pStyle w:val="Bodym"/>
        <w:numPr>
          <w:ilvl w:val="1"/>
          <w:numId w:val="4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232C4">
        <w:rPr>
          <w:rFonts w:asciiTheme="minorHAnsi" w:hAnsiTheme="minorHAnsi" w:cstheme="minorHAnsi"/>
          <w:sz w:val="22"/>
          <w:szCs w:val="22"/>
        </w:rPr>
        <w:t>Määrus jõustub allakirjutamisel</w:t>
      </w:r>
      <w:r w:rsidR="00F35B1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028"/>
        <w:gridCol w:w="4316"/>
      </w:tblGrid>
      <w:tr w:rsidR="00793527" w:rsidRPr="00A2738B" w:rsidTr="003912E1">
        <w:tc>
          <w:tcPr>
            <w:tcW w:w="5028" w:type="dxa"/>
          </w:tcPr>
          <w:p w:rsidR="00793527" w:rsidRPr="00A2738B" w:rsidRDefault="00793527" w:rsidP="003912E1">
            <w:pPr>
              <w:pStyle w:val="Allkirjastatuddigit"/>
              <w:rPr>
                <w:sz w:val="22"/>
              </w:rPr>
            </w:pPr>
            <w:r w:rsidRPr="00A2738B">
              <w:rPr>
                <w:sz w:val="22"/>
              </w:rPr>
              <w:t>(allkirjastatud digitaalselt)</w:t>
            </w:r>
          </w:p>
        </w:tc>
        <w:tc>
          <w:tcPr>
            <w:tcW w:w="4316" w:type="dxa"/>
            <w:vMerge w:val="restart"/>
            <w:vAlign w:val="bottom"/>
          </w:tcPr>
          <w:p w:rsidR="00793527" w:rsidRPr="00A2738B" w:rsidRDefault="00793527" w:rsidP="003912E1">
            <w:pPr>
              <w:pStyle w:val="Allkirjastajanimi"/>
              <w:spacing w:after="120"/>
              <w:rPr>
                <w:sz w:val="22"/>
              </w:rPr>
            </w:pPr>
            <w:r w:rsidRPr="00A2738B">
              <w:rPr>
                <w:sz w:val="22"/>
              </w:rPr>
              <w:t>(allkirjastatud digitaalselt)</w:t>
            </w:r>
          </w:p>
        </w:tc>
      </w:tr>
      <w:tr w:rsidR="00793527" w:rsidRPr="00A2738B" w:rsidTr="003912E1">
        <w:tc>
          <w:tcPr>
            <w:tcW w:w="5028" w:type="dxa"/>
          </w:tcPr>
          <w:p w:rsidR="00793527" w:rsidRPr="00A2738B" w:rsidRDefault="00793527" w:rsidP="003912E1">
            <w:pPr>
              <w:pStyle w:val="Allkirjastajanimi"/>
              <w:rPr>
                <w:sz w:val="22"/>
              </w:rPr>
            </w:pPr>
            <w:r w:rsidRPr="00A2738B">
              <w:rPr>
                <w:sz w:val="22"/>
              </w:rPr>
              <w:t xml:space="preserve">Gunnar </w:t>
            </w:r>
            <w:r w:rsidRPr="00A2738B">
              <w:rPr>
                <w:noProof/>
                <w:sz w:val="22"/>
              </w:rPr>
              <w:t>Okk</w:t>
            </w:r>
          </w:p>
        </w:tc>
        <w:tc>
          <w:tcPr>
            <w:tcW w:w="4316" w:type="dxa"/>
            <w:vMerge/>
          </w:tcPr>
          <w:p w:rsidR="00793527" w:rsidRPr="00A2738B" w:rsidRDefault="00793527" w:rsidP="003912E1">
            <w:pPr>
              <w:pStyle w:val="Allkirjastajanimi"/>
              <w:rPr>
                <w:sz w:val="22"/>
              </w:rPr>
            </w:pPr>
          </w:p>
        </w:tc>
      </w:tr>
      <w:tr w:rsidR="00793527" w:rsidRPr="00A2738B" w:rsidTr="003912E1">
        <w:tc>
          <w:tcPr>
            <w:tcW w:w="5028" w:type="dxa"/>
          </w:tcPr>
          <w:p w:rsidR="00793527" w:rsidRPr="00A2738B" w:rsidRDefault="00561B8A" w:rsidP="003912E1">
            <w:pPr>
              <w:rPr>
                <w:sz w:val="22"/>
              </w:rPr>
            </w:pPr>
            <w:r>
              <w:rPr>
                <w:sz w:val="22"/>
              </w:rPr>
              <w:t>nõukogu</w:t>
            </w:r>
            <w:r w:rsidR="00793527" w:rsidRPr="00A2738B">
              <w:rPr>
                <w:sz w:val="22"/>
              </w:rPr>
              <w:t xml:space="preserve"> esimees</w:t>
            </w:r>
          </w:p>
        </w:tc>
        <w:tc>
          <w:tcPr>
            <w:tcW w:w="4316" w:type="dxa"/>
          </w:tcPr>
          <w:p w:rsidR="00793527" w:rsidRPr="00A2738B" w:rsidRDefault="00793527" w:rsidP="003912E1">
            <w:pPr>
              <w:rPr>
                <w:sz w:val="22"/>
              </w:rPr>
            </w:pPr>
            <w:r w:rsidRPr="00A2738B">
              <w:rPr>
                <w:spacing w:val="-2"/>
                <w:sz w:val="22"/>
              </w:rPr>
              <w:t>Paula Petriina Ahonen-Rumm</w:t>
            </w:r>
          </w:p>
        </w:tc>
      </w:tr>
      <w:tr w:rsidR="00793527" w:rsidRPr="00A2738B" w:rsidTr="003912E1">
        <w:tc>
          <w:tcPr>
            <w:tcW w:w="5028" w:type="dxa"/>
          </w:tcPr>
          <w:p w:rsidR="00793527" w:rsidRPr="00A2738B" w:rsidRDefault="00793527" w:rsidP="003912E1">
            <w:pPr>
              <w:rPr>
                <w:sz w:val="22"/>
              </w:rPr>
            </w:pPr>
          </w:p>
        </w:tc>
        <w:tc>
          <w:tcPr>
            <w:tcW w:w="4316" w:type="dxa"/>
          </w:tcPr>
          <w:p w:rsidR="00793527" w:rsidRPr="00A2738B" w:rsidRDefault="00561B8A" w:rsidP="003912E1">
            <w:pPr>
              <w:rPr>
                <w:sz w:val="22"/>
              </w:rPr>
            </w:pPr>
            <w:r>
              <w:rPr>
                <w:sz w:val="22"/>
              </w:rPr>
              <w:t xml:space="preserve">nõukogu </w:t>
            </w:r>
            <w:r w:rsidR="00793527" w:rsidRPr="00A2738B">
              <w:rPr>
                <w:sz w:val="22"/>
              </w:rPr>
              <w:t>sekretär</w:t>
            </w:r>
          </w:p>
        </w:tc>
      </w:tr>
    </w:tbl>
    <w:p w:rsidR="00793527" w:rsidRPr="00A2738B" w:rsidRDefault="00793527" w:rsidP="00793527">
      <w:pPr>
        <w:rPr>
          <w:sz w:val="22"/>
        </w:rPr>
      </w:pPr>
    </w:p>
    <w:p w:rsidR="0031245F" w:rsidRPr="00A2738B" w:rsidRDefault="0031245F" w:rsidP="00F22F77">
      <w:pPr>
        <w:rPr>
          <w:sz w:val="22"/>
        </w:rPr>
      </w:pPr>
    </w:p>
    <w:sectPr w:rsidR="0031245F" w:rsidRPr="00A2738B" w:rsidSect="00CF6EFF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A4" w:rsidRDefault="002414A4">
      <w:r>
        <w:separator/>
      </w:r>
    </w:p>
  </w:endnote>
  <w:endnote w:type="continuationSeparator" w:id="0">
    <w:p w:rsidR="002414A4" w:rsidRDefault="0024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A4" w:rsidRDefault="002414A4">
      <w:r>
        <w:separator/>
      </w:r>
    </w:p>
  </w:footnote>
  <w:footnote w:type="continuationSeparator" w:id="0">
    <w:p w:rsidR="002414A4" w:rsidRDefault="0024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944124"/>
      <w:docPartObj>
        <w:docPartGallery w:val="Page Numbers (Top of Page)"/>
        <w:docPartUnique/>
      </w:docPartObj>
    </w:sdtPr>
    <w:sdtEndPr/>
    <w:sdtContent>
      <w:p w:rsidR="00793527" w:rsidRDefault="0079352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587E4A5C"/>
    <w:lvl w:ilvl="0">
      <w:start w:val="1"/>
      <w:numFmt w:val="decimal"/>
      <w:pStyle w:val="Heading1"/>
      <w:suff w:val="nothing"/>
      <w:lvlText w:val="%1. peatük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A4"/>
    <w:rsid w:val="00022956"/>
    <w:rsid w:val="00045E22"/>
    <w:rsid w:val="00056A9C"/>
    <w:rsid w:val="000609AE"/>
    <w:rsid w:val="00077345"/>
    <w:rsid w:val="000D7B48"/>
    <w:rsid w:val="000E0598"/>
    <w:rsid w:val="00122B68"/>
    <w:rsid w:val="00132418"/>
    <w:rsid w:val="00136C3A"/>
    <w:rsid w:val="00142EAD"/>
    <w:rsid w:val="00147D01"/>
    <w:rsid w:val="001873E4"/>
    <w:rsid w:val="001E0159"/>
    <w:rsid w:val="001E30C3"/>
    <w:rsid w:val="001F3518"/>
    <w:rsid w:val="00210F74"/>
    <w:rsid w:val="002414A4"/>
    <w:rsid w:val="00247E65"/>
    <w:rsid w:val="002C60A6"/>
    <w:rsid w:val="0030374E"/>
    <w:rsid w:val="0031245F"/>
    <w:rsid w:val="003159EB"/>
    <w:rsid w:val="00315E87"/>
    <w:rsid w:val="003620EE"/>
    <w:rsid w:val="00366AF6"/>
    <w:rsid w:val="00367048"/>
    <w:rsid w:val="0037162D"/>
    <w:rsid w:val="00397021"/>
    <w:rsid w:val="003E0055"/>
    <w:rsid w:val="004012EB"/>
    <w:rsid w:val="0040333E"/>
    <w:rsid w:val="0040530C"/>
    <w:rsid w:val="0040547F"/>
    <w:rsid w:val="004107CA"/>
    <w:rsid w:val="00450190"/>
    <w:rsid w:val="00453FC0"/>
    <w:rsid w:val="004555CC"/>
    <w:rsid w:val="00466707"/>
    <w:rsid w:val="00485C13"/>
    <w:rsid w:val="004926D0"/>
    <w:rsid w:val="004B0E0D"/>
    <w:rsid w:val="004B6534"/>
    <w:rsid w:val="004D39AE"/>
    <w:rsid w:val="004D5944"/>
    <w:rsid w:val="004E660B"/>
    <w:rsid w:val="004F1BF1"/>
    <w:rsid w:val="0055565B"/>
    <w:rsid w:val="00561B8A"/>
    <w:rsid w:val="005734CC"/>
    <w:rsid w:val="00655B65"/>
    <w:rsid w:val="00685B50"/>
    <w:rsid w:val="00685D9B"/>
    <w:rsid w:val="006C0CB4"/>
    <w:rsid w:val="006C452A"/>
    <w:rsid w:val="006E1CF0"/>
    <w:rsid w:val="006E3F85"/>
    <w:rsid w:val="006E63F7"/>
    <w:rsid w:val="006F4067"/>
    <w:rsid w:val="007174FE"/>
    <w:rsid w:val="007267A6"/>
    <w:rsid w:val="007402A2"/>
    <w:rsid w:val="0074053D"/>
    <w:rsid w:val="00771B92"/>
    <w:rsid w:val="00793527"/>
    <w:rsid w:val="00796BD0"/>
    <w:rsid w:val="0081159B"/>
    <w:rsid w:val="00870F2D"/>
    <w:rsid w:val="008D5032"/>
    <w:rsid w:val="008F4EDB"/>
    <w:rsid w:val="009745AE"/>
    <w:rsid w:val="00993935"/>
    <w:rsid w:val="00996052"/>
    <w:rsid w:val="009D0808"/>
    <w:rsid w:val="00A204FA"/>
    <w:rsid w:val="00A21113"/>
    <w:rsid w:val="00A2738B"/>
    <w:rsid w:val="00A7141F"/>
    <w:rsid w:val="00A77BDA"/>
    <w:rsid w:val="00A92E21"/>
    <w:rsid w:val="00AA13D1"/>
    <w:rsid w:val="00AD4F2A"/>
    <w:rsid w:val="00AD5505"/>
    <w:rsid w:val="00B07BE0"/>
    <w:rsid w:val="00B155C6"/>
    <w:rsid w:val="00B23D2E"/>
    <w:rsid w:val="00B52D57"/>
    <w:rsid w:val="00B53045"/>
    <w:rsid w:val="00B666E3"/>
    <w:rsid w:val="00B67AAA"/>
    <w:rsid w:val="00B937B6"/>
    <w:rsid w:val="00BC75A6"/>
    <w:rsid w:val="00C0122D"/>
    <w:rsid w:val="00C11D43"/>
    <w:rsid w:val="00C51C87"/>
    <w:rsid w:val="00C570F2"/>
    <w:rsid w:val="00C84775"/>
    <w:rsid w:val="00CC0123"/>
    <w:rsid w:val="00CE5D1C"/>
    <w:rsid w:val="00CF6EFF"/>
    <w:rsid w:val="00D10066"/>
    <w:rsid w:val="00D73B85"/>
    <w:rsid w:val="00D803FE"/>
    <w:rsid w:val="00D86176"/>
    <w:rsid w:val="00D86A09"/>
    <w:rsid w:val="00DA41AF"/>
    <w:rsid w:val="00E276EC"/>
    <w:rsid w:val="00E27E53"/>
    <w:rsid w:val="00E35C69"/>
    <w:rsid w:val="00E75C8C"/>
    <w:rsid w:val="00E77564"/>
    <w:rsid w:val="00E825F5"/>
    <w:rsid w:val="00E942BA"/>
    <w:rsid w:val="00EA30E6"/>
    <w:rsid w:val="00EB357F"/>
    <w:rsid w:val="00F11451"/>
    <w:rsid w:val="00F22F77"/>
    <w:rsid w:val="00F35B19"/>
    <w:rsid w:val="00F36548"/>
    <w:rsid w:val="00F516C1"/>
    <w:rsid w:val="00F72597"/>
    <w:rsid w:val="00F75D96"/>
    <w:rsid w:val="00F875F9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C6C279B"/>
  <w15:docId w15:val="{D6E644E8-B732-4030-994E-FBCBDCD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27"/>
  </w:style>
  <w:style w:type="paragraph" w:styleId="Heading1">
    <w:name w:val="heading 1"/>
    <w:basedOn w:val="Normal"/>
    <w:next w:val="Loetelum"/>
    <w:qFormat/>
    <w:rsid w:val="008D5032"/>
    <w:pPr>
      <w:keepNext/>
      <w:numPr>
        <w:numId w:val="2"/>
      </w:numPr>
      <w:spacing w:before="360" w:after="20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pPr>
      <w:numPr>
        <w:ilvl w:val="2"/>
      </w:numPr>
      <w:spacing w:before="0"/>
    </w:p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022956"/>
    <w:pPr>
      <w:keepNext/>
      <w:numPr>
        <w:numId w:val="7"/>
      </w:numPr>
    </w:pPr>
    <w:rPr>
      <w:b/>
    </w:rPr>
  </w:style>
  <w:style w:type="paragraph" w:customStyle="1" w:styleId="Bodym">
    <w:name w:val="Bodym"/>
    <w:basedOn w:val="Bodyt"/>
    <w:rsid w:val="00A21113"/>
    <w:pPr>
      <w:numPr>
        <w:ilvl w:val="1"/>
        <w:numId w:val="7"/>
      </w:numPr>
      <w:spacing w:before="80"/>
    </w:pPr>
  </w:style>
  <w:style w:type="paragraph" w:customStyle="1" w:styleId="Body">
    <w:name w:val="Body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8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Lisatekstm"/>
    <w:rsid w:val="000D7B48"/>
    <w:pPr>
      <w:numPr>
        <w:ilvl w:val="1"/>
      </w:numPr>
      <w:spacing w:before="8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paragraph" w:customStyle="1" w:styleId="Dokumendinimetus">
    <w:name w:val="Dokumendi nimetus"/>
    <w:basedOn w:val="Normal"/>
    <w:next w:val="BodyText"/>
    <w:qFormat/>
    <w:rsid w:val="001E30C3"/>
    <w:pPr>
      <w:spacing w:before="960"/>
      <w:ind w:right="4706"/>
    </w:pPr>
    <w:rPr>
      <w:caps/>
      <w:sz w:val="28"/>
    </w:rPr>
  </w:style>
  <w:style w:type="paragraph" w:customStyle="1" w:styleId="Tallinn">
    <w:name w:val="Tallinn"/>
    <w:basedOn w:val="BodyText"/>
    <w:next w:val="BodyText"/>
    <w:qFormat/>
    <w:rsid w:val="001E0159"/>
    <w:pPr>
      <w:spacing w:before="80" w:after="120"/>
    </w:pPr>
  </w:style>
  <w:style w:type="paragraph" w:customStyle="1" w:styleId="Pealkiri">
    <w:name w:val="Pealkiri"/>
    <w:basedOn w:val="BodyText"/>
    <w:next w:val="BodyText"/>
    <w:qFormat/>
    <w:rsid w:val="008D5032"/>
    <w:pPr>
      <w:spacing w:before="840" w:after="480"/>
      <w:ind w:right="5103"/>
    </w:pPr>
    <w:rPr>
      <w:b/>
    </w:rPr>
  </w:style>
  <w:style w:type="paragraph" w:customStyle="1" w:styleId="Nimiall">
    <w:name w:val="Nimi all"/>
    <w:basedOn w:val="Normal"/>
    <w:qFormat/>
    <w:rsid w:val="00F22F77"/>
    <w:pPr>
      <w:tabs>
        <w:tab w:val="left" w:pos="5103"/>
      </w:tabs>
      <w:spacing w:before="960"/>
    </w:pPr>
  </w:style>
  <w:style w:type="paragraph" w:customStyle="1" w:styleId="Allkirjastajanimi">
    <w:name w:val="Allkirjastaja nimi"/>
    <w:basedOn w:val="BodyText"/>
    <w:next w:val="BodyText"/>
    <w:qFormat/>
    <w:rsid w:val="00A7141F"/>
  </w:style>
  <w:style w:type="paragraph" w:customStyle="1" w:styleId="Allkirjastatuddigit">
    <w:name w:val="Allkirjastatud digit"/>
    <w:basedOn w:val="BodyText"/>
    <w:qFormat/>
    <w:rsid w:val="0055565B"/>
    <w:pPr>
      <w:spacing w:before="480" w:after="120"/>
    </w:pPr>
  </w:style>
  <w:style w:type="table" w:styleId="TableGrid">
    <w:name w:val="Table Grid"/>
    <w:basedOn w:val="TableNormal"/>
    <w:rsid w:val="0079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93527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6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Noukogu_maarus_de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Noukogu_maarus_delta</Template>
  <TotalTime>3</TotalTime>
  <Pages>2</Pages>
  <Words>890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Paula Petriina Ahonen-Rumm</dc:creator>
  <cp:keywords/>
  <cp:lastModifiedBy>Kairi Schütz</cp:lastModifiedBy>
  <cp:revision>4</cp:revision>
  <cp:lastPrinted>2020-03-05T10:54:00Z</cp:lastPrinted>
  <dcterms:created xsi:type="dcterms:W3CDTF">2020-03-17T16:36:00Z</dcterms:created>
  <dcterms:modified xsi:type="dcterms:W3CDTF">2020-04-01T07:27:00Z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rationNo">
    <vt:lpwstr>[nr]</vt:lpwstr>
  </property>
  <property fmtid="{D5CDD505-2E9C-101B-9397-08002B2CF9AE}" pid="3" name="DLX:Registered">
    <vt:lpwstr>[kuupäev]</vt:lpwstr>
  </property>
</Properties>
</file>