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75AD" w14:textId="77777777" w:rsidR="003461BE" w:rsidRDefault="003461BE" w:rsidP="003461BE">
      <w:pPr>
        <w:pStyle w:val="BodyR"/>
        <w:rPr>
          <w:rFonts w:asciiTheme="minorHAnsi" w:hAnsiTheme="minorHAnsi" w:cstheme="minorHAnsi"/>
          <w:szCs w:val="22"/>
        </w:rPr>
      </w:pPr>
      <w:r>
        <w:rPr>
          <w:rFonts w:asciiTheme="minorHAnsi" w:hAnsiTheme="minorHAnsi" w:cstheme="minorHAnsi"/>
          <w:szCs w:val="22"/>
        </w:rPr>
        <w:t>ALGTEKST-TERVIKTEKST</w:t>
      </w:r>
    </w:p>
    <w:p w14:paraId="2847A5F2" w14:textId="51DFEED0" w:rsidR="00913C19" w:rsidRDefault="00292D3B" w:rsidP="003461BE">
      <w:pPr>
        <w:pStyle w:val="BodyR"/>
        <w:jc w:val="left"/>
        <w:rPr>
          <w:rFonts w:asciiTheme="minorHAnsi" w:hAnsiTheme="minorHAnsi" w:cstheme="minorHAnsi"/>
          <w:szCs w:val="22"/>
        </w:rPr>
      </w:pPr>
      <w:r w:rsidRPr="00A02E5D">
        <w:rPr>
          <w:rFonts w:asciiTheme="minorHAnsi" w:hAnsiTheme="minorHAnsi" w:cstheme="minorHAnsi"/>
          <w:szCs w:val="22"/>
        </w:rPr>
        <w:t>K</w:t>
      </w:r>
      <w:r w:rsidR="003461BE">
        <w:rPr>
          <w:rFonts w:asciiTheme="minorHAnsi" w:hAnsiTheme="minorHAnsi" w:cstheme="minorHAnsi"/>
          <w:szCs w:val="22"/>
        </w:rPr>
        <w:t xml:space="preserve">innitatud </w:t>
      </w:r>
      <w:r w:rsidRPr="00A02E5D">
        <w:rPr>
          <w:rFonts w:asciiTheme="minorHAnsi" w:hAnsiTheme="minorHAnsi" w:cstheme="minorHAnsi"/>
          <w:szCs w:val="22"/>
        </w:rPr>
        <w:t xml:space="preserve">rektori </w:t>
      </w:r>
      <w:r w:rsidR="003461BE" w:rsidRPr="003461BE">
        <w:rPr>
          <w:rFonts w:asciiTheme="minorHAnsi" w:hAnsiTheme="minorHAnsi" w:cstheme="minorHAnsi"/>
          <w:szCs w:val="22"/>
        </w:rPr>
        <w:t xml:space="preserve">30.04.2026 </w:t>
      </w:r>
      <w:r w:rsidRPr="00A02E5D">
        <w:rPr>
          <w:rFonts w:asciiTheme="minorHAnsi" w:hAnsiTheme="minorHAnsi" w:cstheme="minorHAnsi"/>
          <w:szCs w:val="22"/>
        </w:rPr>
        <w:t xml:space="preserve">käskkirjaga nr </w:t>
      </w:r>
      <w:r w:rsidR="003461BE">
        <w:rPr>
          <w:rFonts w:asciiTheme="minorHAnsi" w:hAnsiTheme="minorHAnsi" w:cstheme="minorHAnsi"/>
          <w:szCs w:val="22"/>
        </w:rPr>
        <w:t>16</w:t>
      </w:r>
      <w:r w:rsidR="00091679">
        <w:rPr>
          <w:rFonts w:asciiTheme="minorHAnsi" w:hAnsiTheme="minorHAnsi" w:cstheme="minorHAnsi"/>
          <w:szCs w:val="22"/>
        </w:rPr>
        <w:t xml:space="preserve"> (jõustunud 01.05.2026)</w:t>
      </w:r>
    </w:p>
    <w:p w14:paraId="0B1E42CA" w14:textId="77777777" w:rsidR="003461BE" w:rsidRDefault="003461BE" w:rsidP="003461BE">
      <w:pPr>
        <w:pStyle w:val="BodyR"/>
        <w:jc w:val="left"/>
        <w:rPr>
          <w:rFonts w:asciiTheme="minorHAnsi" w:hAnsiTheme="minorHAnsi" w:cstheme="minorHAnsi"/>
          <w:szCs w:val="22"/>
        </w:rPr>
      </w:pPr>
    </w:p>
    <w:p w14:paraId="2C1DFC30" w14:textId="109750E0" w:rsidR="003461BE" w:rsidRPr="00A02E5D" w:rsidRDefault="00B24054" w:rsidP="003461BE">
      <w:pPr>
        <w:pStyle w:val="BodyR"/>
        <w:jc w:val="left"/>
        <w:rPr>
          <w:rFonts w:asciiTheme="minorHAnsi" w:hAnsiTheme="minorHAnsi" w:cstheme="minorHAnsi"/>
          <w:szCs w:val="22"/>
        </w:rPr>
      </w:pPr>
      <w:r w:rsidRPr="00B24054">
        <w:rPr>
          <w:rFonts w:asciiTheme="minorHAnsi" w:hAnsiTheme="minorHAnsi" w:cstheme="minorHAnsi"/>
          <w:szCs w:val="22"/>
        </w:rPr>
        <w:t xml:space="preserve">Redaktsiooni jõustumise kuupäev: </w:t>
      </w:r>
      <w:r>
        <w:rPr>
          <w:rFonts w:asciiTheme="minorHAnsi" w:hAnsiTheme="minorHAnsi" w:cstheme="minorHAnsi"/>
          <w:szCs w:val="22"/>
        </w:rPr>
        <w:t>01.05.2026</w:t>
      </w:r>
    </w:p>
    <w:p w14:paraId="7728EA87" w14:textId="25CA33F8" w:rsidR="006D07D8" w:rsidRPr="00A02E5D" w:rsidRDefault="001077C0" w:rsidP="00D72E9E">
      <w:pPr>
        <w:pStyle w:val="Lisapealkiri"/>
        <w:tabs>
          <w:tab w:val="clear" w:pos="6521"/>
        </w:tabs>
        <w:rPr>
          <w:rFonts w:asciiTheme="minorHAnsi" w:hAnsiTheme="minorHAnsi" w:cstheme="minorHAnsi"/>
          <w:szCs w:val="22"/>
        </w:rPr>
      </w:pPr>
      <w:r w:rsidRPr="00A02E5D">
        <w:rPr>
          <w:rFonts w:asciiTheme="minorHAnsi" w:hAnsiTheme="minorHAnsi" w:cstheme="minorHAnsi"/>
          <w:szCs w:val="22"/>
        </w:rPr>
        <w:t>Isikliku sõiduauto ametisõitudeks kasutamise kulude hüvitamise kord</w:t>
      </w:r>
    </w:p>
    <w:p w14:paraId="77BA3A18" w14:textId="16801FC9" w:rsidR="0098699A" w:rsidRPr="00A02E5D" w:rsidRDefault="009A1312" w:rsidP="0032275A">
      <w:pPr>
        <w:pStyle w:val="Lisatekst"/>
        <w:rPr>
          <w:rFonts w:asciiTheme="minorHAnsi" w:hAnsiTheme="minorHAnsi" w:cstheme="minorHAnsi"/>
          <w:b/>
          <w:bCs/>
          <w:szCs w:val="22"/>
        </w:rPr>
      </w:pPr>
      <w:r w:rsidRPr="00A02E5D">
        <w:rPr>
          <w:rFonts w:asciiTheme="minorHAnsi" w:eastAsia="MS Mincho" w:hAnsiTheme="minorHAnsi" w:cstheme="minorHAnsi"/>
          <w:b/>
          <w:bCs/>
          <w:szCs w:val="22"/>
          <w:lang w:eastAsia="en-US"/>
        </w:rPr>
        <w:t>Üldsätted</w:t>
      </w:r>
    </w:p>
    <w:p w14:paraId="38EAB166" w14:textId="48D401A0" w:rsidR="007D3BAF" w:rsidRPr="00A02E5D" w:rsidRDefault="00711DF3" w:rsidP="00B52070">
      <w:pPr>
        <w:pStyle w:val="ListParagraph"/>
        <w:numPr>
          <w:ilvl w:val="1"/>
          <w:numId w:val="13"/>
        </w:numPr>
        <w:rPr>
          <w:rFonts w:asciiTheme="minorHAnsi" w:hAnsiTheme="minorHAnsi" w:cstheme="minorHAnsi"/>
          <w:szCs w:val="22"/>
        </w:rPr>
      </w:pPr>
      <w:r w:rsidRPr="00A02E5D">
        <w:rPr>
          <w:rFonts w:asciiTheme="minorHAnsi" w:hAnsiTheme="minorHAnsi" w:cstheme="minorHAnsi"/>
          <w:szCs w:val="22"/>
        </w:rPr>
        <w:t>Käesolev kord sätestab Tallinna Tehnikaülikooli</w:t>
      </w:r>
      <w:r w:rsidR="00802127">
        <w:rPr>
          <w:rFonts w:asciiTheme="minorHAnsi" w:hAnsiTheme="minorHAnsi" w:cstheme="minorHAnsi"/>
          <w:szCs w:val="22"/>
        </w:rPr>
        <w:t xml:space="preserve"> töölepinguga</w:t>
      </w:r>
      <w:r w:rsidRPr="00A02E5D">
        <w:rPr>
          <w:rFonts w:asciiTheme="minorHAnsi" w:hAnsiTheme="minorHAnsi" w:cstheme="minorHAnsi"/>
          <w:szCs w:val="22"/>
        </w:rPr>
        <w:t xml:space="preserve"> töötajatele ning juhtimis- või kontrollorgani liikmetele (edaspidi: töötaja) isikliku sõiduauto kasutamise tingimused tööülesannete täitmisel ning kulude hüvitamise alused.</w:t>
      </w:r>
    </w:p>
    <w:p w14:paraId="2EE49D8A" w14:textId="77777777" w:rsidR="007D3BAF" w:rsidRPr="00A02E5D" w:rsidRDefault="00711DF3" w:rsidP="00B52070">
      <w:pPr>
        <w:pStyle w:val="ListParagraph"/>
        <w:numPr>
          <w:ilvl w:val="1"/>
          <w:numId w:val="13"/>
        </w:numPr>
        <w:rPr>
          <w:rFonts w:asciiTheme="minorHAnsi" w:hAnsiTheme="minorHAnsi" w:cstheme="minorHAnsi"/>
          <w:szCs w:val="22"/>
        </w:rPr>
      </w:pPr>
      <w:r w:rsidRPr="00A02E5D">
        <w:rPr>
          <w:rFonts w:asciiTheme="minorHAnsi" w:hAnsiTheme="minorHAnsi" w:cstheme="minorHAnsi"/>
          <w:szCs w:val="22"/>
        </w:rPr>
        <w:t>Isikliku sõiduautona käsitatakse töötaja kasutuses olevat sõidukit, mis ei ole ülikooli omandis ega valduses.</w:t>
      </w:r>
    </w:p>
    <w:p w14:paraId="4F9A17CA" w14:textId="77777777" w:rsidR="007D3BAF" w:rsidRPr="00A02E5D" w:rsidRDefault="00711DF3" w:rsidP="00B52070">
      <w:pPr>
        <w:pStyle w:val="ListParagraph"/>
        <w:numPr>
          <w:ilvl w:val="1"/>
          <w:numId w:val="13"/>
        </w:numPr>
        <w:rPr>
          <w:rFonts w:asciiTheme="minorHAnsi" w:hAnsiTheme="minorHAnsi" w:cstheme="minorHAnsi"/>
          <w:szCs w:val="22"/>
        </w:rPr>
      </w:pPr>
      <w:r w:rsidRPr="00A02E5D">
        <w:rPr>
          <w:rFonts w:asciiTheme="minorHAnsi" w:hAnsiTheme="minorHAnsi" w:cstheme="minorHAnsi"/>
          <w:szCs w:val="22"/>
        </w:rPr>
        <w:t>Töötaja võib kasutada isiklikku sõiduautot ametisõitudeks eelneval kokkuleppel oma struktuuriüksuse juhiga (struktuuriüksuse juht oma otsese juhiga) ning kulu kandva finantsallika allkirjaõigusliku isikuga (kui viimane erineb struktuuriüksuse juhist).</w:t>
      </w:r>
    </w:p>
    <w:p w14:paraId="3E53B111" w14:textId="6B30F0FD" w:rsidR="00266E9B" w:rsidRPr="00A02E5D" w:rsidRDefault="00711DF3" w:rsidP="00B14218">
      <w:pPr>
        <w:pStyle w:val="ListParagraph"/>
        <w:numPr>
          <w:ilvl w:val="1"/>
          <w:numId w:val="13"/>
        </w:numPr>
        <w:contextualSpacing w:val="0"/>
        <w:rPr>
          <w:rFonts w:asciiTheme="minorHAnsi" w:hAnsiTheme="minorHAnsi" w:cstheme="minorHAnsi"/>
          <w:szCs w:val="22"/>
        </w:rPr>
      </w:pPr>
      <w:r w:rsidRPr="00A02E5D">
        <w:rPr>
          <w:rFonts w:asciiTheme="minorHAnsi" w:hAnsiTheme="minorHAnsi" w:cstheme="minorHAnsi"/>
          <w:szCs w:val="22"/>
        </w:rPr>
        <w:t>Töötajale võib maksta hüvitist iga ametisõidul läbitud kilomeetri eest kuni 0,50 eurot, kuid mitte rohkem kui 550 eurot kalendrikuus (töölähetused ja muu tööülesannete täitmine kokku) ja seda juhul, kui isikliku sõiduauto kasutamise kohta peetakse nõuetekohast arvestust.</w:t>
      </w:r>
    </w:p>
    <w:p w14:paraId="50364493" w14:textId="1D6714A8" w:rsidR="00E66962" w:rsidRPr="00A02E5D" w:rsidRDefault="00B14218" w:rsidP="00B52070">
      <w:pPr>
        <w:pStyle w:val="ListParagraph"/>
        <w:numPr>
          <w:ilvl w:val="1"/>
          <w:numId w:val="13"/>
        </w:numPr>
        <w:spacing w:after="120"/>
        <w:contextualSpacing w:val="0"/>
        <w:rPr>
          <w:rFonts w:asciiTheme="minorHAnsi" w:hAnsiTheme="minorHAnsi" w:cstheme="minorHAnsi"/>
          <w:szCs w:val="22"/>
        </w:rPr>
      </w:pPr>
      <w:r w:rsidRPr="00A02E5D">
        <w:rPr>
          <w:rFonts w:asciiTheme="minorHAnsi" w:eastAsia="MS Mincho" w:hAnsiTheme="minorHAnsi" w:cstheme="minorHAnsi"/>
          <w:szCs w:val="22"/>
          <w:lang w:eastAsia="en-US"/>
        </w:rPr>
        <w:t>Hüvitist ei maksta ajavahemiku eest, kui töötaja viibib puhkusel, sh palgata puhkusel, on ajutiselt töövõimetu või keeldub töö tegemisest muul töölepingu seaduse §-s 19 sätestatud juhul.</w:t>
      </w:r>
    </w:p>
    <w:p w14:paraId="617C1E55" w14:textId="77777777" w:rsidR="00E16314" w:rsidRPr="00A02E5D" w:rsidRDefault="00303E84" w:rsidP="00B52070">
      <w:pPr>
        <w:pStyle w:val="ListParagraph"/>
        <w:numPr>
          <w:ilvl w:val="0"/>
          <w:numId w:val="13"/>
        </w:numPr>
        <w:rPr>
          <w:rFonts w:asciiTheme="minorHAnsi" w:hAnsiTheme="minorHAnsi" w:cstheme="minorHAnsi"/>
          <w:b/>
          <w:bCs/>
          <w:szCs w:val="22"/>
        </w:rPr>
      </w:pPr>
      <w:r w:rsidRPr="00A02E5D">
        <w:rPr>
          <w:rFonts w:asciiTheme="minorHAnsi" w:hAnsiTheme="minorHAnsi" w:cstheme="minorHAnsi"/>
          <w:b/>
          <w:bCs/>
          <w:szCs w:val="22"/>
        </w:rPr>
        <w:t>Hüvitiste vormistamin</w:t>
      </w:r>
      <w:r w:rsidR="00E16314" w:rsidRPr="00A02E5D">
        <w:rPr>
          <w:rFonts w:asciiTheme="minorHAnsi" w:hAnsiTheme="minorHAnsi" w:cstheme="minorHAnsi"/>
          <w:b/>
          <w:bCs/>
          <w:szCs w:val="22"/>
        </w:rPr>
        <w:t>e</w:t>
      </w:r>
    </w:p>
    <w:p w14:paraId="42C54D72" w14:textId="6E6A67AE" w:rsidR="007A4EDE" w:rsidRPr="00A02E5D" w:rsidRDefault="007A4EDE" w:rsidP="00B52070">
      <w:pPr>
        <w:pStyle w:val="ListParagraph"/>
        <w:numPr>
          <w:ilvl w:val="1"/>
          <w:numId w:val="13"/>
        </w:numPr>
        <w:contextualSpacing w:val="0"/>
        <w:rPr>
          <w:rFonts w:asciiTheme="minorHAnsi" w:hAnsiTheme="minorHAnsi" w:cstheme="minorHAnsi"/>
          <w:b/>
          <w:bCs/>
          <w:szCs w:val="22"/>
        </w:rPr>
      </w:pPr>
      <w:r w:rsidRPr="00A02E5D">
        <w:rPr>
          <w:rFonts w:asciiTheme="minorHAnsi" w:hAnsiTheme="minorHAnsi" w:cstheme="minorHAnsi"/>
          <w:szCs w:val="22"/>
        </w:rPr>
        <w:t xml:space="preserve">Hüvitis vormistatakse:                                                                                                                     </w:t>
      </w:r>
    </w:p>
    <w:p w14:paraId="796BC075" w14:textId="3248F593" w:rsidR="00E16314" w:rsidRPr="00A02E5D" w:rsidRDefault="007A4EDE" w:rsidP="00B52070">
      <w:pPr>
        <w:pStyle w:val="ListParagraph"/>
        <w:numPr>
          <w:ilvl w:val="2"/>
          <w:numId w:val="13"/>
        </w:numPr>
        <w:rPr>
          <w:rFonts w:asciiTheme="minorHAnsi" w:hAnsiTheme="minorHAnsi" w:cstheme="minorHAnsi"/>
          <w:szCs w:val="22"/>
        </w:rPr>
      </w:pPr>
      <w:r w:rsidRPr="00A02E5D">
        <w:rPr>
          <w:rFonts w:asciiTheme="minorHAnsi" w:hAnsiTheme="minorHAnsi" w:cstheme="minorHAnsi"/>
          <w:szCs w:val="22"/>
        </w:rPr>
        <w:t>Tööülesannete täitmisel „Isikliku sõiduauto ametisõitudeks kasutamise kulude hüvitamise otsus” (</w:t>
      </w:r>
      <w:hyperlink r:id="rId10" w:history="1">
        <w:r w:rsidRPr="000E7865">
          <w:rPr>
            <w:rStyle w:val="Hyperlink"/>
            <w:rFonts w:asciiTheme="minorHAnsi" w:hAnsiTheme="minorHAnsi" w:cstheme="minorHAnsi"/>
            <w:szCs w:val="22"/>
          </w:rPr>
          <w:t>lisa 1</w:t>
        </w:r>
      </w:hyperlink>
      <w:r w:rsidRPr="00A02E5D">
        <w:rPr>
          <w:rFonts w:asciiTheme="minorHAnsi" w:hAnsiTheme="minorHAnsi" w:cstheme="minorHAnsi"/>
          <w:szCs w:val="22"/>
        </w:rPr>
        <w:t>) alusel või</w:t>
      </w:r>
      <w:r w:rsidR="004430DE" w:rsidRPr="00A02E5D">
        <w:rPr>
          <w:rFonts w:asciiTheme="minorHAnsi" w:hAnsiTheme="minorHAnsi" w:cstheme="minorHAnsi"/>
          <w:szCs w:val="22"/>
        </w:rPr>
        <w:t>;</w:t>
      </w:r>
      <w:r w:rsidRPr="00A02E5D">
        <w:rPr>
          <w:rFonts w:asciiTheme="minorHAnsi" w:hAnsiTheme="minorHAnsi" w:cstheme="minorHAnsi"/>
          <w:szCs w:val="22"/>
        </w:rPr>
        <w:t xml:space="preserve"> </w:t>
      </w:r>
    </w:p>
    <w:p w14:paraId="42C521E2" w14:textId="1592A20D" w:rsidR="007A4EDE" w:rsidRPr="00A02E5D" w:rsidRDefault="007A4EDE" w:rsidP="00B52070">
      <w:pPr>
        <w:pStyle w:val="ListParagraph"/>
        <w:numPr>
          <w:ilvl w:val="2"/>
          <w:numId w:val="13"/>
        </w:numPr>
        <w:rPr>
          <w:rFonts w:asciiTheme="minorHAnsi" w:hAnsiTheme="minorHAnsi" w:cstheme="minorHAnsi"/>
          <w:szCs w:val="22"/>
        </w:rPr>
      </w:pPr>
      <w:r w:rsidRPr="00A02E5D">
        <w:rPr>
          <w:rFonts w:asciiTheme="minorHAnsi" w:hAnsiTheme="minorHAnsi" w:cstheme="minorHAnsi"/>
          <w:szCs w:val="22"/>
        </w:rPr>
        <w:t>Töölähetusega seotud sõidukulude hüvitamiseks „Lähetusaruande” alusel, millele on lisatud „Isikliku sõiduauto lähetuses kasutamise kulude hüvitamise otsus” (</w:t>
      </w:r>
      <w:hyperlink r:id="rId11" w:history="1">
        <w:r w:rsidRPr="00890C95">
          <w:rPr>
            <w:rStyle w:val="Hyperlink"/>
            <w:rFonts w:asciiTheme="minorHAnsi" w:hAnsiTheme="minorHAnsi" w:cstheme="minorHAnsi"/>
            <w:szCs w:val="22"/>
          </w:rPr>
          <w:t>lisa 2</w:t>
        </w:r>
      </w:hyperlink>
      <w:r w:rsidRPr="00A02E5D">
        <w:rPr>
          <w:rFonts w:asciiTheme="minorHAnsi" w:hAnsiTheme="minorHAnsi" w:cstheme="minorHAnsi"/>
          <w:szCs w:val="22"/>
        </w:rPr>
        <w:t xml:space="preserve">). </w:t>
      </w:r>
    </w:p>
    <w:p w14:paraId="1FB1A55C" w14:textId="7C264580" w:rsidR="007A4EDE" w:rsidRPr="00A02E5D" w:rsidRDefault="007A4EDE" w:rsidP="00B52070">
      <w:pPr>
        <w:pStyle w:val="ListParagraph"/>
        <w:numPr>
          <w:ilvl w:val="1"/>
          <w:numId w:val="13"/>
        </w:numPr>
        <w:contextualSpacing w:val="0"/>
        <w:rPr>
          <w:rFonts w:asciiTheme="minorHAnsi" w:hAnsiTheme="minorHAnsi" w:cstheme="minorHAnsi"/>
          <w:szCs w:val="22"/>
        </w:rPr>
      </w:pPr>
      <w:r w:rsidRPr="00A02E5D">
        <w:rPr>
          <w:rFonts w:asciiTheme="minorHAnsi" w:hAnsiTheme="minorHAnsi" w:cstheme="minorHAnsi"/>
          <w:szCs w:val="22"/>
        </w:rPr>
        <w:t xml:space="preserve">Esmakordsel hüvitise taotlemisel või sõiduki vahetumisel tuleb esitada ka sõiduauto kasutamise õigust tõendavate dokumentide (sõiduki registreerimistunnistus ja vajadusel volikiri) koopiad. </w:t>
      </w:r>
    </w:p>
    <w:p w14:paraId="7D216E1E" w14:textId="72E41EF7" w:rsidR="007A4EDE" w:rsidRPr="00A02E5D" w:rsidRDefault="007A4EDE" w:rsidP="00B52070">
      <w:pPr>
        <w:pStyle w:val="ListParagraph"/>
        <w:numPr>
          <w:ilvl w:val="1"/>
          <w:numId w:val="13"/>
        </w:numPr>
        <w:contextualSpacing w:val="0"/>
        <w:rPr>
          <w:rFonts w:asciiTheme="minorHAnsi" w:hAnsiTheme="minorHAnsi" w:cstheme="minorHAnsi"/>
          <w:szCs w:val="22"/>
        </w:rPr>
      </w:pPr>
      <w:r w:rsidRPr="00A02E5D">
        <w:rPr>
          <w:rFonts w:asciiTheme="minorHAnsi" w:hAnsiTheme="minorHAnsi" w:cstheme="minorHAnsi"/>
          <w:szCs w:val="22"/>
        </w:rPr>
        <w:t xml:space="preserve"> „Isikliku sõiduauto ametisõitudeks kasutamise kulude hüvitamise otsus” peab olema esitatud ning läbinud dokumendihaldussüsteemis kinnitusringi hiljemalt aruandekuule järgneva kuu 5. kuupäevaks. Kinnitusringi kuuluvad töötaja, finantsallika </w:t>
      </w:r>
      <w:proofErr w:type="spellStart"/>
      <w:r w:rsidRPr="00A02E5D">
        <w:rPr>
          <w:rFonts w:asciiTheme="minorHAnsi" w:hAnsiTheme="minorHAnsi" w:cstheme="minorHAnsi"/>
          <w:szCs w:val="22"/>
        </w:rPr>
        <w:t>kooskõlastaja</w:t>
      </w:r>
      <w:proofErr w:type="spellEnd"/>
      <w:r w:rsidRPr="00A02E5D">
        <w:rPr>
          <w:rFonts w:asciiTheme="minorHAnsi" w:hAnsiTheme="minorHAnsi" w:cstheme="minorHAnsi"/>
          <w:szCs w:val="22"/>
        </w:rPr>
        <w:t>, finantsallika allkirjaõiguslik isik ja struktuuriüksuse juht (struktuuriüksuse juhi puhul tema otsene juht).</w:t>
      </w:r>
      <w:r w:rsidR="00A02E5D" w:rsidRPr="00A02E5D">
        <w:rPr>
          <w:rFonts w:asciiTheme="minorHAnsi" w:hAnsiTheme="minorHAnsi" w:cstheme="minorHAnsi"/>
          <w:szCs w:val="22"/>
        </w:rPr>
        <w:t xml:space="preserve"> </w:t>
      </w:r>
      <w:r w:rsidR="00A02E5D" w:rsidRPr="00A02E5D">
        <w:rPr>
          <w:rFonts w:asciiTheme="minorHAnsi" w:eastAsia="MS Mincho" w:hAnsiTheme="minorHAnsi" w:cstheme="minorHAnsi"/>
          <w:szCs w:val="22"/>
          <w:lang w:eastAsia="en-US"/>
        </w:rPr>
        <w:t>Hüvitis kantakse töötaja arvelduskontole pärast kinnitusringi läbimist 10 kalendripäeva jooksul.</w:t>
      </w:r>
    </w:p>
    <w:p w14:paraId="068A81D8" w14:textId="6607B9DF" w:rsidR="007A4EDE" w:rsidRPr="00A02E5D" w:rsidRDefault="007A4EDE" w:rsidP="00B52070">
      <w:pPr>
        <w:pStyle w:val="ListParagraph"/>
        <w:numPr>
          <w:ilvl w:val="1"/>
          <w:numId w:val="13"/>
        </w:numPr>
        <w:contextualSpacing w:val="0"/>
        <w:rPr>
          <w:rFonts w:asciiTheme="minorHAnsi" w:hAnsiTheme="minorHAnsi" w:cstheme="minorHAnsi"/>
          <w:szCs w:val="22"/>
        </w:rPr>
      </w:pPr>
      <w:r w:rsidRPr="00A02E5D">
        <w:rPr>
          <w:rFonts w:asciiTheme="minorHAnsi" w:hAnsiTheme="minorHAnsi" w:cstheme="minorHAnsi"/>
          <w:szCs w:val="22"/>
        </w:rPr>
        <w:t xml:space="preserve">„Isikliku sõiduauto lähetuses kasutamise kulude hüvitamise otsus” esitatakse koos „Lähetusaruandega”  vastavalt ülikooli „Töölähetuse eeskirjas“ sätestatule. </w:t>
      </w:r>
    </w:p>
    <w:p w14:paraId="25A8CECA" w14:textId="77777777" w:rsidR="00A40744" w:rsidRPr="00A02E5D" w:rsidRDefault="007A4EDE" w:rsidP="00B52070">
      <w:pPr>
        <w:pStyle w:val="ListParagraph"/>
        <w:numPr>
          <w:ilvl w:val="1"/>
          <w:numId w:val="13"/>
        </w:numPr>
        <w:contextualSpacing w:val="0"/>
        <w:rPr>
          <w:rFonts w:asciiTheme="minorHAnsi" w:hAnsiTheme="minorHAnsi" w:cstheme="minorHAnsi"/>
          <w:szCs w:val="22"/>
        </w:rPr>
      </w:pPr>
      <w:r w:rsidRPr="00A02E5D">
        <w:rPr>
          <w:rFonts w:asciiTheme="minorHAnsi" w:hAnsiTheme="minorHAnsi" w:cstheme="minorHAnsi"/>
          <w:szCs w:val="22"/>
        </w:rPr>
        <w:t>Otsuses kajastatud andmete õigsuse eest vastutab töötaja.</w:t>
      </w:r>
    </w:p>
    <w:p w14:paraId="24D7BACE" w14:textId="1A4D61AC" w:rsidR="00230A5A" w:rsidRPr="00A02E5D" w:rsidRDefault="007A4EDE" w:rsidP="00B52070">
      <w:pPr>
        <w:pStyle w:val="ListParagraph"/>
        <w:numPr>
          <w:ilvl w:val="1"/>
          <w:numId w:val="13"/>
        </w:numPr>
        <w:contextualSpacing w:val="0"/>
        <w:rPr>
          <w:rFonts w:asciiTheme="minorHAnsi" w:hAnsiTheme="minorHAnsi" w:cstheme="minorHAnsi"/>
          <w:szCs w:val="22"/>
        </w:rPr>
      </w:pPr>
      <w:r w:rsidRPr="00A02E5D">
        <w:rPr>
          <w:rFonts w:asciiTheme="minorHAnsi" w:hAnsiTheme="minorHAnsi" w:cstheme="minorHAnsi"/>
          <w:szCs w:val="22"/>
        </w:rPr>
        <w:t>Käesoleva korra täitmise eest vastutab struktuuriüksuse juht.</w:t>
      </w:r>
    </w:p>
    <w:p w14:paraId="6A1519AE" w14:textId="77777777" w:rsidR="00230A5A" w:rsidRPr="00A02E5D" w:rsidRDefault="00230A5A" w:rsidP="00B52070">
      <w:pPr>
        <w:pStyle w:val="ListParagraph"/>
        <w:ind w:left="390"/>
        <w:contextualSpacing w:val="0"/>
        <w:rPr>
          <w:rFonts w:asciiTheme="minorHAnsi" w:hAnsiTheme="minorHAnsi" w:cstheme="minorHAnsi"/>
          <w:szCs w:val="22"/>
        </w:rPr>
      </w:pPr>
    </w:p>
    <w:p w14:paraId="4718765C" w14:textId="77777777" w:rsidR="00230A5A" w:rsidRPr="00A02E5D" w:rsidRDefault="00230A5A" w:rsidP="00230A5A">
      <w:pPr>
        <w:pStyle w:val="ListParagraph"/>
        <w:ind w:left="390"/>
        <w:contextualSpacing w:val="0"/>
        <w:rPr>
          <w:rFonts w:asciiTheme="minorHAnsi" w:hAnsiTheme="minorHAnsi" w:cstheme="minorHAnsi"/>
          <w:szCs w:val="22"/>
        </w:rPr>
      </w:pPr>
    </w:p>
    <w:p w14:paraId="531D9AF3" w14:textId="77777777" w:rsidR="00230A5A" w:rsidRPr="00A02E5D" w:rsidRDefault="00230A5A" w:rsidP="00230A5A">
      <w:pPr>
        <w:pStyle w:val="ListParagraph"/>
        <w:ind w:left="390"/>
        <w:contextualSpacing w:val="0"/>
        <w:rPr>
          <w:rFonts w:asciiTheme="minorHAnsi" w:hAnsiTheme="minorHAnsi" w:cstheme="minorHAnsi"/>
          <w:szCs w:val="22"/>
        </w:rPr>
      </w:pPr>
    </w:p>
    <w:p w14:paraId="0850C76E" w14:textId="77777777" w:rsidR="00230A5A" w:rsidRPr="00A02E5D" w:rsidRDefault="00230A5A" w:rsidP="00230A5A">
      <w:pPr>
        <w:pStyle w:val="ListParagraph"/>
        <w:ind w:left="390"/>
        <w:contextualSpacing w:val="0"/>
        <w:rPr>
          <w:rFonts w:asciiTheme="minorHAnsi" w:hAnsiTheme="minorHAnsi" w:cstheme="minorHAnsi"/>
          <w:szCs w:val="22"/>
        </w:rPr>
      </w:pPr>
    </w:p>
    <w:p w14:paraId="6C0917DE" w14:textId="77777777" w:rsidR="00230A5A" w:rsidRPr="00A02E5D" w:rsidRDefault="00230A5A" w:rsidP="00230A5A">
      <w:pPr>
        <w:pStyle w:val="ListParagraph"/>
        <w:ind w:left="390"/>
        <w:contextualSpacing w:val="0"/>
        <w:rPr>
          <w:rFonts w:asciiTheme="minorHAnsi" w:hAnsiTheme="minorHAnsi" w:cstheme="minorHAnsi"/>
          <w:szCs w:val="22"/>
        </w:rPr>
      </w:pPr>
    </w:p>
    <w:p w14:paraId="089A3DBF" w14:textId="77777777" w:rsidR="00230A5A" w:rsidRPr="00A02E5D" w:rsidRDefault="00230A5A" w:rsidP="00230A5A">
      <w:pPr>
        <w:pStyle w:val="ListParagraph"/>
        <w:ind w:left="390"/>
        <w:contextualSpacing w:val="0"/>
        <w:rPr>
          <w:rFonts w:asciiTheme="minorHAnsi" w:hAnsiTheme="minorHAnsi" w:cstheme="minorHAnsi"/>
          <w:szCs w:val="22"/>
        </w:rPr>
      </w:pPr>
    </w:p>
    <w:p w14:paraId="3D5D4C05" w14:textId="77777777" w:rsidR="00230A5A" w:rsidRPr="00A02E5D" w:rsidRDefault="00230A5A" w:rsidP="00230A5A">
      <w:pPr>
        <w:pStyle w:val="ListParagraph"/>
        <w:ind w:left="390"/>
        <w:contextualSpacing w:val="0"/>
        <w:rPr>
          <w:rFonts w:asciiTheme="minorHAnsi" w:hAnsiTheme="minorHAnsi" w:cstheme="minorHAnsi"/>
          <w:szCs w:val="22"/>
        </w:rPr>
      </w:pPr>
    </w:p>
    <w:p w14:paraId="363AAA70" w14:textId="77777777" w:rsidR="00230A5A" w:rsidRPr="00A02E5D" w:rsidRDefault="00230A5A" w:rsidP="00230A5A">
      <w:pPr>
        <w:pStyle w:val="ListParagraph"/>
        <w:ind w:left="390"/>
        <w:contextualSpacing w:val="0"/>
        <w:rPr>
          <w:rFonts w:asciiTheme="minorHAnsi" w:hAnsiTheme="minorHAnsi" w:cstheme="minorHAnsi"/>
          <w:szCs w:val="22"/>
        </w:rPr>
      </w:pPr>
    </w:p>
    <w:p w14:paraId="13F5870E" w14:textId="77777777" w:rsidR="00230A5A" w:rsidRPr="00A02E5D" w:rsidRDefault="00230A5A" w:rsidP="00230A5A">
      <w:pPr>
        <w:pStyle w:val="ListParagraph"/>
        <w:ind w:left="390"/>
        <w:contextualSpacing w:val="0"/>
        <w:rPr>
          <w:rFonts w:asciiTheme="minorHAnsi" w:hAnsiTheme="minorHAnsi" w:cstheme="minorHAnsi"/>
          <w:szCs w:val="22"/>
        </w:rPr>
      </w:pPr>
    </w:p>
    <w:p w14:paraId="4CAF504D" w14:textId="77777777" w:rsidR="00230A5A" w:rsidRPr="00A02E5D" w:rsidRDefault="00230A5A" w:rsidP="00230A5A">
      <w:pPr>
        <w:pStyle w:val="ListParagraph"/>
        <w:ind w:left="390"/>
        <w:contextualSpacing w:val="0"/>
        <w:rPr>
          <w:rFonts w:asciiTheme="minorHAnsi" w:hAnsiTheme="minorHAnsi" w:cstheme="minorHAnsi"/>
          <w:szCs w:val="22"/>
        </w:rPr>
      </w:pPr>
    </w:p>
    <w:p w14:paraId="66305B91" w14:textId="77777777" w:rsidR="00230A5A" w:rsidRPr="00A02E5D" w:rsidRDefault="00230A5A" w:rsidP="00230A5A">
      <w:pPr>
        <w:pStyle w:val="ListParagraph"/>
        <w:ind w:left="390"/>
        <w:contextualSpacing w:val="0"/>
        <w:rPr>
          <w:rFonts w:asciiTheme="minorHAnsi" w:hAnsiTheme="minorHAnsi" w:cstheme="minorHAnsi"/>
          <w:szCs w:val="22"/>
        </w:rPr>
      </w:pPr>
    </w:p>
    <w:p w14:paraId="715DDC1E" w14:textId="77777777" w:rsidR="00230A5A" w:rsidRPr="00A02E5D" w:rsidRDefault="00230A5A" w:rsidP="00230A5A">
      <w:pPr>
        <w:pStyle w:val="ListParagraph"/>
        <w:ind w:left="390"/>
        <w:contextualSpacing w:val="0"/>
        <w:rPr>
          <w:rFonts w:asciiTheme="minorHAnsi" w:hAnsiTheme="minorHAnsi" w:cstheme="minorHAnsi"/>
          <w:szCs w:val="22"/>
        </w:rPr>
      </w:pPr>
    </w:p>
    <w:p w14:paraId="77CBBF93" w14:textId="77777777" w:rsidR="00230A5A" w:rsidRPr="00A02E5D" w:rsidRDefault="00230A5A" w:rsidP="00230A5A">
      <w:pPr>
        <w:pStyle w:val="ListParagraph"/>
        <w:ind w:left="390"/>
        <w:contextualSpacing w:val="0"/>
        <w:rPr>
          <w:rFonts w:asciiTheme="minorHAnsi" w:hAnsiTheme="minorHAnsi" w:cstheme="minorHAnsi"/>
          <w:szCs w:val="22"/>
        </w:rPr>
      </w:pPr>
    </w:p>
    <w:p w14:paraId="7DBF8177" w14:textId="77777777" w:rsidR="007A4EDE" w:rsidRPr="00A02E5D" w:rsidRDefault="007A4EDE" w:rsidP="007A4EDE">
      <w:pPr>
        <w:rPr>
          <w:rFonts w:asciiTheme="minorHAnsi" w:hAnsiTheme="minorHAnsi" w:cstheme="minorHAnsi"/>
          <w:szCs w:val="22"/>
        </w:rPr>
      </w:pPr>
    </w:p>
    <w:p w14:paraId="36D6B3DB" w14:textId="77777777" w:rsidR="007A4EDE" w:rsidRPr="00A02E5D" w:rsidRDefault="007A4EDE" w:rsidP="007A4EDE">
      <w:pPr>
        <w:rPr>
          <w:rFonts w:asciiTheme="minorHAnsi" w:hAnsiTheme="minorHAnsi" w:cstheme="minorHAnsi"/>
          <w:szCs w:val="22"/>
        </w:rPr>
      </w:pPr>
    </w:p>
    <w:p w14:paraId="3E74F8C8" w14:textId="77777777" w:rsidR="00303E84" w:rsidRPr="00A02E5D" w:rsidRDefault="00303E84" w:rsidP="00303E84">
      <w:pPr>
        <w:rPr>
          <w:rFonts w:asciiTheme="minorHAnsi" w:hAnsiTheme="minorHAnsi" w:cstheme="minorHAnsi"/>
          <w:b/>
          <w:bCs/>
          <w:szCs w:val="22"/>
        </w:rPr>
      </w:pPr>
    </w:p>
    <w:sectPr w:rsidR="00303E84" w:rsidRPr="00A02E5D" w:rsidSect="0098699A">
      <w:headerReference w:type="even" r:id="rId12"/>
      <w:headerReference w:type="default" r:id="rId13"/>
      <w:footerReference w:type="even" r:id="rId14"/>
      <w:pgSz w:w="11906" w:h="16838" w:code="9"/>
      <w:pgMar w:top="680" w:right="851" w:bottom="680" w:left="1701"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419B" w14:textId="77777777" w:rsidR="001E7FA6" w:rsidRDefault="001E7FA6">
      <w:r>
        <w:separator/>
      </w:r>
    </w:p>
  </w:endnote>
  <w:endnote w:type="continuationSeparator" w:id="0">
    <w:p w14:paraId="5BA32DD1" w14:textId="77777777" w:rsidR="001E7FA6" w:rsidRDefault="001E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42F5" w14:textId="77777777" w:rsidR="007750E0" w:rsidRDefault="006D0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3678DC" w14:textId="77777777" w:rsidR="007750E0" w:rsidRDefault="00775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9846" w14:textId="77777777" w:rsidR="001E7FA6" w:rsidRDefault="001E7FA6">
      <w:r>
        <w:separator/>
      </w:r>
    </w:p>
  </w:footnote>
  <w:footnote w:type="continuationSeparator" w:id="0">
    <w:p w14:paraId="728F105B" w14:textId="77777777" w:rsidR="001E7FA6" w:rsidRDefault="001E7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26CC" w14:textId="77777777" w:rsidR="007750E0" w:rsidRDefault="006D07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7E39F3" w14:textId="77777777" w:rsidR="007750E0" w:rsidRDefault="00775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EndPr/>
    <w:sdtContent>
      <w:p w14:paraId="5A0573AA" w14:textId="77777777" w:rsidR="0098699A" w:rsidRDefault="0098699A">
        <w:pPr>
          <w:pStyle w:val="Header"/>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2E541D5"/>
    <w:multiLevelType w:val="multilevel"/>
    <w:tmpl w:val="80D8691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2027A1"/>
    <w:multiLevelType w:val="multilevel"/>
    <w:tmpl w:val="36B04610"/>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2E07D99"/>
    <w:multiLevelType w:val="multilevel"/>
    <w:tmpl w:val="218E9B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70694930">
    <w:abstractNumId w:val="6"/>
  </w:num>
  <w:num w:numId="2" w16cid:durableId="1604802583">
    <w:abstractNumId w:val="7"/>
  </w:num>
  <w:num w:numId="3" w16cid:durableId="175273283">
    <w:abstractNumId w:val="0"/>
  </w:num>
  <w:num w:numId="4" w16cid:durableId="1815171845">
    <w:abstractNumId w:val="4"/>
  </w:num>
  <w:num w:numId="5" w16cid:durableId="455686493">
    <w:abstractNumId w:val="3"/>
  </w:num>
  <w:num w:numId="6" w16cid:durableId="857817791">
    <w:abstractNumId w:val="3"/>
    <w:lvlOverride w:ilvl="0">
      <w:lvl w:ilvl="0">
        <w:start w:val="1"/>
        <w:numFmt w:val="decimal"/>
        <w:pStyle w:val="Lisatekst"/>
        <w:suff w:val="space"/>
        <w:lvlText w:val="%1."/>
        <w:lvlJc w:val="left"/>
        <w:pPr>
          <w:ind w:left="0" w:firstLine="0"/>
        </w:pPr>
        <w:rPr>
          <w:rFonts w:hint="default"/>
        </w:rPr>
      </w:lvl>
    </w:lvlOverride>
    <w:lvlOverride w:ilvl="1">
      <w:lvl w:ilvl="1">
        <w:start w:val="1"/>
        <w:numFmt w:val="decimal"/>
        <w:pStyle w:val="LisaBodyt"/>
        <w:suff w:val="space"/>
        <w:lvlText w:val="%1.%2"/>
        <w:lvlJc w:val="left"/>
        <w:pPr>
          <w:ind w:left="0" w:firstLine="0"/>
        </w:pPr>
        <w:rPr>
          <w:rFonts w:hint="default"/>
        </w:rPr>
      </w:lvl>
    </w:lvlOverride>
    <w:lvlOverride w:ilvl="2">
      <w:lvl w:ilvl="2">
        <w:start w:val="1"/>
        <w:numFmt w:val="decimal"/>
        <w:pStyle w:val="LisaBodyt2"/>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7" w16cid:durableId="911355780">
    <w:abstractNumId w:val="5"/>
  </w:num>
  <w:num w:numId="8" w16cid:durableId="1568035267">
    <w:abstractNumId w:val="1"/>
  </w:num>
  <w:num w:numId="9" w16cid:durableId="1567260354">
    <w:abstractNumId w:val="1"/>
  </w:num>
  <w:num w:numId="10" w16cid:durableId="1101605700">
    <w:abstractNumId w:val="4"/>
  </w:num>
  <w:num w:numId="11" w16cid:durableId="1267690997">
    <w:abstractNumId w:val="4"/>
  </w:num>
  <w:num w:numId="12" w16cid:durableId="1626960745">
    <w:abstractNumId w:val="4"/>
  </w:num>
  <w:num w:numId="13" w16cid:durableId="1047609810">
    <w:abstractNumId w:val="2"/>
  </w:num>
  <w:num w:numId="14" w16cid:durableId="2022126263">
    <w:abstractNumId w:val="3"/>
    <w:lvlOverride w:ilvl="0">
      <w:startOverride w:val="2"/>
    </w:lvlOverride>
    <w:lvlOverride w:ilvl="1">
      <w:startOverride w:val="1"/>
    </w:lvlOverride>
  </w:num>
  <w:num w:numId="15" w16cid:durableId="104353555">
    <w:abstractNumId w:val="3"/>
    <w:lvlOverride w:ilvl="0">
      <w:startOverride w:val="2"/>
    </w:lvlOverride>
    <w:lvlOverride w:ilvl="1">
      <w:startOverride w:val="1"/>
    </w:lvlOverride>
  </w:num>
  <w:num w:numId="16" w16cid:durableId="22902053">
    <w:abstractNumId w:val="3"/>
    <w:lvlOverride w:ilvl="0">
      <w:startOverride w:val="2"/>
    </w:lvlOverride>
    <w:lvlOverride w:ilvl="1">
      <w:startOverride w:val="1"/>
    </w:lvlOverride>
  </w:num>
  <w:num w:numId="17" w16cid:durableId="506018920">
    <w:abstractNumId w:val="3"/>
    <w:lvlOverride w:ilvl="0">
      <w:startOverride w:val="2"/>
    </w:lvlOverride>
    <w:lvlOverride w:ilvl="1">
      <w:startOverride w:val="1"/>
    </w:lvlOverride>
  </w:num>
  <w:num w:numId="18" w16cid:durableId="35083468">
    <w:abstractNumId w:val="3"/>
    <w:lvlOverride w:ilvl="0">
      <w:startOverride w:val="2"/>
    </w:lvlOverride>
    <w:lvlOverride w:ilvl="1">
      <w:startOverride w:val="1"/>
    </w:lvlOverride>
  </w:num>
  <w:num w:numId="19" w16cid:durableId="674302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E43"/>
    <w:rsid w:val="00005AB4"/>
    <w:rsid w:val="00020028"/>
    <w:rsid w:val="0003207A"/>
    <w:rsid w:val="00065EA5"/>
    <w:rsid w:val="000908F8"/>
    <w:rsid w:val="00091679"/>
    <w:rsid w:val="000B1772"/>
    <w:rsid w:val="000C6D8C"/>
    <w:rsid w:val="000E7865"/>
    <w:rsid w:val="001077C0"/>
    <w:rsid w:val="0015159C"/>
    <w:rsid w:val="00174FF5"/>
    <w:rsid w:val="00181FE5"/>
    <w:rsid w:val="00186FC2"/>
    <w:rsid w:val="00191C92"/>
    <w:rsid w:val="001A48DE"/>
    <w:rsid w:val="001C72DD"/>
    <w:rsid w:val="001E7FA6"/>
    <w:rsid w:val="0020707E"/>
    <w:rsid w:val="0021125F"/>
    <w:rsid w:val="00216D52"/>
    <w:rsid w:val="00223C38"/>
    <w:rsid w:val="00224DE4"/>
    <w:rsid w:val="00230A5A"/>
    <w:rsid w:val="00240E43"/>
    <w:rsid w:val="0025241D"/>
    <w:rsid w:val="00263DEF"/>
    <w:rsid w:val="0026472F"/>
    <w:rsid w:val="00266E9B"/>
    <w:rsid w:val="002710B9"/>
    <w:rsid w:val="00292D3B"/>
    <w:rsid w:val="00296B12"/>
    <w:rsid w:val="002B7474"/>
    <w:rsid w:val="002C2453"/>
    <w:rsid w:val="002D4DAE"/>
    <w:rsid w:val="002E42B7"/>
    <w:rsid w:val="002F4CFD"/>
    <w:rsid w:val="00303E84"/>
    <w:rsid w:val="003111FD"/>
    <w:rsid w:val="0031489F"/>
    <w:rsid w:val="00316C91"/>
    <w:rsid w:val="0032275A"/>
    <w:rsid w:val="003461BE"/>
    <w:rsid w:val="003534D4"/>
    <w:rsid w:val="003E3BF3"/>
    <w:rsid w:val="003E47C5"/>
    <w:rsid w:val="003E58D4"/>
    <w:rsid w:val="00433BCC"/>
    <w:rsid w:val="004430DE"/>
    <w:rsid w:val="00446029"/>
    <w:rsid w:val="004849B4"/>
    <w:rsid w:val="0048773D"/>
    <w:rsid w:val="00490791"/>
    <w:rsid w:val="004A7ED8"/>
    <w:rsid w:val="004B2413"/>
    <w:rsid w:val="004C4600"/>
    <w:rsid w:val="004D5FCA"/>
    <w:rsid w:val="004E23E4"/>
    <w:rsid w:val="004F6479"/>
    <w:rsid w:val="005078D2"/>
    <w:rsid w:val="00516127"/>
    <w:rsid w:val="005226E5"/>
    <w:rsid w:val="00561414"/>
    <w:rsid w:val="00581B1E"/>
    <w:rsid w:val="005916D1"/>
    <w:rsid w:val="00594466"/>
    <w:rsid w:val="005C7E55"/>
    <w:rsid w:val="005D0028"/>
    <w:rsid w:val="005E0235"/>
    <w:rsid w:val="005E2E19"/>
    <w:rsid w:val="00601459"/>
    <w:rsid w:val="00612761"/>
    <w:rsid w:val="00652A11"/>
    <w:rsid w:val="0066642F"/>
    <w:rsid w:val="006675DB"/>
    <w:rsid w:val="00673765"/>
    <w:rsid w:val="00675987"/>
    <w:rsid w:val="006D07D8"/>
    <w:rsid w:val="006E3FA9"/>
    <w:rsid w:val="00711DF3"/>
    <w:rsid w:val="007402B4"/>
    <w:rsid w:val="00760886"/>
    <w:rsid w:val="007750E0"/>
    <w:rsid w:val="007812FC"/>
    <w:rsid w:val="00795AF6"/>
    <w:rsid w:val="007A4EDE"/>
    <w:rsid w:val="007A4F68"/>
    <w:rsid w:val="007B183B"/>
    <w:rsid w:val="007B2BB7"/>
    <w:rsid w:val="007D3BAF"/>
    <w:rsid w:val="00802127"/>
    <w:rsid w:val="00821FA5"/>
    <w:rsid w:val="00844750"/>
    <w:rsid w:val="0086786F"/>
    <w:rsid w:val="00890C95"/>
    <w:rsid w:val="00890DF3"/>
    <w:rsid w:val="008B6D49"/>
    <w:rsid w:val="008C3176"/>
    <w:rsid w:val="008C3AB8"/>
    <w:rsid w:val="008C79F9"/>
    <w:rsid w:val="008C7C7C"/>
    <w:rsid w:val="008D2DCA"/>
    <w:rsid w:val="008F28A4"/>
    <w:rsid w:val="00913C19"/>
    <w:rsid w:val="00930C7C"/>
    <w:rsid w:val="009505B7"/>
    <w:rsid w:val="00975C5F"/>
    <w:rsid w:val="0097641D"/>
    <w:rsid w:val="0098699A"/>
    <w:rsid w:val="009A1312"/>
    <w:rsid w:val="009B5254"/>
    <w:rsid w:val="009D638A"/>
    <w:rsid w:val="009F71F0"/>
    <w:rsid w:val="00A02E5D"/>
    <w:rsid w:val="00A40744"/>
    <w:rsid w:val="00A51164"/>
    <w:rsid w:val="00A6532D"/>
    <w:rsid w:val="00A66EC1"/>
    <w:rsid w:val="00A80EC2"/>
    <w:rsid w:val="00AB7B24"/>
    <w:rsid w:val="00B14218"/>
    <w:rsid w:val="00B1592C"/>
    <w:rsid w:val="00B24054"/>
    <w:rsid w:val="00B3445F"/>
    <w:rsid w:val="00B4405D"/>
    <w:rsid w:val="00B516F0"/>
    <w:rsid w:val="00B52070"/>
    <w:rsid w:val="00B71485"/>
    <w:rsid w:val="00B762ED"/>
    <w:rsid w:val="00B85859"/>
    <w:rsid w:val="00BA5708"/>
    <w:rsid w:val="00BA5FA8"/>
    <w:rsid w:val="00BB38D5"/>
    <w:rsid w:val="00BB7B8E"/>
    <w:rsid w:val="00C06D7B"/>
    <w:rsid w:val="00C3154A"/>
    <w:rsid w:val="00C47413"/>
    <w:rsid w:val="00C55AEF"/>
    <w:rsid w:val="00C665D7"/>
    <w:rsid w:val="00C720C2"/>
    <w:rsid w:val="00C82D40"/>
    <w:rsid w:val="00CB492A"/>
    <w:rsid w:val="00CC001A"/>
    <w:rsid w:val="00CC2AFF"/>
    <w:rsid w:val="00CE4577"/>
    <w:rsid w:val="00CF4B4B"/>
    <w:rsid w:val="00CF503E"/>
    <w:rsid w:val="00D17E69"/>
    <w:rsid w:val="00D218B5"/>
    <w:rsid w:val="00D24662"/>
    <w:rsid w:val="00D43664"/>
    <w:rsid w:val="00D8251B"/>
    <w:rsid w:val="00E16314"/>
    <w:rsid w:val="00E20C9C"/>
    <w:rsid w:val="00E359AA"/>
    <w:rsid w:val="00E44CAE"/>
    <w:rsid w:val="00E51D5F"/>
    <w:rsid w:val="00E66962"/>
    <w:rsid w:val="00E7551A"/>
    <w:rsid w:val="00E94E83"/>
    <w:rsid w:val="00EA7DD5"/>
    <w:rsid w:val="00EB24EF"/>
    <w:rsid w:val="00ED183F"/>
    <w:rsid w:val="00EE150D"/>
    <w:rsid w:val="00F46FA9"/>
    <w:rsid w:val="00F67FE3"/>
    <w:rsid w:val="00F711CF"/>
    <w:rsid w:val="00F73D33"/>
    <w:rsid w:val="00F74BFC"/>
    <w:rsid w:val="00FA39DC"/>
    <w:rsid w:val="00FC79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00EEA87D"/>
  <w15:docId w15:val="{0890FDB8-BB2F-4CA4-872E-36E918F5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AA"/>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E359AA"/>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rsid w:val="003E3BF3"/>
    <w:pPr>
      <w:spacing w:before="120"/>
    </w:pPr>
  </w:style>
  <w:style w:type="paragraph" w:customStyle="1" w:styleId="Bodyt">
    <w:name w:val="Bodyt"/>
    <w:basedOn w:val="Normal"/>
    <w:rsid w:val="00E359AA"/>
    <w:pPr>
      <w:numPr>
        <w:ilvl w:val="1"/>
        <w:numId w:val="12"/>
      </w:numPr>
    </w:pPr>
    <w:rPr>
      <w:rFonts w:eastAsiaTheme="minorHAnsi"/>
      <w:szCs w:val="22"/>
    </w:rPr>
  </w:style>
  <w:style w:type="paragraph" w:customStyle="1" w:styleId="Pealkiri1">
    <w:name w:val="Pealkiri1"/>
    <w:basedOn w:val="BodyText"/>
    <w:next w:val="BodyText"/>
    <w:qFormat/>
    <w:rsid w:val="008C79F9"/>
    <w:pPr>
      <w:spacing w:before="960" w:after="600"/>
      <w:ind w:right="5103"/>
    </w:pPr>
  </w:style>
  <w:style w:type="paragraph" w:customStyle="1" w:styleId="Tallinn">
    <w:name w:val="Tallinn"/>
    <w:basedOn w:val="Normal"/>
    <w:next w:val="BodyText"/>
    <w:qFormat/>
    <w:rsid w:val="00E359AA"/>
    <w:pPr>
      <w:spacing w:before="80" w:after="120"/>
    </w:pPr>
  </w:style>
  <w:style w:type="paragraph" w:customStyle="1" w:styleId="Tekst">
    <w:name w:val="Tekst"/>
    <w:basedOn w:val="BodyText"/>
    <w:rsid w:val="00E7551A"/>
  </w:style>
  <w:style w:type="paragraph" w:customStyle="1" w:styleId="Allkirjastajanimi">
    <w:name w:val="Allkirjastaja nimi"/>
    <w:basedOn w:val="Normal"/>
    <w:next w:val="Normal"/>
    <w:qFormat/>
    <w:rsid w:val="00E359AA"/>
  </w:style>
  <w:style w:type="paragraph" w:customStyle="1" w:styleId="Lisatekst">
    <w:name w:val="Lisatekst"/>
    <w:basedOn w:val="BodyText"/>
    <w:rsid w:val="00065EA5"/>
    <w:pPr>
      <w:keepNext/>
      <w:keepLines/>
      <w:numPr>
        <w:numId w:val="5"/>
      </w:numPr>
      <w:tabs>
        <w:tab w:val="left" w:pos="6521"/>
      </w:tabs>
      <w:spacing w:before="120"/>
    </w:pPr>
  </w:style>
  <w:style w:type="paragraph" w:customStyle="1" w:styleId="Body">
    <w:name w:val="Body"/>
    <w:basedOn w:val="Normal"/>
    <w:rsid w:val="00E359AA"/>
    <w:pPr>
      <w:tabs>
        <w:tab w:val="left" w:pos="6521"/>
      </w:tabs>
      <w:jc w:val="both"/>
    </w:pPr>
  </w:style>
  <w:style w:type="paragraph" w:customStyle="1" w:styleId="Lisapealkiri">
    <w:name w:val="Lisapealkiri"/>
    <w:basedOn w:val="BodyText"/>
    <w:next w:val="BodyText"/>
    <w:qFormat/>
    <w:rsid w:val="006D07D8"/>
    <w:pPr>
      <w:tabs>
        <w:tab w:val="left" w:pos="6521"/>
      </w:tabs>
      <w:spacing w:before="280" w:after="280"/>
    </w:pPr>
    <w:rPr>
      <w:b/>
    </w:rPr>
  </w:style>
  <w:style w:type="paragraph" w:customStyle="1" w:styleId="LisaBodyt">
    <w:name w:val="LisaBodyt"/>
    <w:basedOn w:val="Bodyt"/>
    <w:qFormat/>
    <w:rsid w:val="00065EA5"/>
    <w:pPr>
      <w:numPr>
        <w:numId w:val="5"/>
      </w:numPr>
      <w:spacing w:before="80"/>
    </w:pPr>
  </w:style>
  <w:style w:type="paragraph" w:customStyle="1" w:styleId="LisaBodyt2">
    <w:name w:val="LisaBodyt2"/>
    <w:basedOn w:val="LisaBodyt"/>
    <w:qFormat/>
    <w:rsid w:val="00065EA5"/>
    <w:pPr>
      <w:numPr>
        <w:ilvl w:val="2"/>
      </w:numPr>
      <w:spacing w:before="0"/>
    </w:pPr>
  </w:style>
  <w:style w:type="paragraph" w:customStyle="1" w:styleId="BodyR">
    <w:name w:val="BodyR"/>
    <w:basedOn w:val="Body"/>
    <w:qFormat/>
    <w:rsid w:val="00890DF3"/>
    <w:pPr>
      <w:jc w:val="right"/>
    </w:pPr>
  </w:style>
  <w:style w:type="paragraph" w:customStyle="1" w:styleId="BodyTextLisa">
    <w:name w:val="Body Text Lisa"/>
    <w:basedOn w:val="BodyText"/>
    <w:qFormat/>
    <w:rsid w:val="00446029"/>
    <w:pPr>
      <w:spacing w:before="120"/>
    </w:pPr>
  </w:style>
  <w:style w:type="paragraph" w:customStyle="1" w:styleId="Allkirjastatuddigit">
    <w:name w:val="Allkirjastatud digit"/>
    <w:basedOn w:val="Normal"/>
    <w:qFormat/>
    <w:rsid w:val="00E359AA"/>
    <w:pPr>
      <w:spacing w:before="480" w:after="120"/>
    </w:pPr>
  </w:style>
  <w:style w:type="paragraph" w:customStyle="1" w:styleId="Bodyt1">
    <w:name w:val="Bodyt1"/>
    <w:basedOn w:val="Bodyt"/>
    <w:qFormat/>
    <w:rsid w:val="00E359AA"/>
    <w:pPr>
      <w:numPr>
        <w:ilvl w:val="2"/>
      </w:numPr>
    </w:pPr>
  </w:style>
  <w:style w:type="character" w:customStyle="1" w:styleId="BodyTextChar">
    <w:name w:val="Body Text Char"/>
    <w:basedOn w:val="DefaultParagraphFont"/>
    <w:link w:val="BodyText"/>
    <w:rsid w:val="00E359AA"/>
    <w:rPr>
      <w:rFonts w:ascii="Calibri" w:hAnsi="Calibri"/>
      <w:sz w:val="22"/>
      <w:lang w:eastAsia="en-US"/>
    </w:rPr>
  </w:style>
  <w:style w:type="paragraph" w:customStyle="1" w:styleId="Bodyl">
    <w:name w:val="Bodyl"/>
    <w:basedOn w:val="Normal"/>
    <w:rsid w:val="00E359AA"/>
    <w:pPr>
      <w:jc w:val="right"/>
    </w:pPr>
  </w:style>
  <w:style w:type="paragraph" w:customStyle="1" w:styleId="Bodylisam">
    <w:name w:val="Bodylisam"/>
    <w:basedOn w:val="Normal"/>
    <w:rsid w:val="00E359AA"/>
    <w:pPr>
      <w:spacing w:before="120"/>
    </w:pPr>
  </w:style>
  <w:style w:type="paragraph" w:customStyle="1" w:styleId="Bodym">
    <w:name w:val="Bodym"/>
    <w:basedOn w:val="Normal"/>
    <w:rsid w:val="00E359AA"/>
    <w:pPr>
      <w:numPr>
        <w:ilvl w:val="1"/>
        <w:numId w:val="9"/>
      </w:numPr>
      <w:spacing w:before="80"/>
    </w:pPr>
  </w:style>
  <w:style w:type="paragraph" w:customStyle="1" w:styleId="Bodym1">
    <w:name w:val="Bodym1"/>
    <w:basedOn w:val="Bodym"/>
    <w:rsid w:val="00E359AA"/>
    <w:pPr>
      <w:numPr>
        <w:ilvl w:val="2"/>
      </w:numPr>
      <w:spacing w:before="0"/>
    </w:pPr>
  </w:style>
  <w:style w:type="paragraph" w:customStyle="1" w:styleId="Pealk1">
    <w:name w:val="Pealk1"/>
    <w:basedOn w:val="BodyText"/>
    <w:next w:val="BodyText"/>
    <w:qFormat/>
    <w:rsid w:val="00E359AA"/>
    <w:pPr>
      <w:keepNext/>
      <w:tabs>
        <w:tab w:val="left" w:pos="6521"/>
      </w:tabs>
      <w:spacing w:before="400"/>
    </w:pPr>
    <w:rPr>
      <w:b/>
    </w:rPr>
  </w:style>
  <w:style w:type="character" w:customStyle="1" w:styleId="HeaderChar">
    <w:name w:val="Header Char"/>
    <w:basedOn w:val="DefaultParagraphFont"/>
    <w:link w:val="Header"/>
    <w:uiPriority w:val="99"/>
    <w:rsid w:val="0098699A"/>
    <w:rPr>
      <w:rFonts w:ascii="Calibri" w:hAnsi="Calibri"/>
      <w:sz w:val="22"/>
      <w:lang w:eastAsia="en-US"/>
    </w:rPr>
  </w:style>
  <w:style w:type="paragraph" w:styleId="ListParagraph">
    <w:name w:val="List Paragraph"/>
    <w:basedOn w:val="Normal"/>
    <w:uiPriority w:val="34"/>
    <w:qFormat/>
    <w:rsid w:val="007D3BAF"/>
    <w:pPr>
      <w:ind w:left="720"/>
      <w:contextualSpacing/>
    </w:pPr>
  </w:style>
  <w:style w:type="character" w:styleId="Hyperlink">
    <w:name w:val="Hyperlink"/>
    <w:basedOn w:val="DefaultParagraphFont"/>
    <w:unhideWhenUsed/>
    <w:rsid w:val="000E7865"/>
    <w:rPr>
      <w:color w:val="0563C1" w:themeColor="hyperlink"/>
      <w:u w:val="single"/>
    </w:rPr>
  </w:style>
  <w:style w:type="character" w:styleId="UnresolvedMention">
    <w:name w:val="Unresolved Mention"/>
    <w:basedOn w:val="DefaultParagraphFont"/>
    <w:uiPriority w:val="99"/>
    <w:semiHidden/>
    <w:unhideWhenUsed/>
    <w:rsid w:val="000E7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igusaktid.taltech.ee/wp-content/uploads/2020/11/TT_Isikliku-soiduauto-ametisoitudeks-kasutamise-kulude-huvitamise-kord_Lisa-2.xls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igusaktid.taltech.ee/wp-content/uploads/2020/11/TT_Isikliku-soiduauto-ametisoitudeks-kasutamise-kulude-huvitamise-kord_Lisa-1.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41FD6AF7FC424189B0BAF161424567" ma:contentTypeVersion="4" ma:contentTypeDescription="Create a new document." ma:contentTypeScope="" ma:versionID="890c181fe961f01c74ffed0c313c5593">
  <xsd:schema xmlns:xsd="http://www.w3.org/2001/XMLSchema" xmlns:xs="http://www.w3.org/2001/XMLSchema" xmlns:p="http://schemas.microsoft.com/office/2006/metadata/properties" xmlns:ns2="566746a8-eac2-41fe-b884-0b6d892bfce3" targetNamespace="http://schemas.microsoft.com/office/2006/metadata/properties" ma:root="true" ma:fieldsID="24793e4df6c72c157a7aebf8b2a17da1" ns2:_="">
    <xsd:import namespace="566746a8-eac2-41fe-b884-0b6d892bf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746a8-eac2-41fe-b884-0b6d892bf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0AD09-76F2-4E8E-A75F-A49F2F681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0B65EA-B0CA-411A-BEAE-DDADEC9E28AD}">
  <ds:schemaRefs>
    <ds:schemaRef ds:uri="http://schemas.microsoft.com/sharepoint/v3/contenttype/forms"/>
  </ds:schemaRefs>
</ds:datastoreItem>
</file>

<file path=customXml/itemProps3.xml><?xml version="1.0" encoding="utf-8"?>
<ds:datastoreItem xmlns:ds="http://schemas.openxmlformats.org/officeDocument/2006/customXml" ds:itemID="{34297D8F-1109-48F7-BFBF-50E3FF3C3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746a8-eac2-41fe-b884-0b6d892b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294</Words>
  <Characters>2681</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Elika Pukk</dc:creator>
  <cp:keywords/>
  <dc:description/>
  <cp:lastModifiedBy>Kairi Schütz</cp:lastModifiedBy>
  <cp:revision>7</cp:revision>
  <cp:lastPrinted>2002-08-26T08:36:00Z</cp:lastPrinted>
  <dcterms:created xsi:type="dcterms:W3CDTF">2026-04-30T08:24:00Z</dcterms:created>
  <dcterms:modified xsi:type="dcterms:W3CDTF">2026-04-30T08:36:00Z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y fmtid="{D5CDD505-2E9C-101B-9397-08002B2CF9AE}" pid="11" name="ContentTypeId">
    <vt:lpwstr>0x0101008E41FD6AF7FC424189B0BAF161424567</vt:lpwstr>
  </property>
</Properties>
</file>