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A3D89" w14:textId="77777777" w:rsidR="00CD4B9E" w:rsidRDefault="00CD4B9E" w:rsidP="00CD4B9E">
      <w:pPr>
        <w:pStyle w:val="Body"/>
        <w:jc w:val="right"/>
      </w:pPr>
      <w:r>
        <w:t>ALGTEKST-TERVIKTEKST</w:t>
      </w:r>
    </w:p>
    <w:p w14:paraId="2145CC8D" w14:textId="2921042D" w:rsidR="002D6A49" w:rsidRDefault="00CD4B9E" w:rsidP="00CD4B9E">
      <w:pPr>
        <w:pStyle w:val="Body"/>
      </w:pPr>
      <w:r>
        <w:t xml:space="preserve">Kinnitatud </w:t>
      </w:r>
      <w:r w:rsidR="00206C37" w:rsidRPr="00206C37">
        <w:t>administratsioonidirektori</w:t>
      </w:r>
      <w:r w:rsidR="00206C37">
        <w:t xml:space="preserve"> </w:t>
      </w:r>
      <w:r w:rsidR="00206C37">
        <w:fldChar w:fldCharType="begin"/>
      </w:r>
      <w:r w:rsidR="00230021">
        <w:instrText xml:space="preserve"> delta_regDateTime  \* MERGEFORMAT</w:instrText>
      </w:r>
      <w:r w:rsidR="00206C37">
        <w:fldChar w:fldCharType="separate"/>
      </w:r>
      <w:r w:rsidR="00230021">
        <w:t>23.03.2021</w:t>
      </w:r>
      <w:r w:rsidR="00206C37">
        <w:fldChar w:fldCharType="end"/>
      </w:r>
      <w:r>
        <w:t xml:space="preserve"> </w:t>
      </w:r>
      <w:r w:rsidR="002D6A49" w:rsidRPr="00AB11BE">
        <w:t xml:space="preserve">korraldusega nr </w:t>
      </w:r>
      <w:r w:rsidR="00206C37">
        <w:fldChar w:fldCharType="begin"/>
      </w:r>
      <w:r w:rsidR="00230021">
        <w:instrText xml:space="preserve"> delta_regNumber</w:instrText>
      </w:r>
      <w:r w:rsidR="00206C37">
        <w:fldChar w:fldCharType="separate"/>
      </w:r>
      <w:r w:rsidR="00230021">
        <w:t>50</w:t>
      </w:r>
      <w:r w:rsidR="00206C37">
        <w:fldChar w:fldCharType="end"/>
      </w:r>
    </w:p>
    <w:p w14:paraId="72AA0D75" w14:textId="322B0B6B" w:rsidR="00CD4B9E" w:rsidRDefault="00CD4B9E" w:rsidP="00CD4B9E">
      <w:pPr>
        <w:pStyle w:val="Body"/>
      </w:pPr>
    </w:p>
    <w:p w14:paraId="2145CC8E" w14:textId="43685650" w:rsidR="006F46CD" w:rsidRPr="00AB11BE" w:rsidRDefault="00CD4B9E" w:rsidP="00CD4B9E">
      <w:pPr>
        <w:pStyle w:val="Body"/>
      </w:pPr>
      <w:r w:rsidRPr="00CD4B9E">
        <w:t xml:space="preserve">Redaktsiooni jõustumise kuupäev: </w:t>
      </w:r>
      <w:r>
        <w:t>23.03.2021</w:t>
      </w:r>
      <w:bookmarkStart w:id="0" w:name="_GoBack"/>
      <w:bookmarkEnd w:id="0"/>
    </w:p>
    <w:p w14:paraId="2145CC8F" w14:textId="77777777" w:rsidR="00B130E3" w:rsidRPr="00AB11BE" w:rsidRDefault="00206C37" w:rsidP="00D72E9E">
      <w:pPr>
        <w:pStyle w:val="Lisapealkiri"/>
        <w:tabs>
          <w:tab w:val="clear" w:pos="6521"/>
        </w:tabs>
      </w:pPr>
      <w:r w:rsidRPr="00206C37">
        <w:t>Infotehnoloogia osakonna struktuur ja ülesannete kirjeldus</w:t>
      </w:r>
    </w:p>
    <w:p w14:paraId="2145CC90" w14:textId="77777777" w:rsidR="00206C37" w:rsidRPr="00206C37" w:rsidRDefault="00206C37" w:rsidP="00206C37">
      <w:pPr>
        <w:pStyle w:val="Lisatekst"/>
        <w:rPr>
          <w:b/>
        </w:rPr>
      </w:pPr>
      <w:proofErr w:type="spellStart"/>
      <w:r w:rsidRPr="00206C37">
        <w:rPr>
          <w:b/>
        </w:rPr>
        <w:t>Üldsätted</w:t>
      </w:r>
      <w:proofErr w:type="spellEnd"/>
    </w:p>
    <w:p w14:paraId="2145CC91" w14:textId="77777777" w:rsidR="00206C37" w:rsidRPr="00D32784" w:rsidRDefault="00206C37" w:rsidP="00206C37">
      <w:pPr>
        <w:pStyle w:val="LisaBodyt"/>
      </w:pPr>
      <w:r>
        <w:t>Käesoleva korraldusega sätestatakse infotehnoloogia osakonna (edaspidi </w:t>
      </w:r>
      <w:r w:rsidRPr="6C8CCEAC">
        <w:rPr>
          <w:i/>
          <w:iCs/>
        </w:rPr>
        <w:t>osakond</w:t>
      </w:r>
      <w:r>
        <w:t>) struktuur ja ülesannete kirjeldus.</w:t>
      </w:r>
    </w:p>
    <w:p w14:paraId="2145CC92" w14:textId="77777777" w:rsidR="00206C37" w:rsidRPr="00D32784" w:rsidRDefault="00206C37" w:rsidP="00206C37">
      <w:pPr>
        <w:pStyle w:val="LisaBodyt"/>
      </w:pPr>
      <w:r>
        <w:t>Osakond on moodustatud ja tegutseb vastavalt haldus- ja tugistruktuuriüksuste põhimäärusele.</w:t>
      </w:r>
    </w:p>
    <w:p w14:paraId="2145CC93" w14:textId="77777777" w:rsidR="00206C37" w:rsidRPr="00D32784" w:rsidRDefault="00206C37" w:rsidP="00206C37">
      <w:pPr>
        <w:pStyle w:val="LisaBodyt"/>
      </w:pPr>
      <w:r>
        <w:t>Rektor on määranud osakonna kuulumise administratsioonidirektori (edaspidi </w:t>
      </w:r>
      <w:r w:rsidRPr="6C8CCEAC">
        <w:rPr>
          <w:i/>
          <w:iCs/>
        </w:rPr>
        <w:t>vastutusala juht</w:t>
      </w:r>
      <w:r>
        <w:t>) vastutusalasse.</w:t>
      </w:r>
    </w:p>
    <w:p w14:paraId="2145CC94" w14:textId="77777777" w:rsidR="00206C37" w:rsidRPr="00D32784" w:rsidRDefault="00206C37" w:rsidP="00206C37">
      <w:pPr>
        <w:pStyle w:val="LisaBodyt"/>
      </w:pPr>
      <w:r>
        <w:t>Osakonna nimetus inglise keeles on </w:t>
      </w:r>
      <w:proofErr w:type="spellStart"/>
      <w:r w:rsidRPr="6C8CCEAC">
        <w:rPr>
          <w:i/>
          <w:iCs/>
        </w:rPr>
        <w:t>Information</w:t>
      </w:r>
      <w:proofErr w:type="spellEnd"/>
      <w:r w:rsidRPr="6C8CCEAC">
        <w:rPr>
          <w:i/>
          <w:iCs/>
        </w:rPr>
        <w:t xml:space="preserve"> </w:t>
      </w:r>
      <w:proofErr w:type="spellStart"/>
      <w:r w:rsidRPr="6C8CCEAC">
        <w:rPr>
          <w:i/>
          <w:iCs/>
        </w:rPr>
        <w:t>Technology</w:t>
      </w:r>
      <w:proofErr w:type="spellEnd"/>
      <w:r w:rsidRPr="6C8CCEAC">
        <w:rPr>
          <w:i/>
          <w:iCs/>
        </w:rPr>
        <w:t xml:space="preserve"> </w:t>
      </w:r>
      <w:proofErr w:type="spellStart"/>
      <w:r w:rsidRPr="6C8CCEAC">
        <w:rPr>
          <w:i/>
          <w:iCs/>
        </w:rPr>
        <w:t>Services</w:t>
      </w:r>
      <w:proofErr w:type="spellEnd"/>
      <w:r>
        <w:t>.</w:t>
      </w:r>
    </w:p>
    <w:p w14:paraId="2145CC95" w14:textId="77777777" w:rsidR="00206C37" w:rsidRDefault="00206C37" w:rsidP="00206C37">
      <w:pPr>
        <w:pStyle w:val="Lisatekst"/>
      </w:pPr>
      <w:r w:rsidRPr="00206C37">
        <w:rPr>
          <w:b/>
        </w:rPr>
        <w:t>Osakonna põhieesmärk</w:t>
      </w:r>
      <w:r>
        <w:t>:</w:t>
      </w:r>
      <w:r>
        <w:tab/>
      </w:r>
    </w:p>
    <w:p w14:paraId="2145CC96" w14:textId="3E845D12" w:rsidR="00206C37" w:rsidRPr="004B22DE" w:rsidRDefault="00D718CA" w:rsidP="00206C37">
      <w:pPr>
        <w:pStyle w:val="LisaBodyt"/>
      </w:pPr>
      <w:r>
        <w:rPr>
          <w:rFonts w:cs="Calibri"/>
          <w:color w:val="000000"/>
          <w:shd w:val="clear" w:color="auto" w:fill="FFFFFF"/>
        </w:rPr>
        <w:t>Osakonna põhieesmärk on vastavalt haldus- ja tugistruktuuriüksuste põhimäärusele infotehnoloogiliste teenuste, vahendite ning infosüsteemide toimimise ja arengu tagamine vastavalt ülikooli põhitegevuse vajadusele.</w:t>
      </w:r>
    </w:p>
    <w:p w14:paraId="2145CC97" w14:textId="77777777" w:rsidR="00206C37" w:rsidRPr="004B22DE" w:rsidRDefault="00206C37" w:rsidP="00206C37">
      <w:pPr>
        <w:pStyle w:val="Lisatekst"/>
      </w:pPr>
      <w:r w:rsidRPr="00206C37">
        <w:rPr>
          <w:b/>
        </w:rPr>
        <w:t>Osakonna ülesanded põhieesmärgi täitmiseks</w:t>
      </w:r>
      <w:r>
        <w:t>:</w:t>
      </w:r>
    </w:p>
    <w:p w14:paraId="2145CC98" w14:textId="77777777" w:rsidR="00206C37" w:rsidRDefault="00206C37" w:rsidP="00206C37">
      <w:pPr>
        <w:pStyle w:val="LisaBodyt"/>
      </w:pPr>
      <w:r>
        <w:t>kavandada ja koordineerida infotehnoloogia arengut ülikoolis;</w:t>
      </w:r>
    </w:p>
    <w:p w14:paraId="2145CC99" w14:textId="77777777" w:rsidR="00206C37" w:rsidRDefault="00206C37" w:rsidP="00206C37">
      <w:pPr>
        <w:pStyle w:val="LisaBodyt"/>
      </w:pPr>
      <w:r>
        <w:t>pakkuda arvuti- ja õppetöökoha arendust ja haldust;</w:t>
      </w:r>
    </w:p>
    <w:p w14:paraId="2145CC9A" w14:textId="77777777" w:rsidR="00206C37" w:rsidRPr="00D32784" w:rsidRDefault="00206C37" w:rsidP="00206C37">
      <w:pPr>
        <w:pStyle w:val="LisaBodyt"/>
      </w:pPr>
      <w:r>
        <w:t>pakkuda infosüsteemide ja rakenduste arendust ning haldust;</w:t>
      </w:r>
    </w:p>
    <w:p w14:paraId="2145CC9B" w14:textId="77777777" w:rsidR="00206C37" w:rsidRDefault="00206C37" w:rsidP="00206C37">
      <w:pPr>
        <w:pStyle w:val="LisaBodyt"/>
      </w:pPr>
      <w:r>
        <w:t>pakkuda IT kasutajatuge ja -tellimuste haldust;</w:t>
      </w:r>
    </w:p>
    <w:p w14:paraId="2145CC9C" w14:textId="77777777" w:rsidR="00206C37" w:rsidRDefault="00206C37" w:rsidP="00206C37">
      <w:pPr>
        <w:pStyle w:val="LisaBodyt"/>
      </w:pPr>
      <w:r>
        <w:t>pakkuda IT taristu arendust ja haldust;</w:t>
      </w:r>
    </w:p>
    <w:p w14:paraId="2145CC9D" w14:textId="77777777" w:rsidR="00206C37" w:rsidRPr="00D32784" w:rsidRDefault="00206C37" w:rsidP="00206C37">
      <w:pPr>
        <w:pStyle w:val="LisaBodyt"/>
      </w:pPr>
      <w:r>
        <w:t>pakkuda multimeedia teenuste arendust ja haldust;</w:t>
      </w:r>
    </w:p>
    <w:p w14:paraId="2145CC9E" w14:textId="77777777" w:rsidR="00206C37" w:rsidRDefault="00206C37" w:rsidP="00206C37">
      <w:pPr>
        <w:pStyle w:val="LisaBodyt"/>
      </w:pPr>
      <w:r>
        <w:t>täita muid õigusaktidest tulenevaid ja vastutusala juhi poolt antud ülesandeid.</w:t>
      </w:r>
    </w:p>
    <w:p w14:paraId="2145CC9F" w14:textId="77777777" w:rsidR="00206C37" w:rsidRDefault="00206C37" w:rsidP="00206C37">
      <w:pPr>
        <w:pStyle w:val="Lisatekst"/>
      </w:pPr>
      <w:r w:rsidRPr="00206C37">
        <w:rPr>
          <w:b/>
        </w:rPr>
        <w:t>Osakonna struktuuri kuuluvad</w:t>
      </w:r>
      <w:r w:rsidRPr="00D32784">
        <w:t>:</w:t>
      </w:r>
    </w:p>
    <w:p w14:paraId="2145CCA0" w14:textId="77777777" w:rsidR="00206C37" w:rsidRDefault="00206C37" w:rsidP="00206C37">
      <w:pPr>
        <w:pStyle w:val="LisaBodyt"/>
      </w:pPr>
      <w:r w:rsidRPr="00373EB8">
        <w:t xml:space="preserve">Kasutajatoe talitus (inglise keeles </w:t>
      </w:r>
      <w:proofErr w:type="spellStart"/>
      <w:r w:rsidRPr="00373EB8">
        <w:t>HelpDesk</w:t>
      </w:r>
      <w:proofErr w:type="spellEnd"/>
      <w:r w:rsidRPr="00373EB8">
        <w:t xml:space="preserve"> </w:t>
      </w:r>
      <w:proofErr w:type="spellStart"/>
      <w:r w:rsidRPr="00373EB8">
        <w:t>Division</w:t>
      </w:r>
      <w:proofErr w:type="spellEnd"/>
      <w:r w:rsidRPr="00373EB8">
        <w:t>);</w:t>
      </w:r>
    </w:p>
    <w:p w14:paraId="2145CCA1" w14:textId="77777777" w:rsidR="00206C37" w:rsidRDefault="00206C37" w:rsidP="00206C37">
      <w:pPr>
        <w:pStyle w:val="LisaBodyt"/>
      </w:pPr>
      <w:r>
        <w:t xml:space="preserve">Multimeedia talitus (inglise keeles </w:t>
      </w:r>
      <w:proofErr w:type="spellStart"/>
      <w:r w:rsidRPr="6C8CCEAC">
        <w:rPr>
          <w:i/>
          <w:iCs/>
        </w:rPr>
        <w:t>Multimedia</w:t>
      </w:r>
      <w:proofErr w:type="spellEnd"/>
      <w:r w:rsidRPr="6C8CCEAC">
        <w:rPr>
          <w:i/>
          <w:iCs/>
        </w:rPr>
        <w:t xml:space="preserve"> </w:t>
      </w:r>
      <w:proofErr w:type="spellStart"/>
      <w:r w:rsidRPr="6C8CCEAC">
        <w:rPr>
          <w:i/>
          <w:iCs/>
        </w:rPr>
        <w:t>Development</w:t>
      </w:r>
      <w:proofErr w:type="spellEnd"/>
      <w:r w:rsidRPr="6C8CCEAC">
        <w:rPr>
          <w:i/>
          <w:iCs/>
        </w:rPr>
        <w:t xml:space="preserve"> </w:t>
      </w:r>
      <w:proofErr w:type="spellStart"/>
      <w:r w:rsidRPr="6C8CCEAC">
        <w:rPr>
          <w:i/>
          <w:iCs/>
        </w:rPr>
        <w:t>Division</w:t>
      </w:r>
      <w:proofErr w:type="spellEnd"/>
      <w:r>
        <w:t>);</w:t>
      </w:r>
    </w:p>
    <w:p w14:paraId="2145CCA2" w14:textId="77777777" w:rsidR="00206C37" w:rsidRDefault="00206C37" w:rsidP="00206C37">
      <w:pPr>
        <w:pStyle w:val="LisaBodyt"/>
      </w:pPr>
      <w:r>
        <w:t>Taristu talitus (</w:t>
      </w:r>
      <w:r w:rsidRPr="00FC183E">
        <w:t>inglise keeles</w:t>
      </w:r>
      <w:r w:rsidRPr="6C8CCEAC">
        <w:rPr>
          <w:i/>
        </w:rPr>
        <w:t xml:space="preserve"> </w:t>
      </w:r>
      <w:proofErr w:type="spellStart"/>
      <w:r w:rsidRPr="6C8CCEAC">
        <w:rPr>
          <w:i/>
        </w:rPr>
        <w:t>Infrastructure</w:t>
      </w:r>
      <w:proofErr w:type="spellEnd"/>
      <w:r w:rsidRPr="6C8CCEAC">
        <w:rPr>
          <w:i/>
        </w:rPr>
        <w:t xml:space="preserve"> </w:t>
      </w:r>
      <w:proofErr w:type="spellStart"/>
      <w:r w:rsidRPr="6C8CCEAC">
        <w:rPr>
          <w:i/>
        </w:rPr>
        <w:t>Division</w:t>
      </w:r>
      <w:proofErr w:type="spellEnd"/>
      <w:r>
        <w:t>);</w:t>
      </w:r>
    </w:p>
    <w:p w14:paraId="2145CCA3" w14:textId="77777777" w:rsidR="00206C37" w:rsidRDefault="00206C37" w:rsidP="00206C37">
      <w:pPr>
        <w:pStyle w:val="LisaBodyt"/>
      </w:pPr>
      <w:r>
        <w:t>Tarkvaraarendustalitus (</w:t>
      </w:r>
      <w:r w:rsidRPr="00FC183E">
        <w:t>inglise keeles</w:t>
      </w:r>
      <w:r w:rsidRPr="6C8CCEAC">
        <w:rPr>
          <w:i/>
        </w:rPr>
        <w:t xml:space="preserve"> </w:t>
      </w:r>
      <w:proofErr w:type="spellStart"/>
      <w:r w:rsidRPr="6C8CCEAC">
        <w:rPr>
          <w:i/>
        </w:rPr>
        <w:t>Software</w:t>
      </w:r>
      <w:proofErr w:type="spellEnd"/>
      <w:r w:rsidRPr="6C8CCEAC">
        <w:rPr>
          <w:i/>
        </w:rPr>
        <w:t xml:space="preserve"> </w:t>
      </w:r>
      <w:proofErr w:type="spellStart"/>
      <w:r w:rsidRPr="6C8CCEAC">
        <w:rPr>
          <w:i/>
        </w:rPr>
        <w:t>Development</w:t>
      </w:r>
      <w:proofErr w:type="spellEnd"/>
      <w:r w:rsidRPr="6C8CCEAC">
        <w:rPr>
          <w:i/>
        </w:rPr>
        <w:t xml:space="preserve"> </w:t>
      </w:r>
      <w:proofErr w:type="spellStart"/>
      <w:r w:rsidRPr="6C8CCEAC">
        <w:rPr>
          <w:i/>
        </w:rPr>
        <w:t>Division</w:t>
      </w:r>
      <w:proofErr w:type="spellEnd"/>
      <w:r>
        <w:t>).</w:t>
      </w:r>
    </w:p>
    <w:p w14:paraId="2145CCA4" w14:textId="77777777" w:rsidR="00206C37" w:rsidRDefault="00206C37" w:rsidP="00206C37">
      <w:pPr>
        <w:pStyle w:val="Lisatekst"/>
      </w:pPr>
      <w:r w:rsidRPr="00206C37">
        <w:rPr>
          <w:b/>
        </w:rPr>
        <w:t>Kasutajatoe talituse ülesanded on</w:t>
      </w:r>
      <w:r>
        <w:t>:</w:t>
      </w:r>
    </w:p>
    <w:p w14:paraId="2145CCA5" w14:textId="77777777" w:rsidR="00206C37" w:rsidRDefault="00206C37" w:rsidP="00206C37">
      <w:pPr>
        <w:pStyle w:val="LisaBodyt"/>
      </w:pPr>
      <w:r>
        <w:t>kesksetele infotehnoloogia teenustele kasutajatoe tagamine;</w:t>
      </w:r>
    </w:p>
    <w:p w14:paraId="2145CCA6" w14:textId="77777777" w:rsidR="00206C37" w:rsidRDefault="00206C37" w:rsidP="00206C37">
      <w:pPr>
        <w:pStyle w:val="LisaBodyt"/>
      </w:pPr>
      <w:r>
        <w:t>kasutajate pöördumiste (</w:t>
      </w:r>
      <w:r w:rsidRPr="00FC183E">
        <w:t>sh intsidentide ja probleemide</w:t>
      </w:r>
      <w:r>
        <w:t>) menetlemine ja lahendamine;</w:t>
      </w:r>
    </w:p>
    <w:p w14:paraId="2145CCA7" w14:textId="77777777" w:rsidR="00206C37" w:rsidRDefault="00206C37" w:rsidP="00206C37">
      <w:pPr>
        <w:pStyle w:val="LisaBodyt"/>
      </w:pPr>
      <w:r>
        <w:t>IT teenuste, riist- ja tarkvara hankimisel, seadistamisel ning kasutamisel ülikooli liikmeskonna nõustamine;</w:t>
      </w:r>
    </w:p>
    <w:p w14:paraId="2145CCA8" w14:textId="77777777" w:rsidR="00206C37" w:rsidRDefault="00206C37" w:rsidP="00206C37">
      <w:pPr>
        <w:pStyle w:val="LisaBodyt"/>
      </w:pPr>
      <w:r>
        <w:t>infotehnoloogiliste vahendiste ja teenuste hankimine ning soetatud varade üle arvestuse pidamine;</w:t>
      </w:r>
    </w:p>
    <w:p w14:paraId="2145CCA9" w14:textId="77777777" w:rsidR="00206C37" w:rsidRDefault="00206C37" w:rsidP="00206C37">
      <w:pPr>
        <w:pStyle w:val="LisaBodyt"/>
      </w:pPr>
      <w:r>
        <w:t>arvutitöökohtade (</w:t>
      </w:r>
      <w:r w:rsidRPr="004C5EC6">
        <w:t>sh vajalik</w:t>
      </w:r>
      <w:r>
        <w:t>u tarkvara, printerite</w:t>
      </w:r>
      <w:r w:rsidRPr="004C5EC6">
        <w:t xml:space="preserve"> ning muud</w:t>
      </w:r>
      <w:r>
        <w:t xml:space="preserve">e töökohal vajalike lisaseadmete) seadistamine ja haldamine; </w:t>
      </w:r>
    </w:p>
    <w:p w14:paraId="2145CCAA" w14:textId="77777777" w:rsidR="00206C37" w:rsidRDefault="00206C37" w:rsidP="00206C37">
      <w:pPr>
        <w:pStyle w:val="LisaBodyt"/>
      </w:pPr>
      <w:r>
        <w:t>IT valdkonda kuuluvate õigusaktide täitmise kontrollimine ja puuduste kõrvaldamiseks ettepanekute tegemine.</w:t>
      </w:r>
    </w:p>
    <w:p w14:paraId="2145CCAB" w14:textId="77777777" w:rsidR="00206C37" w:rsidRPr="00206C37" w:rsidRDefault="00206C37" w:rsidP="00206C37">
      <w:pPr>
        <w:pStyle w:val="Lisatekst"/>
        <w:rPr>
          <w:b/>
        </w:rPr>
      </w:pPr>
      <w:r w:rsidRPr="00206C37">
        <w:rPr>
          <w:b/>
        </w:rPr>
        <w:t>Multimeedia talituse ülesanded on:</w:t>
      </w:r>
    </w:p>
    <w:p w14:paraId="2145CCAC" w14:textId="77777777" w:rsidR="00206C37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avalike õpperuumide esitlustehnika ja multimeedia lahenduste (sh videovõimekuse) arendamine ja haldamine;</w:t>
      </w:r>
    </w:p>
    <w:p w14:paraId="2145CCAD" w14:textId="77777777" w:rsidR="00206C37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ülikooli esindusruumide heli-, valgus-, video- ja esitlustehnika arendamine ja haldamine;</w:t>
      </w:r>
    </w:p>
    <w:p w14:paraId="2145CCAE" w14:textId="77777777" w:rsidR="00206C37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esitlustehnika ja multimeedia lahendustega muude ruumide varustamine;</w:t>
      </w:r>
    </w:p>
    <w:p w14:paraId="2145CCAF" w14:textId="77777777" w:rsidR="00206C37" w:rsidRDefault="00206C37" w:rsidP="00206C37">
      <w:pPr>
        <w:pStyle w:val="LisaBodyt"/>
      </w:pPr>
      <w:r>
        <w:rPr>
          <w:rFonts w:eastAsia="Calibri"/>
        </w:rPr>
        <w:t>teiste ülikooli struktuuriüksustega</w:t>
      </w:r>
      <w:r w:rsidRPr="6C8CCEAC">
        <w:rPr>
          <w:rFonts w:eastAsia="Calibri"/>
        </w:rPr>
        <w:t xml:space="preserve"> esitlustehnika ja multimeedia lahenduste hankimise, kasutamise ja arendamise osas</w:t>
      </w:r>
      <w:r>
        <w:rPr>
          <w:rFonts w:eastAsia="Calibri"/>
        </w:rPr>
        <w:t xml:space="preserve"> koostöö tegemine.</w:t>
      </w:r>
    </w:p>
    <w:p w14:paraId="2145CCB0" w14:textId="77777777" w:rsidR="00206C37" w:rsidRDefault="00206C37" w:rsidP="00206C37">
      <w:pPr>
        <w:pStyle w:val="List11"/>
        <w:numPr>
          <w:ilvl w:val="0"/>
          <w:numId w:val="0"/>
        </w:numPr>
      </w:pPr>
    </w:p>
    <w:p w14:paraId="2145CCB1" w14:textId="77777777" w:rsidR="00206C37" w:rsidRPr="00206C37" w:rsidRDefault="00206C37" w:rsidP="00206C37">
      <w:pPr>
        <w:pStyle w:val="Lisatekst"/>
        <w:rPr>
          <w:b/>
        </w:rPr>
      </w:pPr>
      <w:r w:rsidRPr="00206C37">
        <w:rPr>
          <w:b/>
        </w:rPr>
        <w:t>Taristu talituse ülesanded on:</w:t>
      </w:r>
    </w:p>
    <w:p w14:paraId="2145CCB2" w14:textId="77777777" w:rsidR="00206C37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lastRenderedPageBreak/>
        <w:t>digitaalse identiteedi (UNI-ID) ja autentimislahenduste arendamine ja haldamine;</w:t>
      </w:r>
    </w:p>
    <w:p w14:paraId="2145CCB3" w14:textId="77777777" w:rsidR="00206C37" w:rsidRPr="00C2596B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 xml:space="preserve">ühistöö- ja </w:t>
      </w:r>
      <w:proofErr w:type="spellStart"/>
      <w:r>
        <w:t>kaugjuurdepääsu</w:t>
      </w:r>
      <w:proofErr w:type="spellEnd"/>
      <w:r>
        <w:t xml:space="preserve"> lahenduste pakkumine ja haldamine;</w:t>
      </w:r>
    </w:p>
    <w:p w14:paraId="2145CCB4" w14:textId="77777777" w:rsidR="00206C37" w:rsidRPr="009D3034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kõne- ja andmetaristu arendamine ja haldamine;</w:t>
      </w:r>
    </w:p>
    <w:p w14:paraId="2145CCB5" w14:textId="77777777" w:rsidR="00206C37" w:rsidRPr="00B02CD0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õppetöökoha (</w:t>
      </w:r>
      <w:r w:rsidRPr="009D3034">
        <w:t>sh kesksete arvutiklasside</w:t>
      </w:r>
      <w:r>
        <w:t>) arendamine ja haldamine;</w:t>
      </w:r>
    </w:p>
    <w:p w14:paraId="2145CCB6" w14:textId="77777777" w:rsidR="00206C37" w:rsidRPr="00B02CD0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taristu arhitektuuri ja selle komponentide arendamine ja haldamine;</w:t>
      </w:r>
    </w:p>
    <w:p w14:paraId="2145CCB7" w14:textId="77777777" w:rsidR="00206C37" w:rsidRPr="00B02CD0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tuumiktaristu tehniliste vahendite üle arvestuse pidamine;</w:t>
      </w:r>
    </w:p>
    <w:p w14:paraId="2145CCB8" w14:textId="77777777" w:rsidR="00206C37" w:rsidRPr="00B02CD0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ülikooli kesksetele infotehnoloogilistele lahendustele serveri ja majutus teenuse pakkumine;</w:t>
      </w:r>
    </w:p>
    <w:p w14:paraId="2145CCB9" w14:textId="77777777" w:rsidR="00206C37" w:rsidRPr="00B02CD0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infoturbe põhimõtete ja meetmete välja töötamine, ajakohasena hoidmine ning nende rakendamine;</w:t>
      </w:r>
    </w:p>
    <w:p w14:paraId="2145CCBA" w14:textId="77777777" w:rsidR="00206C37" w:rsidRPr="00F0765C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 xml:space="preserve">IT alaste komponentide </w:t>
      </w:r>
      <w:proofErr w:type="spellStart"/>
      <w:r w:rsidRPr="00461410">
        <w:t>monitoorimine</w:t>
      </w:r>
      <w:proofErr w:type="spellEnd"/>
      <w:r>
        <w:t>;</w:t>
      </w:r>
    </w:p>
    <w:p w14:paraId="2145CCBB" w14:textId="77777777" w:rsidR="00206C37" w:rsidRPr="00F0765C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volitatud kasutajatele süsteemidele ja andmetele juurdepääsu tagamine;</w:t>
      </w:r>
    </w:p>
    <w:p w14:paraId="2145CCBC" w14:textId="77777777" w:rsidR="00206C37" w:rsidRPr="004015D9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 w:rsidRPr="00F0765C">
        <w:t xml:space="preserve">vastavalt infosüsteemi või rakenduse turvaklassile </w:t>
      </w:r>
      <w:r>
        <w:t>andmete säilimise tagamine;</w:t>
      </w:r>
    </w:p>
    <w:p w14:paraId="2145CCBD" w14:textId="77777777" w:rsidR="00206C37" w:rsidRPr="004015D9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 xml:space="preserve">infosüsteemide ja rakenduste sihipärase kasutamise üle </w:t>
      </w:r>
      <w:r w:rsidRPr="00F0765C">
        <w:t>järelevalve teostamine</w:t>
      </w:r>
      <w:r>
        <w:t xml:space="preserve"> ning võimalike kahjude ärahoidmiseks vajalikke meetmete rakendamine;</w:t>
      </w:r>
    </w:p>
    <w:p w14:paraId="2145CCBE" w14:textId="77777777" w:rsidR="00206C37" w:rsidRPr="00206C37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infotehnoloogiliste pilvelahenduste kasutamise koordineerimine.</w:t>
      </w:r>
    </w:p>
    <w:p w14:paraId="2145CCBF" w14:textId="77777777" w:rsidR="00206C37" w:rsidRPr="00206C37" w:rsidRDefault="00206C37" w:rsidP="00206C37">
      <w:pPr>
        <w:pStyle w:val="Lisatekst"/>
        <w:rPr>
          <w:b/>
        </w:rPr>
      </w:pPr>
      <w:r w:rsidRPr="00206C37">
        <w:rPr>
          <w:b/>
        </w:rPr>
        <w:t>Tarkvaraarendustalituse ülesanded on:</w:t>
      </w:r>
    </w:p>
    <w:p w14:paraId="2145CCC0" w14:textId="77777777" w:rsidR="00206C37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infosüsteemide ja rakenduste arendamine ning haldamine;</w:t>
      </w:r>
    </w:p>
    <w:p w14:paraId="2145CCC1" w14:textId="77777777" w:rsidR="00206C37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arenduste portfelli halduse juhtimine;</w:t>
      </w:r>
    </w:p>
    <w:p w14:paraId="2145CCC2" w14:textId="77777777" w:rsidR="00206C37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IT arhitektuuri arendamine ja haldamine ning  arendustellimuste arhitektuuri kooskõlastamine;</w:t>
      </w:r>
    </w:p>
    <w:p w14:paraId="2145CCC3" w14:textId="77777777" w:rsidR="00206C37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arendustööde teostamine ja arenduspartnerite koordineerimine;</w:t>
      </w:r>
    </w:p>
    <w:p w14:paraId="2145CCC4" w14:textId="77777777" w:rsidR="00206C37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arenduspartnerite leidmiseks hangete korraldamine;</w:t>
      </w:r>
    </w:p>
    <w:p w14:paraId="2145CCC5" w14:textId="77777777" w:rsidR="00206C37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arenduste mittefunktsionaalne testimine ja dokumenteerimine;</w:t>
      </w:r>
    </w:p>
    <w:p w14:paraId="2145CCC6" w14:textId="77777777" w:rsidR="00206C37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infosüsteemide ja rakenduste teenustasemete lepete sõlmimine;</w:t>
      </w:r>
    </w:p>
    <w:p w14:paraId="2145CCC7" w14:textId="77777777" w:rsidR="00B130E3" w:rsidRPr="00206C37" w:rsidRDefault="00206C37" w:rsidP="00206C37">
      <w:pPr>
        <w:pStyle w:val="LisaBodyt"/>
        <w:rPr>
          <w:rFonts w:asciiTheme="minorHAnsi" w:eastAsiaTheme="minorEastAsia" w:hAnsiTheme="minorHAnsi"/>
          <w:szCs w:val="30"/>
        </w:rPr>
      </w:pPr>
      <w:r>
        <w:t>IT arhitektuuri ja infoturbe põhimõtete rakendamine.</w:t>
      </w:r>
    </w:p>
    <w:p w14:paraId="2145CCC8" w14:textId="77777777" w:rsidR="00B130E3" w:rsidRPr="00AB11BE" w:rsidRDefault="00B130E3" w:rsidP="00EF3512"/>
    <w:p w14:paraId="2145CCC9" w14:textId="77777777" w:rsidR="00B130E3" w:rsidRPr="00AB11BE" w:rsidRDefault="00B130E3" w:rsidP="00EF3512"/>
    <w:sectPr w:rsidR="00B130E3" w:rsidRPr="00AB11BE" w:rsidSect="00D718CA">
      <w:headerReference w:type="even" r:id="rId8"/>
      <w:headerReference w:type="default" r:id="rId9"/>
      <w:footerReference w:type="even" r:id="rId10"/>
      <w:pgSz w:w="11906" w:h="16838" w:code="9"/>
      <w:pgMar w:top="680" w:right="707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5CCD0" w14:textId="77777777" w:rsidR="00206C37" w:rsidRDefault="00206C37">
      <w:r>
        <w:separator/>
      </w:r>
    </w:p>
  </w:endnote>
  <w:endnote w:type="continuationSeparator" w:id="0">
    <w:p w14:paraId="2145CCD1" w14:textId="77777777" w:rsidR="00206C37" w:rsidRDefault="0020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5CCDA" w14:textId="77777777"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5CCDB" w14:textId="77777777" w:rsidR="00AE25FE" w:rsidRDefault="00CD4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5CCCE" w14:textId="77777777" w:rsidR="00206C37" w:rsidRDefault="00206C37">
      <w:r>
        <w:separator/>
      </w:r>
    </w:p>
  </w:footnote>
  <w:footnote w:type="continuationSeparator" w:id="0">
    <w:p w14:paraId="2145CCCF" w14:textId="77777777" w:rsidR="00206C37" w:rsidRDefault="0020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5CCD7" w14:textId="77777777"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5CCD8" w14:textId="77777777" w:rsidR="00AE25FE" w:rsidRDefault="00CD4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816147"/>
      <w:docPartObj>
        <w:docPartGallery w:val="Page Numbers (Top of Page)"/>
        <w:docPartUnique/>
      </w:docPartObj>
    </w:sdtPr>
    <w:sdtEndPr/>
    <w:sdtContent>
      <w:p w14:paraId="2145CCD9" w14:textId="63C4FD6D"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B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DEB0F96"/>
    <w:multiLevelType w:val="multilevel"/>
    <w:tmpl w:val="CF80E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37"/>
    <w:rsid w:val="000103F7"/>
    <w:rsid w:val="0002350E"/>
    <w:rsid w:val="00076C16"/>
    <w:rsid w:val="00097848"/>
    <w:rsid w:val="000A0A25"/>
    <w:rsid w:val="000A52ED"/>
    <w:rsid w:val="00140340"/>
    <w:rsid w:val="0014041B"/>
    <w:rsid w:val="00164D61"/>
    <w:rsid w:val="001D05E5"/>
    <w:rsid w:val="001E7223"/>
    <w:rsid w:val="00203A79"/>
    <w:rsid w:val="00206C37"/>
    <w:rsid w:val="00207301"/>
    <w:rsid w:val="00207D15"/>
    <w:rsid w:val="002216AF"/>
    <w:rsid w:val="00230021"/>
    <w:rsid w:val="00276CFC"/>
    <w:rsid w:val="0029000F"/>
    <w:rsid w:val="0029184D"/>
    <w:rsid w:val="002B4BCA"/>
    <w:rsid w:val="002C4618"/>
    <w:rsid w:val="002D1948"/>
    <w:rsid w:val="002D6A49"/>
    <w:rsid w:val="00316C57"/>
    <w:rsid w:val="00371A8A"/>
    <w:rsid w:val="0037527E"/>
    <w:rsid w:val="003A498C"/>
    <w:rsid w:val="003E2946"/>
    <w:rsid w:val="00442948"/>
    <w:rsid w:val="00450B27"/>
    <w:rsid w:val="004803F4"/>
    <w:rsid w:val="004C1221"/>
    <w:rsid w:val="004F7D4E"/>
    <w:rsid w:val="00520B85"/>
    <w:rsid w:val="00522694"/>
    <w:rsid w:val="00524CD9"/>
    <w:rsid w:val="00591CBF"/>
    <w:rsid w:val="005D0605"/>
    <w:rsid w:val="005F7BD6"/>
    <w:rsid w:val="006125D6"/>
    <w:rsid w:val="00633EBE"/>
    <w:rsid w:val="006725D6"/>
    <w:rsid w:val="006823BD"/>
    <w:rsid w:val="006905AC"/>
    <w:rsid w:val="00694E46"/>
    <w:rsid w:val="006A39A6"/>
    <w:rsid w:val="006B56B1"/>
    <w:rsid w:val="006B76F8"/>
    <w:rsid w:val="006C54D8"/>
    <w:rsid w:val="006C7894"/>
    <w:rsid w:val="006D01D7"/>
    <w:rsid w:val="006F46CD"/>
    <w:rsid w:val="00727B13"/>
    <w:rsid w:val="007334D7"/>
    <w:rsid w:val="007670EA"/>
    <w:rsid w:val="00781A97"/>
    <w:rsid w:val="007C3E0F"/>
    <w:rsid w:val="007F6352"/>
    <w:rsid w:val="008062FB"/>
    <w:rsid w:val="00816F21"/>
    <w:rsid w:val="00843834"/>
    <w:rsid w:val="00852451"/>
    <w:rsid w:val="008B1943"/>
    <w:rsid w:val="008C2E19"/>
    <w:rsid w:val="009001F4"/>
    <w:rsid w:val="00954D81"/>
    <w:rsid w:val="00987834"/>
    <w:rsid w:val="009B17A2"/>
    <w:rsid w:val="009C577C"/>
    <w:rsid w:val="009C72C6"/>
    <w:rsid w:val="00A717DD"/>
    <w:rsid w:val="00A738C7"/>
    <w:rsid w:val="00A831C3"/>
    <w:rsid w:val="00AB11BE"/>
    <w:rsid w:val="00AB48A9"/>
    <w:rsid w:val="00B11E2C"/>
    <w:rsid w:val="00B130E3"/>
    <w:rsid w:val="00B25946"/>
    <w:rsid w:val="00B41ACF"/>
    <w:rsid w:val="00B53498"/>
    <w:rsid w:val="00B67A8F"/>
    <w:rsid w:val="00BA0AEF"/>
    <w:rsid w:val="00BA128A"/>
    <w:rsid w:val="00BE21E2"/>
    <w:rsid w:val="00C11566"/>
    <w:rsid w:val="00C31C6B"/>
    <w:rsid w:val="00C33EF1"/>
    <w:rsid w:val="00C436F1"/>
    <w:rsid w:val="00C8347D"/>
    <w:rsid w:val="00CC4872"/>
    <w:rsid w:val="00CD4B9E"/>
    <w:rsid w:val="00CE69D1"/>
    <w:rsid w:val="00D157AF"/>
    <w:rsid w:val="00D410EA"/>
    <w:rsid w:val="00D718CA"/>
    <w:rsid w:val="00D778E2"/>
    <w:rsid w:val="00D87EB6"/>
    <w:rsid w:val="00D91251"/>
    <w:rsid w:val="00D972D6"/>
    <w:rsid w:val="00DE1C36"/>
    <w:rsid w:val="00E11CC8"/>
    <w:rsid w:val="00E36265"/>
    <w:rsid w:val="00EC7BDD"/>
    <w:rsid w:val="00ED7575"/>
    <w:rsid w:val="00EE1D8B"/>
    <w:rsid w:val="00EF3512"/>
    <w:rsid w:val="00F16E2F"/>
    <w:rsid w:val="00F27045"/>
    <w:rsid w:val="00F61DAC"/>
    <w:rsid w:val="00F84234"/>
    <w:rsid w:val="00F84CA9"/>
    <w:rsid w:val="00FD1D2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2145CC7D"/>
  <w15:docId w15:val="{B1F20253-A7DE-48E4-BE95-27B6D995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  <w:style w:type="paragraph" w:customStyle="1" w:styleId="List11">
    <w:name w:val="List 1.1"/>
    <w:basedOn w:val="ListParagraph"/>
    <w:link w:val="List11Char"/>
    <w:qFormat/>
    <w:rsid w:val="00206C37"/>
    <w:pPr>
      <w:numPr>
        <w:ilvl w:val="1"/>
        <w:numId w:val="8"/>
      </w:numPr>
      <w:ind w:left="0" w:firstLine="0"/>
      <w:jc w:val="both"/>
    </w:pPr>
    <w:rPr>
      <w:rFonts w:ascii="Proxima Nova" w:eastAsiaTheme="minorHAnsi" w:hAnsi="Proxima Nova" w:cstheme="minorBidi"/>
      <w:color w:val="332B60"/>
      <w:sz w:val="30"/>
      <w:szCs w:val="22"/>
    </w:rPr>
  </w:style>
  <w:style w:type="character" w:customStyle="1" w:styleId="List11Char">
    <w:name w:val="List 1.1 Char"/>
    <w:basedOn w:val="DefaultParagraphFont"/>
    <w:link w:val="List11"/>
    <w:rsid w:val="00206C37"/>
    <w:rPr>
      <w:rFonts w:ascii="Proxima Nova" w:eastAsiaTheme="minorHAnsi" w:hAnsi="Proxima Nova" w:cstheme="minorBidi"/>
      <w:color w:val="332B60"/>
      <w:sz w:val="30"/>
      <w:szCs w:val="22"/>
    </w:rPr>
  </w:style>
  <w:style w:type="paragraph" w:styleId="ListParagraph">
    <w:name w:val="List Paragraph"/>
    <w:basedOn w:val="Normal"/>
    <w:uiPriority w:val="34"/>
    <w:qFormat/>
    <w:rsid w:val="0020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orraldus_kinnitatud_lisaga_delta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9DB12-A74B-45FB-9321-683B0A04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korraldus_kinnitatud_lisaga_delta (8).dotx</Template>
  <TotalTime>8</TotalTime>
  <Pages>2</Pages>
  <Words>478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Kairi Schütz</dc:creator>
  <cp:keywords/>
  <dc:description/>
  <cp:lastModifiedBy>Kairi Schütz</cp:lastModifiedBy>
  <cp:revision>3</cp:revision>
  <cp:lastPrinted>2018-10-02T09:59:00Z</cp:lastPrinted>
  <dcterms:created xsi:type="dcterms:W3CDTF">2021-03-23T14:19:00Z</dcterms:created>
  <dcterms:modified xsi:type="dcterms:W3CDTF">2021-03-23T14:28:00Z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