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785AD9" w14:textId="02DA61E6" w:rsidR="0031245F" w:rsidRPr="00030292" w:rsidRDefault="0031245F">
      <w:pPr>
        <w:pStyle w:val="BodyText"/>
        <w:sectPr w:rsidR="0031245F" w:rsidRPr="00030292" w:rsidSect="002A2BBE">
          <w:headerReference w:type="even" r:id="rId10"/>
          <w:headerReference w:type="default" r:id="rId11"/>
          <w:footerReference w:type="even" r:id="rId12"/>
          <w:type w:val="continuous"/>
          <w:pgSz w:w="11906" w:h="16838" w:code="9"/>
          <w:pgMar w:top="284" w:right="244" w:bottom="510" w:left="238" w:header="454" w:footer="510" w:gutter="0"/>
          <w:cols w:space="708"/>
          <w:titlePg/>
        </w:sectPr>
      </w:pPr>
    </w:p>
    <w:p w14:paraId="000F041E" w14:textId="3821C255" w:rsidR="002A2BBE" w:rsidRDefault="002A2BBE" w:rsidP="002A2BBE">
      <w:pPr>
        <w:pStyle w:val="Dokumendinimetus"/>
        <w:spacing w:before="0"/>
        <w:ind w:right="0"/>
        <w:jc w:val="right"/>
        <w:rPr>
          <w:sz w:val="22"/>
          <w:szCs w:val="22"/>
        </w:rPr>
      </w:pPr>
      <w:r>
        <w:rPr>
          <w:sz w:val="22"/>
          <w:szCs w:val="22"/>
        </w:rPr>
        <w:t>ALGTEKST-TERVIKTEKST</w:t>
      </w:r>
    </w:p>
    <w:p w14:paraId="02290E06" w14:textId="5A7C5FF9" w:rsidR="002A2BBE" w:rsidRDefault="002A2BBE" w:rsidP="002A2BBE">
      <w:pPr>
        <w:pStyle w:val="BodyText"/>
      </w:pPr>
      <w:r>
        <w:t xml:space="preserve">Kehtestatud Tallinna Tehnikaülikooli senati 15.12.2020 määrusega nr 9 </w:t>
      </w:r>
    </w:p>
    <w:p w14:paraId="50222D4F" w14:textId="77777777" w:rsidR="002A2BBE" w:rsidRDefault="002A2BBE" w:rsidP="002A2BBE"/>
    <w:p w14:paraId="5D5871E1" w14:textId="77AD5852" w:rsidR="002A2BBE" w:rsidRDefault="002A2BBE" w:rsidP="002A2BBE">
      <w:r w:rsidRPr="0057726D">
        <w:t>Redaktsiooni jõustumise kuupäev:</w:t>
      </w:r>
      <w:r>
        <w:t xml:space="preserve"> 21.12.2020</w:t>
      </w:r>
    </w:p>
    <w:p w14:paraId="39F4E6EC" w14:textId="77777777" w:rsidR="002A2BBE" w:rsidRPr="002A2BBE" w:rsidRDefault="002A2BBE" w:rsidP="002A2BBE">
      <w:pPr>
        <w:pStyle w:val="BodyText"/>
      </w:pPr>
    </w:p>
    <w:p w14:paraId="5A935A6F" w14:textId="034BCDF8" w:rsidR="001E30C3" w:rsidRDefault="00154CC9" w:rsidP="002A2BBE">
      <w:pPr>
        <w:pStyle w:val="Pealkiri"/>
        <w:spacing w:before="0" w:after="0"/>
        <w:ind w:right="0"/>
      </w:pPr>
      <w:r w:rsidRPr="0057726D">
        <w:t xml:space="preserve">Emeriitprofessori ja </w:t>
      </w:r>
      <w:proofErr w:type="spellStart"/>
      <w:r w:rsidRPr="0057726D">
        <w:t>emeriitdotsendi</w:t>
      </w:r>
      <w:proofErr w:type="spellEnd"/>
      <w:r w:rsidRPr="0057726D">
        <w:t xml:space="preserve"> statuut</w:t>
      </w:r>
    </w:p>
    <w:p w14:paraId="0E295B98" w14:textId="77777777" w:rsidR="002A2BBE" w:rsidRPr="002A2BBE" w:rsidRDefault="002A2BBE" w:rsidP="002A2BBE"/>
    <w:p w14:paraId="62013BCC" w14:textId="77777777" w:rsidR="001E30C3" w:rsidRPr="00030292" w:rsidRDefault="00154CC9" w:rsidP="003359E5">
      <w:r w:rsidRPr="0057726D">
        <w:t xml:space="preserve">Määrus kehtestatakse </w:t>
      </w:r>
      <w:r>
        <w:t xml:space="preserve">Tallinna Tehnikaülikooli põhikirja </w:t>
      </w:r>
      <w:r w:rsidRPr="0057726D">
        <w:t xml:space="preserve">§ </w:t>
      </w:r>
      <w:r>
        <w:t xml:space="preserve">9 </w:t>
      </w:r>
      <w:r w:rsidRPr="0057726D">
        <w:t xml:space="preserve">punkti </w:t>
      </w:r>
      <w:r>
        <w:t xml:space="preserve">19 </w:t>
      </w:r>
      <w:r w:rsidRPr="0057726D">
        <w:t>alusel</w:t>
      </w:r>
      <w:r>
        <w:t xml:space="preserve"> ja lähtudes kõrgharidusseaduse § 36 lõigetest 3 ja 4.</w:t>
      </w:r>
    </w:p>
    <w:p w14:paraId="645FFB64" w14:textId="77777777" w:rsidR="00154CC9" w:rsidRPr="0057726D" w:rsidRDefault="00154CC9" w:rsidP="00050CFB">
      <w:pPr>
        <w:pStyle w:val="Loetelum"/>
        <w:numPr>
          <w:ilvl w:val="0"/>
          <w:numId w:val="14"/>
        </w:numPr>
        <w:jc w:val="both"/>
        <w:rPr>
          <w:rFonts w:asciiTheme="minorHAnsi" w:hAnsiTheme="minorHAnsi"/>
          <w:noProof/>
          <w:szCs w:val="22"/>
        </w:rPr>
      </w:pPr>
      <w:r w:rsidRPr="0057726D">
        <w:rPr>
          <w:rFonts w:asciiTheme="minorHAnsi" w:hAnsiTheme="minorHAnsi"/>
          <w:noProof/>
          <w:szCs w:val="22"/>
        </w:rPr>
        <w:t>Emeriitprofessori ja emeriitdotsendi nimetuse andmine</w:t>
      </w:r>
    </w:p>
    <w:p w14:paraId="513C15F3" w14:textId="77777777" w:rsidR="00154CC9" w:rsidRPr="0057726D" w:rsidRDefault="00154CC9" w:rsidP="00050CFB">
      <w:pPr>
        <w:pStyle w:val="Bodym"/>
        <w:numPr>
          <w:ilvl w:val="1"/>
          <w:numId w:val="14"/>
        </w:numPr>
        <w:jc w:val="both"/>
        <w:rPr>
          <w:rFonts w:asciiTheme="minorHAnsi" w:hAnsiTheme="minorHAnsi"/>
          <w:noProof/>
        </w:rPr>
      </w:pPr>
      <w:r w:rsidRPr="77B99F25">
        <w:rPr>
          <w:rFonts w:asciiTheme="minorHAnsi" w:hAnsiTheme="minorHAnsi"/>
          <w:noProof/>
        </w:rPr>
        <w:t xml:space="preserve">Emeriitprofessori nimetuse võib ülikooli senat anda ülikoolis vähemalt kümme aastat </w:t>
      </w:r>
      <w:r w:rsidRPr="77B99F25">
        <w:rPr>
          <w:rFonts w:asciiTheme="minorHAnsi" w:hAnsiTheme="minorHAnsi"/>
        </w:rPr>
        <w:t xml:space="preserve">professorina või </w:t>
      </w:r>
      <w:r w:rsidRPr="77B99F25">
        <w:rPr>
          <w:rFonts w:asciiTheme="minorHAnsi" w:hAnsiTheme="minorHAnsi"/>
          <w:noProof/>
        </w:rPr>
        <w:t xml:space="preserve">uurija-professorina töötanud või vähemalt kahel korral korraliseks professoriks valitud isikule, kes on saanud vanaduspensioniealiseks ega jätka ülikoolis töötamist  professori või </w:t>
      </w:r>
      <w:r>
        <w:rPr>
          <w:rFonts w:asciiTheme="minorHAnsi" w:hAnsiTheme="minorHAnsi"/>
          <w:noProof/>
        </w:rPr>
        <w:t>uurija-professori</w:t>
      </w:r>
      <w:r w:rsidRPr="77B99F25">
        <w:rPr>
          <w:rFonts w:asciiTheme="minorHAnsi" w:hAnsiTheme="minorHAnsi"/>
          <w:noProof/>
        </w:rPr>
        <w:t xml:space="preserve"> ametikohal.</w:t>
      </w:r>
    </w:p>
    <w:p w14:paraId="0922F754" w14:textId="77777777" w:rsidR="00154CC9" w:rsidRPr="0057726D" w:rsidRDefault="00154CC9" w:rsidP="00050CFB">
      <w:pPr>
        <w:pStyle w:val="Bodym"/>
        <w:numPr>
          <w:ilvl w:val="1"/>
          <w:numId w:val="14"/>
        </w:numPr>
        <w:jc w:val="both"/>
      </w:pPr>
      <w:proofErr w:type="spellStart"/>
      <w:r>
        <w:t>Emeriitdotsendi</w:t>
      </w:r>
      <w:proofErr w:type="spellEnd"/>
      <w:r>
        <w:t xml:space="preserve"> nimetuse võib ülikooli senat anda ülikoolis vähemalt </w:t>
      </w:r>
      <w:proofErr w:type="spellStart"/>
      <w:r>
        <w:t>viisteist</w:t>
      </w:r>
      <w:proofErr w:type="spellEnd"/>
      <w:r>
        <w:t xml:space="preserve"> aastat dotsendina töötanud isikule, kes on saanud vanaduspensioniealiseks ega </w:t>
      </w:r>
      <w:r w:rsidRPr="1724D7C3">
        <w:rPr>
          <w:rFonts w:asciiTheme="minorHAnsi" w:hAnsiTheme="minorHAnsi"/>
          <w:noProof/>
        </w:rPr>
        <w:t>jätka ülikoolis töötamist dotsendi ametikohal</w:t>
      </w:r>
      <w:r>
        <w:t xml:space="preserve">. </w:t>
      </w:r>
      <w:proofErr w:type="spellStart"/>
      <w:r>
        <w:t>Emeriitdotsendi</w:t>
      </w:r>
      <w:proofErr w:type="spellEnd"/>
      <w:r>
        <w:t xml:space="preserve"> nimetuse andmisel võib dotsendi tööstaaži hulka lugeda ka töötamise professori või uurija-professorina. </w:t>
      </w:r>
    </w:p>
    <w:p w14:paraId="1D770226" w14:textId="77777777" w:rsidR="00154CC9" w:rsidRPr="0057726D" w:rsidRDefault="00154CC9" w:rsidP="00050CFB">
      <w:pPr>
        <w:pStyle w:val="Bodym"/>
        <w:numPr>
          <w:ilvl w:val="1"/>
          <w:numId w:val="14"/>
        </w:numPr>
        <w:spacing w:before="60"/>
        <w:jc w:val="both"/>
      </w:pPr>
      <w:r w:rsidRPr="0057726D">
        <w:t xml:space="preserve">Emeriitprofessori ja </w:t>
      </w:r>
      <w:proofErr w:type="spellStart"/>
      <w:r w:rsidRPr="0057726D">
        <w:t>emeriitdotsendi</w:t>
      </w:r>
      <w:proofErr w:type="spellEnd"/>
      <w:r w:rsidRPr="0057726D">
        <w:t xml:space="preserve"> nimetuse andmist arutab senat reeglina kaks korda aastas: </w:t>
      </w:r>
      <w:r>
        <w:t>aprilli- ja oktoobr</w:t>
      </w:r>
      <w:r w:rsidRPr="0057726D">
        <w:t xml:space="preserve">ikuu koosolekul. </w:t>
      </w:r>
    </w:p>
    <w:p w14:paraId="799A1ADB" w14:textId="77777777" w:rsidR="00154CC9" w:rsidRPr="0057726D" w:rsidRDefault="00154CC9" w:rsidP="00050CFB">
      <w:pPr>
        <w:pStyle w:val="Bodym"/>
        <w:numPr>
          <w:ilvl w:val="1"/>
          <w:numId w:val="14"/>
        </w:numPr>
        <w:spacing w:before="60"/>
        <w:jc w:val="both"/>
      </w:pPr>
      <w:r w:rsidRPr="0057726D">
        <w:t xml:space="preserve">Emeriitprofessori ja </w:t>
      </w:r>
      <w:proofErr w:type="spellStart"/>
      <w:r w:rsidRPr="0057726D">
        <w:t>emeriitdotsendi</w:t>
      </w:r>
      <w:proofErr w:type="spellEnd"/>
      <w:r w:rsidRPr="0057726D">
        <w:t xml:space="preserve"> nimetuse andmisel arvestatakse isiku tulemusi õppe-, teadus-, arendus- ja  administratiivses tegevuses ning panust akadeemilise järelkasvu kindlustamisel ja akadeemilise kultuuri edendamisel.</w:t>
      </w:r>
    </w:p>
    <w:p w14:paraId="28054676" w14:textId="77777777" w:rsidR="00154CC9" w:rsidRPr="0057726D" w:rsidRDefault="00154CC9" w:rsidP="00050CFB">
      <w:pPr>
        <w:pStyle w:val="Bodym"/>
        <w:numPr>
          <w:ilvl w:val="1"/>
          <w:numId w:val="14"/>
        </w:numPr>
        <w:spacing w:before="60"/>
        <w:jc w:val="both"/>
      </w:pPr>
      <w:r w:rsidRPr="0057726D">
        <w:t xml:space="preserve">Emeriitprofessori ja </w:t>
      </w:r>
      <w:proofErr w:type="spellStart"/>
      <w:r w:rsidRPr="0057726D">
        <w:t>emeriitdotsendi</w:t>
      </w:r>
      <w:proofErr w:type="spellEnd"/>
      <w:r w:rsidRPr="0057726D">
        <w:t xml:space="preserve"> nimetuse andmine algatatakse </w:t>
      </w:r>
      <w:proofErr w:type="spellStart"/>
      <w:r w:rsidRPr="0057726D">
        <w:t>emeriteeruda</w:t>
      </w:r>
      <w:proofErr w:type="spellEnd"/>
      <w:r w:rsidRPr="0057726D">
        <w:t xml:space="preserve"> sooviva isiku </w:t>
      </w:r>
      <w:r w:rsidRPr="0057726D">
        <w:rPr>
          <w:spacing w:val="-2"/>
        </w:rPr>
        <w:t>kirjaliku avalduse alusel. Ülikooli veebilehel avaldatud vormikohane avaldus esitatakse personaliosakonda,</w:t>
      </w:r>
      <w:r w:rsidRPr="0057726D">
        <w:t xml:space="preserve"> kes kontrollib isiku vastavust lõikes 1 või 2 sätestatud nõuetele ja edastab selle e-posti teel isiku ametikohale vastava teaduskonna nõukogule ja ülikooli senatile.</w:t>
      </w:r>
    </w:p>
    <w:p w14:paraId="6D6CDCEE" w14:textId="77777777" w:rsidR="00154CC9" w:rsidRPr="0057726D" w:rsidRDefault="00154CC9" w:rsidP="00050CFB">
      <w:pPr>
        <w:pStyle w:val="Bodym"/>
        <w:numPr>
          <w:ilvl w:val="1"/>
          <w:numId w:val="14"/>
        </w:numPr>
        <w:jc w:val="both"/>
      </w:pPr>
      <w:proofErr w:type="spellStart"/>
      <w:r w:rsidRPr="0057726D">
        <w:t>Emeriteerumisavalduse</w:t>
      </w:r>
      <w:proofErr w:type="spellEnd"/>
      <w:r w:rsidRPr="0057726D">
        <w:t xml:space="preserve"> võib esitada kuni 2 aastat enne soovitavat </w:t>
      </w:r>
      <w:proofErr w:type="spellStart"/>
      <w:r w:rsidRPr="0057726D">
        <w:t>emeriteerumise</w:t>
      </w:r>
      <w:proofErr w:type="spellEnd"/>
      <w:r w:rsidRPr="0057726D">
        <w:t xml:space="preserve"> aega.</w:t>
      </w:r>
    </w:p>
    <w:p w14:paraId="04647BEB" w14:textId="77777777" w:rsidR="00154CC9" w:rsidRPr="0057726D" w:rsidRDefault="00154CC9" w:rsidP="00050CFB">
      <w:pPr>
        <w:pStyle w:val="Bodym"/>
        <w:numPr>
          <w:ilvl w:val="1"/>
          <w:numId w:val="14"/>
        </w:numPr>
        <w:jc w:val="both"/>
      </w:pPr>
      <w:r w:rsidRPr="0057726D">
        <w:t xml:space="preserve">Emeriitprofessori ja </w:t>
      </w:r>
      <w:proofErr w:type="spellStart"/>
      <w:r w:rsidRPr="0057726D">
        <w:t>emeriitdotsendi</w:t>
      </w:r>
      <w:proofErr w:type="spellEnd"/>
      <w:r w:rsidRPr="0057726D">
        <w:t xml:space="preserve"> nimetuse andmine otsustatakse taotleja akadeemilise eluloo kirjelduse (CV) ja teaduskonna nõukogu soovituse alusel ülikooli senatis salajase hääletuse teel.</w:t>
      </w:r>
    </w:p>
    <w:p w14:paraId="1DF297C0" w14:textId="77777777" w:rsidR="00154CC9" w:rsidRDefault="00154CC9" w:rsidP="00050CFB">
      <w:pPr>
        <w:pStyle w:val="Bodym"/>
        <w:numPr>
          <w:ilvl w:val="1"/>
          <w:numId w:val="14"/>
        </w:numPr>
        <w:jc w:val="both"/>
      </w:pPr>
      <w:r>
        <w:t xml:space="preserve">Emeriitprofessor ja </w:t>
      </w:r>
      <w:proofErr w:type="spellStart"/>
      <w:r>
        <w:t>emeriitdotsent</w:t>
      </w:r>
      <w:proofErr w:type="spellEnd"/>
      <w:r>
        <w:t xml:space="preserve"> kuuluvad ülikooli liikmeskonda, neil on õigus osaleda ülikooli tegevuses ja nende nimed avaldatakse ülikooli akadeemilise struktuuriüksuse liikmete nimekirjas, kelle koosseisus nad töötasid või kus nad hetkel töötavad. </w:t>
      </w:r>
    </w:p>
    <w:p w14:paraId="7EB46F1F" w14:textId="77777777" w:rsidR="00154CC9" w:rsidRDefault="00154CC9" w:rsidP="00050CFB">
      <w:pPr>
        <w:pStyle w:val="Bodym"/>
        <w:numPr>
          <w:ilvl w:val="1"/>
          <w:numId w:val="14"/>
        </w:numPr>
        <w:jc w:val="both"/>
        <w:rPr>
          <w:rFonts w:eastAsia="Calibri" w:cs="Calibri"/>
          <w:szCs w:val="22"/>
        </w:rPr>
      </w:pPr>
      <w:r>
        <w:t xml:space="preserve">Ülikool tööandjana käsitleb </w:t>
      </w:r>
      <w:proofErr w:type="spellStart"/>
      <w:r>
        <w:t>emeriteerumist</w:t>
      </w:r>
      <w:proofErr w:type="spellEnd"/>
      <w:r>
        <w:t xml:space="preserve"> töölepingu korralise ülesütlemise alusena ja </w:t>
      </w:r>
      <w:proofErr w:type="spellStart"/>
      <w:r>
        <w:t>emeriteeruva</w:t>
      </w:r>
      <w:proofErr w:type="spellEnd"/>
      <w:r>
        <w:t xml:space="preserve"> isiku tööleping senisel ametikohal lõpetatakse. Üldjuhul teeb senat </w:t>
      </w:r>
      <w:proofErr w:type="spellStart"/>
      <w:r>
        <w:t>emeriteerumise</w:t>
      </w:r>
      <w:proofErr w:type="spellEnd"/>
      <w:r>
        <w:t xml:space="preserve"> otsuse vähemalt kaks kuud enne </w:t>
      </w:r>
      <w:proofErr w:type="spellStart"/>
      <w:r>
        <w:t>emeriteerumist</w:t>
      </w:r>
      <w:proofErr w:type="spellEnd"/>
      <w:r>
        <w:t xml:space="preserve"> ja tööleping lõpetatakse </w:t>
      </w:r>
      <w:proofErr w:type="spellStart"/>
      <w:r>
        <w:t>emeriteerumisele</w:t>
      </w:r>
      <w:proofErr w:type="spellEnd"/>
      <w:r>
        <w:t xml:space="preserve"> eelneva kuupäeva seisuga.</w:t>
      </w:r>
    </w:p>
    <w:p w14:paraId="6B17F850" w14:textId="77777777" w:rsidR="00154CC9" w:rsidRDefault="00154CC9" w:rsidP="00050CFB">
      <w:pPr>
        <w:pStyle w:val="Bodym"/>
        <w:numPr>
          <w:ilvl w:val="1"/>
          <w:numId w:val="14"/>
        </w:numPr>
        <w:jc w:val="both"/>
      </w:pPr>
      <w:r>
        <w:t xml:space="preserve">Emeriitprofessor või </w:t>
      </w:r>
      <w:proofErr w:type="spellStart"/>
      <w:r>
        <w:t>emeriitdotsent</w:t>
      </w:r>
      <w:proofErr w:type="spellEnd"/>
      <w:r>
        <w:t xml:space="preserve"> võib jätkata ülikoolis töötamist: </w:t>
      </w:r>
    </w:p>
    <w:p w14:paraId="119DFF3D" w14:textId="77777777" w:rsidR="00154CC9" w:rsidRDefault="00154CC9" w:rsidP="00050CFB">
      <w:pPr>
        <w:pStyle w:val="Bodym1"/>
        <w:numPr>
          <w:ilvl w:val="2"/>
          <w:numId w:val="14"/>
        </w:numPr>
        <w:jc w:val="both"/>
      </w:pPr>
      <w:r>
        <w:t xml:space="preserve">lektori või teaduri ametikohal tähtajalise töölepinguga, mille pikkus ei ületa kolme aastat, mille järjestikune sõlmimine ei ole piiratud ja millele </w:t>
      </w:r>
      <w:r w:rsidRPr="00B17FFE">
        <w:t xml:space="preserve">kohaldatakse </w:t>
      </w:r>
      <w:r>
        <w:t xml:space="preserve">kõrgharidusseaduses </w:t>
      </w:r>
      <w:r w:rsidRPr="00B17FFE">
        <w:t>seaduses külalistöötaja kohta sätestatut</w:t>
      </w:r>
      <w:r>
        <w:t>;</w:t>
      </w:r>
    </w:p>
    <w:p w14:paraId="75558978" w14:textId="77777777" w:rsidR="00154CC9" w:rsidRDefault="00154CC9" w:rsidP="00050CFB">
      <w:pPr>
        <w:pStyle w:val="Bodym1"/>
        <w:numPr>
          <w:ilvl w:val="2"/>
          <w:numId w:val="14"/>
        </w:numPr>
        <w:jc w:val="both"/>
      </w:pPr>
      <w:r>
        <w:t xml:space="preserve"> mitteakadeemilisel ametikohal </w:t>
      </w:r>
      <w:r w:rsidRPr="00B17FFE">
        <w:t xml:space="preserve">tähtajalise töölepinguga, mille pikkus ei ületa kolme aastat, kusjuures </w:t>
      </w:r>
      <w:r>
        <w:t>töölepingu järjestikune sõlmimine toimub vastavalt töölepingu seaduses sätestatule</w:t>
      </w:r>
      <w:r w:rsidRPr="00B17FFE">
        <w:t>;</w:t>
      </w:r>
    </w:p>
    <w:p w14:paraId="6D87B747" w14:textId="77777777" w:rsidR="00154CC9" w:rsidRDefault="00154CC9" w:rsidP="00050CFB">
      <w:pPr>
        <w:pStyle w:val="Bodym1"/>
        <w:numPr>
          <w:ilvl w:val="2"/>
          <w:numId w:val="14"/>
        </w:numPr>
        <w:jc w:val="both"/>
      </w:pPr>
      <w:r>
        <w:t xml:space="preserve">võlaõigusliku lepingu alusel.  </w:t>
      </w:r>
    </w:p>
    <w:p w14:paraId="0A8F1436" w14:textId="77777777" w:rsidR="00154CC9" w:rsidRPr="0057726D" w:rsidRDefault="00154CC9" w:rsidP="00050CFB">
      <w:pPr>
        <w:pStyle w:val="Bodym"/>
        <w:numPr>
          <w:ilvl w:val="1"/>
          <w:numId w:val="14"/>
        </w:numPr>
        <w:jc w:val="both"/>
      </w:pPr>
      <w:r>
        <w:t xml:space="preserve">Emeriitprofessoril ja </w:t>
      </w:r>
      <w:proofErr w:type="spellStart"/>
      <w:r>
        <w:t>emeriitdotsendil</w:t>
      </w:r>
      <w:proofErr w:type="spellEnd"/>
      <w:r>
        <w:t xml:space="preserve"> on õigus saada vastavalt emeriitprofessori või </w:t>
      </w:r>
      <w:proofErr w:type="spellStart"/>
      <w:r>
        <w:t>emeriitdotsendi</w:t>
      </w:r>
      <w:proofErr w:type="spellEnd"/>
      <w:r>
        <w:t xml:space="preserve"> tasu. Tasu makstakse igakuiselt ja tasu suuruse kinnitab rektor lähtudes ülikooli eelarvest. </w:t>
      </w:r>
    </w:p>
    <w:p w14:paraId="2E070102" w14:textId="77777777" w:rsidR="00154CC9" w:rsidRPr="0057726D" w:rsidRDefault="00154CC9" w:rsidP="00154CC9">
      <w:pPr>
        <w:pStyle w:val="Loetelum"/>
        <w:numPr>
          <w:ilvl w:val="0"/>
          <w:numId w:val="4"/>
        </w:numPr>
        <w:jc w:val="both"/>
      </w:pPr>
      <w:r w:rsidRPr="0057726D">
        <w:t>Määruse rakendamine</w:t>
      </w:r>
    </w:p>
    <w:p w14:paraId="5DBE75B4" w14:textId="77777777" w:rsidR="00154CC9" w:rsidRDefault="00154CC9" w:rsidP="00154CC9">
      <w:pPr>
        <w:pStyle w:val="Bodym"/>
        <w:numPr>
          <w:ilvl w:val="1"/>
          <w:numId w:val="4"/>
        </w:numPr>
        <w:jc w:val="both"/>
      </w:pPr>
      <w:r>
        <w:t xml:space="preserve">Emeriitprofessori ja </w:t>
      </w:r>
      <w:proofErr w:type="spellStart"/>
      <w:r>
        <w:t>emeriitdotsendi</w:t>
      </w:r>
      <w:proofErr w:type="spellEnd"/>
      <w:r>
        <w:t xml:space="preserve"> statuut (kehtestatud nõukogu 20.06.2017 määrusega nr 10, muudetud senati 22.101.2019 määrusega nr 9) tunnistatakse kehtetuks.</w:t>
      </w:r>
    </w:p>
    <w:p w14:paraId="6EB65B45" w14:textId="77777777" w:rsidR="00154CC9" w:rsidRPr="0057726D" w:rsidRDefault="00154CC9" w:rsidP="00154CC9">
      <w:pPr>
        <w:pStyle w:val="Bodym"/>
        <w:numPr>
          <w:ilvl w:val="1"/>
          <w:numId w:val="4"/>
        </w:numPr>
        <w:jc w:val="both"/>
      </w:pPr>
      <w:r w:rsidRPr="0057726D">
        <w:t>Määrus jõustub allakirjutamisel.</w:t>
      </w:r>
    </w:p>
    <w:p w14:paraId="05534408" w14:textId="77777777" w:rsidR="008018DF" w:rsidRPr="00030292" w:rsidRDefault="008018DF" w:rsidP="00114982">
      <w:pPr>
        <w:tabs>
          <w:tab w:val="left" w:pos="7200"/>
        </w:tabs>
      </w:pPr>
      <w:bookmarkStart w:id="0" w:name="_GoBack"/>
      <w:bookmarkEnd w:id="0"/>
    </w:p>
    <w:sectPr w:rsidR="008018DF" w:rsidRPr="00030292" w:rsidSect="0084347C">
      <w:type w:val="continuous"/>
      <w:pgSz w:w="11906" w:h="16838" w:code="9"/>
      <w:pgMar w:top="680" w:right="851" w:bottom="680" w:left="1701" w:header="397" w:footer="51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FE1DFE" w14:textId="77777777" w:rsidR="00154CC9" w:rsidRDefault="00154CC9">
      <w:r>
        <w:separator/>
      </w:r>
    </w:p>
  </w:endnote>
  <w:endnote w:type="continuationSeparator" w:id="0">
    <w:p w14:paraId="7369F588" w14:textId="77777777" w:rsidR="00154CC9" w:rsidRDefault="00154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B00542" w14:textId="77777777" w:rsidR="006E63F7" w:rsidRDefault="006E63F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C68B24" w14:textId="77777777" w:rsidR="006E63F7" w:rsidRDefault="006E63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5C8BFD" w14:textId="77777777" w:rsidR="00154CC9" w:rsidRDefault="00154CC9">
      <w:r>
        <w:separator/>
      </w:r>
    </w:p>
  </w:footnote>
  <w:footnote w:type="continuationSeparator" w:id="0">
    <w:p w14:paraId="5C693125" w14:textId="77777777" w:rsidR="00154CC9" w:rsidRDefault="00154C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194ABD" w14:textId="77777777" w:rsidR="006E63F7" w:rsidRDefault="006E63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54F10D" w14:textId="77777777" w:rsidR="006E63F7" w:rsidRDefault="006E63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3059231"/>
      <w:docPartObj>
        <w:docPartGallery w:val="Page Numbers (Top of Page)"/>
        <w:docPartUnique/>
      </w:docPartObj>
    </w:sdtPr>
    <w:sdtEndPr/>
    <w:sdtContent>
      <w:p w14:paraId="6FB8E057" w14:textId="5A0D995A" w:rsidR="0084347C" w:rsidRDefault="0084347C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2BB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021EB"/>
    <w:multiLevelType w:val="multilevel"/>
    <w:tmpl w:val="38766D9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2E040D31"/>
    <w:multiLevelType w:val="multilevel"/>
    <w:tmpl w:val="B0A06DB2"/>
    <w:lvl w:ilvl="0">
      <w:start w:val="1"/>
      <w:numFmt w:val="decimal"/>
      <w:pStyle w:val="Loetelum"/>
      <w:suff w:val="space"/>
      <w:lvlText w:val="§ %1. 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Bodym"/>
      <w:suff w:val="space"/>
      <w:lvlText w:val="(%2)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odym1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412027A1"/>
    <w:multiLevelType w:val="multilevel"/>
    <w:tmpl w:val="62CCA5A8"/>
    <w:lvl w:ilvl="0">
      <w:start w:val="1"/>
      <w:numFmt w:val="decimal"/>
      <w:pStyle w:val="Lisatekstm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odylisam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odymlisa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73001177"/>
    <w:multiLevelType w:val="multilevel"/>
    <w:tmpl w:val="64E4EAF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776A7C5C"/>
    <w:multiLevelType w:val="multilevel"/>
    <w:tmpl w:val="25FEE3C2"/>
    <w:lvl w:ilvl="0">
      <w:start w:val="1"/>
      <w:numFmt w:val="decimal"/>
      <w:pStyle w:val="Heading1"/>
      <w:suff w:val="nothing"/>
      <w:lvlText w:val="%1. peatükk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3"/>
  <w:drawingGridVerticalSpacing w:val="113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6145" fillcolor="white">
      <v:fill color="white"/>
      <v:textbox inset=",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CC9"/>
    <w:rsid w:val="00022956"/>
    <w:rsid w:val="00030292"/>
    <w:rsid w:val="00045E22"/>
    <w:rsid w:val="00056A9C"/>
    <w:rsid w:val="00077345"/>
    <w:rsid w:val="000D7B48"/>
    <w:rsid w:val="000E0598"/>
    <w:rsid w:val="00114982"/>
    <w:rsid w:val="00136C3A"/>
    <w:rsid w:val="00154CC9"/>
    <w:rsid w:val="00181A1C"/>
    <w:rsid w:val="00185310"/>
    <w:rsid w:val="001873E4"/>
    <w:rsid w:val="001E30C3"/>
    <w:rsid w:val="00200083"/>
    <w:rsid w:val="00210F74"/>
    <w:rsid w:val="00245E2F"/>
    <w:rsid w:val="002A2BBE"/>
    <w:rsid w:val="002C60A6"/>
    <w:rsid w:val="002D00F6"/>
    <w:rsid w:val="0031245F"/>
    <w:rsid w:val="003159EB"/>
    <w:rsid w:val="00322AC0"/>
    <w:rsid w:val="003359E5"/>
    <w:rsid w:val="00344B49"/>
    <w:rsid w:val="0037162D"/>
    <w:rsid w:val="00391473"/>
    <w:rsid w:val="003E0055"/>
    <w:rsid w:val="004012EB"/>
    <w:rsid w:val="0040333E"/>
    <w:rsid w:val="0040530C"/>
    <w:rsid w:val="0040547F"/>
    <w:rsid w:val="004107CA"/>
    <w:rsid w:val="0042252F"/>
    <w:rsid w:val="00453FC0"/>
    <w:rsid w:val="004555CC"/>
    <w:rsid w:val="00466707"/>
    <w:rsid w:val="00485C13"/>
    <w:rsid w:val="004B0E0D"/>
    <w:rsid w:val="004B2641"/>
    <w:rsid w:val="004B6534"/>
    <w:rsid w:val="004D55A7"/>
    <w:rsid w:val="004D6D78"/>
    <w:rsid w:val="004E660B"/>
    <w:rsid w:val="00543BFE"/>
    <w:rsid w:val="00577F41"/>
    <w:rsid w:val="00587ED2"/>
    <w:rsid w:val="00655B65"/>
    <w:rsid w:val="00685B50"/>
    <w:rsid w:val="00685D9B"/>
    <w:rsid w:val="006C452A"/>
    <w:rsid w:val="006E1CF0"/>
    <w:rsid w:val="006E3F85"/>
    <w:rsid w:val="006E63F7"/>
    <w:rsid w:val="006F4067"/>
    <w:rsid w:val="00714988"/>
    <w:rsid w:val="007174FE"/>
    <w:rsid w:val="0074053D"/>
    <w:rsid w:val="007820B3"/>
    <w:rsid w:val="00784674"/>
    <w:rsid w:val="00796BD0"/>
    <w:rsid w:val="007A03CB"/>
    <w:rsid w:val="007D486B"/>
    <w:rsid w:val="008018DF"/>
    <w:rsid w:val="00824B27"/>
    <w:rsid w:val="00832D31"/>
    <w:rsid w:val="0084347C"/>
    <w:rsid w:val="00870F2D"/>
    <w:rsid w:val="008B31B5"/>
    <w:rsid w:val="008F4EDB"/>
    <w:rsid w:val="00900F04"/>
    <w:rsid w:val="009163E3"/>
    <w:rsid w:val="009745AE"/>
    <w:rsid w:val="009C6F1C"/>
    <w:rsid w:val="009E44AB"/>
    <w:rsid w:val="00A16004"/>
    <w:rsid w:val="00A204FA"/>
    <w:rsid w:val="00A21113"/>
    <w:rsid w:val="00A40EDE"/>
    <w:rsid w:val="00A77BDA"/>
    <w:rsid w:val="00A87E67"/>
    <w:rsid w:val="00AA13D1"/>
    <w:rsid w:val="00AA3C18"/>
    <w:rsid w:val="00AA6EBA"/>
    <w:rsid w:val="00AD4F2A"/>
    <w:rsid w:val="00AD5505"/>
    <w:rsid w:val="00AD6477"/>
    <w:rsid w:val="00B23D2E"/>
    <w:rsid w:val="00B666E3"/>
    <w:rsid w:val="00B67AAA"/>
    <w:rsid w:val="00B937B6"/>
    <w:rsid w:val="00BC75A6"/>
    <w:rsid w:val="00BF6405"/>
    <w:rsid w:val="00C11D43"/>
    <w:rsid w:val="00C36459"/>
    <w:rsid w:val="00C51C87"/>
    <w:rsid w:val="00C570F2"/>
    <w:rsid w:val="00CC0123"/>
    <w:rsid w:val="00CE5D1C"/>
    <w:rsid w:val="00CF6EFF"/>
    <w:rsid w:val="00D10066"/>
    <w:rsid w:val="00D20826"/>
    <w:rsid w:val="00D514F1"/>
    <w:rsid w:val="00D73B85"/>
    <w:rsid w:val="00D803FE"/>
    <w:rsid w:val="00D82C55"/>
    <w:rsid w:val="00D84724"/>
    <w:rsid w:val="00D86176"/>
    <w:rsid w:val="00D873C8"/>
    <w:rsid w:val="00DA41AF"/>
    <w:rsid w:val="00DD488F"/>
    <w:rsid w:val="00E139A3"/>
    <w:rsid w:val="00E22D1C"/>
    <w:rsid w:val="00E35C69"/>
    <w:rsid w:val="00E77564"/>
    <w:rsid w:val="00E825F5"/>
    <w:rsid w:val="00EB357F"/>
    <w:rsid w:val="00EB3D47"/>
    <w:rsid w:val="00F33C01"/>
    <w:rsid w:val="00F50E19"/>
    <w:rsid w:val="00F75D96"/>
    <w:rsid w:val="00F875F9"/>
    <w:rsid w:val="00F91E6B"/>
    <w:rsid w:val="00F9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  <v:textbox inset=",,0"/>
    </o:shapedefaults>
    <o:shapelayout v:ext="edit">
      <o:idmap v:ext="edit" data="1"/>
    </o:shapelayout>
  </w:shapeDefaults>
  <w:decimalSymbol w:val=","/>
  <w:listSeparator w:val=";"/>
  <w14:docId w14:val="06AB60F7"/>
  <w15:docId w15:val="{863547F4-D93C-486C-818E-0ECFE58CD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18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9E5"/>
  </w:style>
  <w:style w:type="paragraph" w:styleId="Heading1">
    <w:name w:val="heading 1"/>
    <w:basedOn w:val="Normal"/>
    <w:next w:val="Loetelum"/>
    <w:qFormat/>
    <w:rsid w:val="00543BFE"/>
    <w:pPr>
      <w:keepNext/>
      <w:numPr>
        <w:numId w:val="2"/>
      </w:numPr>
      <w:spacing w:before="360" w:after="200"/>
      <w:jc w:val="center"/>
      <w:outlineLvl w:val="0"/>
    </w:pPr>
    <w:rPr>
      <w:b/>
      <w:kern w:val="32"/>
      <w:szCs w:val="32"/>
    </w:rPr>
  </w:style>
  <w:style w:type="paragraph" w:styleId="Heading2">
    <w:name w:val="heading 2"/>
    <w:basedOn w:val="Normal"/>
    <w:next w:val="Normal"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i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</w:style>
  <w:style w:type="character" w:styleId="PageNumber">
    <w:name w:val="page number"/>
    <w:basedOn w:val="DefaultParagraphFont"/>
  </w:style>
  <w:style w:type="paragraph" w:customStyle="1" w:styleId="Bodym1">
    <w:name w:val="Bodym1"/>
    <w:basedOn w:val="Bodym"/>
    <w:rsid w:val="00DD488F"/>
    <w:pPr>
      <w:numPr>
        <w:ilvl w:val="2"/>
      </w:numPr>
      <w:spacing w:before="0"/>
    </w:pPr>
  </w:style>
  <w:style w:type="paragraph" w:customStyle="1" w:styleId="Loetelu">
    <w:name w:val="Loetelu"/>
    <w:basedOn w:val="BodyText"/>
    <w:pPr>
      <w:spacing w:before="120"/>
    </w:pPr>
  </w:style>
  <w:style w:type="paragraph" w:customStyle="1" w:styleId="Bodyt">
    <w:name w:val="Bodyt"/>
    <w:basedOn w:val="Normal"/>
  </w:style>
  <w:style w:type="paragraph" w:customStyle="1" w:styleId="Loetelum">
    <w:name w:val="Loetelum"/>
    <w:basedOn w:val="Loetelu"/>
    <w:rsid w:val="00DD488F"/>
    <w:pPr>
      <w:keepNext/>
      <w:numPr>
        <w:numId w:val="13"/>
      </w:numPr>
    </w:pPr>
    <w:rPr>
      <w:b/>
    </w:rPr>
  </w:style>
  <w:style w:type="paragraph" w:customStyle="1" w:styleId="Bodym">
    <w:name w:val="Bodym"/>
    <w:basedOn w:val="Bodyt"/>
    <w:rsid w:val="00DD488F"/>
    <w:pPr>
      <w:numPr>
        <w:ilvl w:val="1"/>
        <w:numId w:val="13"/>
      </w:numPr>
      <w:spacing w:before="80"/>
    </w:pPr>
  </w:style>
  <w:style w:type="paragraph" w:customStyle="1" w:styleId="Body">
    <w:name w:val="Body"/>
    <w:basedOn w:val="Normal"/>
  </w:style>
  <w:style w:type="paragraph" w:styleId="BodyText2">
    <w:name w:val="Body Text 2"/>
    <w:basedOn w:val="Normal"/>
    <w:pPr>
      <w:spacing w:after="120" w:line="480" w:lineRule="auto"/>
    </w:pPr>
  </w:style>
  <w:style w:type="paragraph" w:customStyle="1" w:styleId="Bodyl">
    <w:name w:val="Bodyl"/>
    <w:basedOn w:val="Body"/>
    <w:rsid w:val="000D7B48"/>
    <w:pPr>
      <w:jc w:val="right"/>
    </w:pPr>
  </w:style>
  <w:style w:type="paragraph" w:customStyle="1" w:styleId="Lisatekstm">
    <w:name w:val="Lisatekstm"/>
    <w:basedOn w:val="Normal"/>
    <w:rsid w:val="000D7B48"/>
    <w:pPr>
      <w:numPr>
        <w:numId w:val="8"/>
      </w:numPr>
      <w:tabs>
        <w:tab w:val="left" w:pos="6521"/>
      </w:tabs>
      <w:spacing w:before="120"/>
    </w:pPr>
  </w:style>
  <w:style w:type="paragraph" w:customStyle="1" w:styleId="Bodylisam">
    <w:name w:val="Bodylisam"/>
    <w:basedOn w:val="Lisatekstm"/>
    <w:rsid w:val="000D7B48"/>
    <w:pPr>
      <w:numPr>
        <w:ilvl w:val="1"/>
      </w:numPr>
      <w:spacing w:before="80"/>
    </w:pPr>
  </w:style>
  <w:style w:type="paragraph" w:customStyle="1" w:styleId="Bodymlisa">
    <w:name w:val="Bodymlisa"/>
    <w:basedOn w:val="Lisatekstm"/>
    <w:rsid w:val="000D7B48"/>
    <w:pPr>
      <w:numPr>
        <w:ilvl w:val="2"/>
      </w:numPr>
      <w:spacing w:before="0"/>
    </w:pPr>
  </w:style>
  <w:style w:type="paragraph" w:customStyle="1" w:styleId="Dokumendinimetus">
    <w:name w:val="Dokumendi nimetus"/>
    <w:basedOn w:val="Normal"/>
    <w:next w:val="BodyText"/>
    <w:qFormat/>
    <w:rsid w:val="00DD488F"/>
    <w:pPr>
      <w:spacing w:before="920"/>
      <w:ind w:right="4706"/>
    </w:pPr>
    <w:rPr>
      <w:caps/>
      <w:sz w:val="28"/>
    </w:rPr>
  </w:style>
  <w:style w:type="paragraph" w:customStyle="1" w:styleId="Tallinn">
    <w:name w:val="Tallinn"/>
    <w:basedOn w:val="BodyText"/>
    <w:next w:val="BodyText"/>
    <w:qFormat/>
    <w:rsid w:val="00DD488F"/>
    <w:pPr>
      <w:tabs>
        <w:tab w:val="left" w:pos="6237"/>
      </w:tabs>
      <w:spacing w:before="80" w:after="120"/>
    </w:pPr>
  </w:style>
  <w:style w:type="paragraph" w:customStyle="1" w:styleId="Pealkiri">
    <w:name w:val="Pealkiri"/>
    <w:basedOn w:val="Normal"/>
    <w:next w:val="Normal"/>
    <w:qFormat/>
    <w:rsid w:val="00543BFE"/>
    <w:pPr>
      <w:spacing w:before="840" w:after="480"/>
      <w:ind w:right="5103"/>
    </w:pPr>
    <w:rPr>
      <w:b/>
    </w:rPr>
  </w:style>
  <w:style w:type="paragraph" w:customStyle="1" w:styleId="Tekst">
    <w:name w:val="Tekst"/>
    <w:basedOn w:val="BodyText"/>
    <w:rsid w:val="00DD488F"/>
    <w:pPr>
      <w:spacing w:after="120"/>
    </w:pPr>
  </w:style>
  <w:style w:type="paragraph" w:customStyle="1" w:styleId="Nimiall">
    <w:name w:val="Nimi all"/>
    <w:basedOn w:val="Normal"/>
    <w:qFormat/>
    <w:rsid w:val="00AD6477"/>
    <w:pPr>
      <w:tabs>
        <w:tab w:val="left" w:pos="5103"/>
      </w:tabs>
      <w:spacing w:before="960"/>
    </w:pPr>
  </w:style>
  <w:style w:type="paragraph" w:customStyle="1" w:styleId="Allkirjastajanimi">
    <w:name w:val="Allkirjastaja nimi"/>
    <w:basedOn w:val="BodyText"/>
    <w:next w:val="BodyText"/>
    <w:qFormat/>
    <w:rsid w:val="00C36459"/>
  </w:style>
  <w:style w:type="paragraph" w:customStyle="1" w:styleId="Allkirjastatuddigit">
    <w:name w:val="Allkirjastatud digit"/>
    <w:basedOn w:val="BodyText"/>
    <w:qFormat/>
    <w:rsid w:val="00D20826"/>
    <w:pPr>
      <w:spacing w:before="480" w:after="120"/>
    </w:pPr>
  </w:style>
  <w:style w:type="table" w:styleId="TableGrid">
    <w:name w:val="Table Grid"/>
    <w:basedOn w:val="TableNormal"/>
    <w:rsid w:val="00335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84347C"/>
    <w:rPr>
      <w:rFonts w:ascii="Calibri" w:hAnsi="Calibri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iri.schutz\Downloads\Senati_maarus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89F37F81358345BBF18940582FF4B8" ma:contentTypeVersion="8" ma:contentTypeDescription="Create a new document." ma:contentTypeScope="" ma:versionID="85d66b70867554cb7beb3a0f76bafd92">
  <xsd:schema xmlns:xsd="http://www.w3.org/2001/XMLSchema" xmlns:xs="http://www.w3.org/2001/XMLSchema" xmlns:p="http://schemas.microsoft.com/office/2006/metadata/properties" xmlns:ns2="9b46b002-810e-45f6-a90e-880869899eb2" xmlns:ns3="c559d0dc-0d5e-4c40-8c16-36d4ddd0575a" targetNamespace="http://schemas.microsoft.com/office/2006/metadata/properties" ma:root="true" ma:fieldsID="42191fecfbb5f651563e6578cc9b913a" ns2:_="" ns3:_="">
    <xsd:import namespace="9b46b002-810e-45f6-a90e-880869899eb2"/>
    <xsd:import namespace="c559d0dc-0d5e-4c40-8c16-36d4ddd057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46b002-810e-45f6-a90e-880869899e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59d0dc-0d5e-4c40-8c16-36d4ddd0575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03359C-2098-42CE-BDF4-12B9E9626CE1}">
  <ds:schemaRefs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c559d0dc-0d5e-4c40-8c16-36d4ddd0575a"/>
    <ds:schemaRef ds:uri="http://schemas.microsoft.com/office/infopath/2007/PartnerControls"/>
    <ds:schemaRef ds:uri="http://purl.org/dc/terms/"/>
    <ds:schemaRef ds:uri="http://purl.org/dc/dcmitype/"/>
    <ds:schemaRef ds:uri="http://schemas.openxmlformats.org/package/2006/metadata/core-properties"/>
    <ds:schemaRef ds:uri="9b46b002-810e-45f6-a90e-880869899eb2"/>
  </ds:schemaRefs>
</ds:datastoreItem>
</file>

<file path=customXml/itemProps2.xml><?xml version="1.0" encoding="utf-8"?>
<ds:datastoreItem xmlns:ds="http://schemas.openxmlformats.org/officeDocument/2006/customXml" ds:itemID="{57EB1F91-A4A8-485E-841F-DF2102746A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865840-BE49-44C4-A363-CC767DC6E0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46b002-810e-45f6-a90e-880869899eb2"/>
    <ds:schemaRef ds:uri="c559d0dc-0d5e-4c40-8c16-36d4ddd057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Senati_maarus (1).dotx</Template>
  <TotalTime>6</TotalTime>
  <Pages>1</Pages>
  <Words>404</Words>
  <Characters>3090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Tallinna Tehnikaülikool</vt:lpstr>
    </vt:vector>
  </TitlesOfParts>
  <Company>TTY  Informaatikainstituut</Company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Tallinna Tehnikaülikool</dc:title>
  <dc:subject>määrus</dc:subject>
  <dc:creator>Laur Hiob</dc:creator>
  <cp:keywords/>
  <cp:lastModifiedBy>Kairi Schütz</cp:lastModifiedBy>
  <cp:revision>3</cp:revision>
  <cp:lastPrinted>2009-01-23T12:28:00Z</cp:lastPrinted>
  <dcterms:created xsi:type="dcterms:W3CDTF">2020-12-22T09:19:00Z</dcterms:created>
  <dcterms:modified xsi:type="dcterms:W3CDTF">2020-12-22T09:25:00Z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X:Registered">
    <vt:lpwstr>[kuupäev]</vt:lpwstr>
  </property>
  <property fmtid="{D5CDD505-2E9C-101B-9397-08002B2CF9AE}" pid="3" name="DLX:RegistrationNo">
    <vt:lpwstr>[nr]</vt:lpwstr>
  </property>
  <property fmtid="{D5CDD505-2E9C-101B-9397-08002B2CF9AE}" pid="4" name="ContentTypeId">
    <vt:lpwstr>0x010100D489F37F81358345BBF18940582FF4B8</vt:lpwstr>
  </property>
</Properties>
</file>