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DF" w:rsidRDefault="00281CE3" w:rsidP="00CE5479">
      <w:pPr>
        <w:pStyle w:val="Body"/>
        <w:jc w:val="right"/>
      </w:pPr>
      <w:r w:rsidRPr="00281CE3">
        <w:t>ALGTEKST-</w:t>
      </w:r>
      <w:bookmarkStart w:id="0" w:name="_GoBack"/>
      <w:bookmarkEnd w:id="0"/>
      <w:r w:rsidR="00CE5479">
        <w:t>TERVIKTEKST</w:t>
      </w:r>
    </w:p>
    <w:p w:rsidR="00CE5479" w:rsidRDefault="00CE5479" w:rsidP="005F3D1E">
      <w:pPr>
        <w:pStyle w:val="Body"/>
        <w:spacing w:before="120" w:after="0"/>
      </w:pPr>
      <w:r>
        <w:t>Kinnitatud rektori 02.05.2016 käskkirjaga nr 70</w:t>
      </w:r>
    </w:p>
    <w:p w:rsidR="009523D6" w:rsidRDefault="009523D6" w:rsidP="005F3D1E">
      <w:pPr>
        <w:pStyle w:val="Pealk1"/>
        <w:spacing w:before="360" w:after="0"/>
      </w:pPr>
      <w:r w:rsidRPr="009523D6">
        <w:t>Digitaalse identiteedi eeskiri</w:t>
      </w:r>
    </w:p>
    <w:p w:rsidR="009523D6" w:rsidRDefault="009523D6" w:rsidP="005F3D1E">
      <w:pPr>
        <w:pStyle w:val="Lisatekst"/>
        <w:spacing w:before="240" w:after="0"/>
      </w:pPr>
      <w:r w:rsidRPr="009523D6">
        <w:t>Üldsätted</w:t>
      </w:r>
    </w:p>
    <w:p w:rsidR="009523D6" w:rsidRPr="009523D6" w:rsidRDefault="009523D6" w:rsidP="00F234E9">
      <w:pPr>
        <w:pStyle w:val="Bodylisam"/>
      </w:pPr>
      <w:r w:rsidRPr="009523D6">
        <w:t xml:space="preserve"> Digitaalse identiteedi (edaspidi TTÜ Uni-ID) eeskiri (edaspidi eeskiri) kehtib kõikidele Tallinna Tehnikaülikooli (edaspidi TTÜ) elektroonilise keskkonna (infosüsteemide) kasutajatele. </w:t>
      </w:r>
    </w:p>
    <w:p w:rsidR="009523D6" w:rsidRPr="009523D6" w:rsidRDefault="009523D6" w:rsidP="00F234E9">
      <w:pPr>
        <w:pStyle w:val="Bodylisam"/>
      </w:pPr>
      <w:r w:rsidRPr="009523D6">
        <w:t>Eeskirjaga reguleeritakse TTÜ Uni-ID kasutajatunnuse taotlemist, loomist ja haldust. Eeskiri on osa TTÜ töökorralduse regulatsioonist.</w:t>
      </w:r>
    </w:p>
    <w:p w:rsidR="009523D6" w:rsidRPr="009523D6" w:rsidRDefault="009523D6" w:rsidP="00F234E9">
      <w:pPr>
        <w:pStyle w:val="Bodylisam"/>
      </w:pPr>
      <w:r w:rsidRPr="009523D6">
        <w:t>TTÜ Uni-ID haldur on infotehnoloogia osakond. Haldur tagab TTÜ Uni-ID tervikliku toimimise.</w:t>
      </w:r>
    </w:p>
    <w:p w:rsidR="009523D6" w:rsidRPr="00F234E9" w:rsidRDefault="009523D6" w:rsidP="005F3D1E">
      <w:pPr>
        <w:pStyle w:val="Lisatekst"/>
        <w:spacing w:after="0"/>
      </w:pPr>
      <w:r w:rsidRPr="009523D6">
        <w:t>TTÜ Uni-ID</w:t>
      </w:r>
    </w:p>
    <w:p w:rsidR="009523D6" w:rsidRPr="009523D6" w:rsidRDefault="009523D6" w:rsidP="00F234E9">
      <w:pPr>
        <w:pStyle w:val="Bodylisam"/>
      </w:pPr>
      <w:r w:rsidRPr="009523D6">
        <w:t>TTÜ Uni-ID on personaalne kasutajatunnus kasutaja tuvastamiseks ja isikusamasuse kontrollimiseks.</w:t>
      </w:r>
    </w:p>
    <w:p w:rsidR="009523D6" w:rsidRDefault="009523D6" w:rsidP="00F234E9">
      <w:pPr>
        <w:pStyle w:val="Bodylisam"/>
      </w:pPr>
      <w:r w:rsidRPr="009523D6">
        <w:t>TTÜ Uni-ID genereeritakse:</w:t>
      </w:r>
    </w:p>
    <w:p w:rsidR="009523D6" w:rsidRPr="009523D6" w:rsidRDefault="009523D6" w:rsidP="005F3D1E">
      <w:pPr>
        <w:pStyle w:val="BodyText"/>
        <w:numPr>
          <w:ilvl w:val="2"/>
          <w:numId w:val="5"/>
        </w:numPr>
        <w:spacing w:after="0"/>
      </w:pPr>
      <w:r w:rsidRPr="009523D6">
        <w:t>personali infosüsteemi andmete alusel TTÜs töötavale isikule;</w:t>
      </w:r>
    </w:p>
    <w:p w:rsidR="009523D6" w:rsidRPr="009523D6" w:rsidRDefault="009523D6" w:rsidP="005F3D1E">
      <w:pPr>
        <w:pStyle w:val="BodyText"/>
        <w:numPr>
          <w:ilvl w:val="2"/>
          <w:numId w:val="5"/>
        </w:numPr>
        <w:spacing w:after="0"/>
      </w:pPr>
      <w:r w:rsidRPr="009523D6">
        <w:t>õppeinfosüsteemi andmete alusel TTÜ õppurile;</w:t>
      </w:r>
    </w:p>
    <w:p w:rsidR="009523D6" w:rsidRPr="009523D6" w:rsidRDefault="009523D6" w:rsidP="005F3D1E">
      <w:pPr>
        <w:pStyle w:val="BodyText"/>
        <w:numPr>
          <w:ilvl w:val="2"/>
          <w:numId w:val="5"/>
        </w:numPr>
        <w:spacing w:after="0"/>
      </w:pPr>
      <w:r w:rsidRPr="009523D6">
        <w:t>struktuuriüksuse juhi või tema nimetatud isiku poolt esitatud kirjaliku tellimuse alusel ülikoolivälisele isikule, tähtajaga kuni üks aasta.</w:t>
      </w:r>
    </w:p>
    <w:p w:rsidR="009523D6" w:rsidRPr="009523D6" w:rsidRDefault="009523D6" w:rsidP="00F234E9">
      <w:pPr>
        <w:pStyle w:val="Bodylisam"/>
      </w:pPr>
      <w:r w:rsidRPr="009523D6">
        <w:t>TTÜ Uni-ID genereeritakse kasutaja isikuandmetest vastavalt lisas sätestatud algoritmile.</w:t>
      </w:r>
    </w:p>
    <w:p w:rsidR="009523D6" w:rsidRPr="009523D6" w:rsidRDefault="009523D6" w:rsidP="00F234E9">
      <w:pPr>
        <w:pStyle w:val="Bodylisam"/>
      </w:pPr>
      <w:r w:rsidRPr="009523D6">
        <w:t>Isikul saab olla vaid üks TTÜ Uni-ID kasutajatunnus.</w:t>
      </w:r>
    </w:p>
    <w:p w:rsidR="009523D6" w:rsidRPr="009523D6" w:rsidRDefault="009523D6" w:rsidP="00F234E9">
      <w:pPr>
        <w:pStyle w:val="Bodylisam"/>
      </w:pPr>
      <w:r w:rsidRPr="009523D6">
        <w:t>TTÜ Uni-IDle on määratud automaatselt rollid vastavalt isiku ja TTÜ vahelisele suhtele, v.a punktis 2.2.3 kirjeldatud TTÜ Uni-ID kasutajatunnustele.</w:t>
      </w:r>
    </w:p>
    <w:p w:rsidR="009523D6" w:rsidRDefault="009523D6" w:rsidP="005F3D1E">
      <w:pPr>
        <w:pStyle w:val="Lisatekst"/>
        <w:spacing w:after="0"/>
      </w:pPr>
      <w:r w:rsidRPr="009523D6">
        <w:t>TTÜ Uni-ID kehtivus</w:t>
      </w:r>
    </w:p>
    <w:p w:rsidR="009523D6" w:rsidRPr="009523D6" w:rsidRDefault="009523D6" w:rsidP="00F234E9">
      <w:pPr>
        <w:pStyle w:val="Bodylisam"/>
      </w:pPr>
      <w:r w:rsidRPr="009523D6">
        <w:t>Uni-ID kasutajatunnus tekib automaatselt personali- või õppeinfosüsteemi kande tegemisel vastavalt punktidele 2.2.1 ja 2.2.2. Ülikoolivälise isiku TTÜ Uni-ID tekib vastava kande tegemisest personali infosüsteemi.</w:t>
      </w:r>
    </w:p>
    <w:p w:rsidR="009523D6" w:rsidRDefault="009523D6" w:rsidP="00F234E9">
      <w:pPr>
        <w:pStyle w:val="Bodylisam"/>
      </w:pPr>
      <w:r w:rsidRPr="009523D6">
        <w:t xml:space="preserve">TTÜ Uni-ID kasutajatunnus suletakse: </w:t>
      </w:r>
    </w:p>
    <w:p w:rsidR="009523D6" w:rsidRPr="009523D6" w:rsidRDefault="009523D6" w:rsidP="00F234E9">
      <w:pPr>
        <w:pStyle w:val="Bodymlisa"/>
      </w:pPr>
      <w:r w:rsidRPr="009523D6">
        <w:t>sada päeva pärast töö tegemise aluseks oleva lepingu lõppemist;</w:t>
      </w:r>
    </w:p>
    <w:p w:rsidR="009523D6" w:rsidRPr="009523D6" w:rsidRDefault="009523D6" w:rsidP="00F234E9">
      <w:pPr>
        <w:pStyle w:val="Bodymlisa"/>
      </w:pPr>
      <w:r w:rsidRPr="009523D6">
        <w:t>sada päeva pärast üliõpilase eksmatrikuleerimist;</w:t>
      </w:r>
    </w:p>
    <w:p w:rsidR="009523D6" w:rsidRDefault="009523D6" w:rsidP="00F234E9">
      <w:pPr>
        <w:pStyle w:val="Bodymlisa"/>
      </w:pPr>
      <w:r w:rsidRPr="009523D6">
        <w:t>tähtajalise kasutajatunnuse tellimuses märgitud kuupäeval.</w:t>
      </w:r>
    </w:p>
    <w:p w:rsidR="009523D6" w:rsidRDefault="009523D6" w:rsidP="00F234E9">
      <w:pPr>
        <w:pStyle w:val="Bodylisam"/>
      </w:pPr>
      <w:r w:rsidRPr="009523D6">
        <w:t>Muudatusi TTÜ Uni-ID kasutajatunnuse kehtivuses, sh pärast töösuhte lõppu või õppuri eksmatrikuleerimist teeb haldur tähtajaliselt, kuni viieks aastaks:</w:t>
      </w:r>
    </w:p>
    <w:p w:rsidR="009523D6" w:rsidRPr="009523D6" w:rsidRDefault="009523D6" w:rsidP="00BA3980">
      <w:pPr>
        <w:pStyle w:val="Bodymlisa"/>
      </w:pPr>
      <w:r w:rsidRPr="009523D6">
        <w:t>TTÜs töötava isiku struktuuriüksuse juhi korraldusel;</w:t>
      </w:r>
    </w:p>
    <w:p w:rsidR="009523D6" w:rsidRPr="009523D6" w:rsidRDefault="009523D6" w:rsidP="00BA3980">
      <w:pPr>
        <w:pStyle w:val="Bodymlisa"/>
      </w:pPr>
      <w:r w:rsidRPr="009523D6">
        <w:t>õppuri dekaani või tema poolt nimetatud isiku korraldusel;</w:t>
      </w:r>
    </w:p>
    <w:p w:rsidR="009523D6" w:rsidRPr="009523D6" w:rsidRDefault="009523D6" w:rsidP="00BA3980">
      <w:pPr>
        <w:pStyle w:val="Bodymlisa"/>
      </w:pPr>
      <w:r w:rsidRPr="009523D6">
        <w:t>tähtajalise kasutajatunnuse tellimuse esitanud struktuuriüksuse juhi või tema nimetatud isiku korraldusel.</w:t>
      </w:r>
    </w:p>
    <w:p w:rsidR="009523D6" w:rsidRPr="00BA3980" w:rsidRDefault="009523D6" w:rsidP="005F3D1E">
      <w:pPr>
        <w:pStyle w:val="Lisatekst"/>
        <w:spacing w:after="0"/>
      </w:pPr>
      <w:r w:rsidRPr="009523D6">
        <w:t xml:space="preserve">TTÜ Uni-ID halduri õigused </w:t>
      </w:r>
    </w:p>
    <w:p w:rsidR="009523D6" w:rsidRPr="009523D6" w:rsidRDefault="009523D6" w:rsidP="005F3D1E">
      <w:pPr>
        <w:pStyle w:val="BodyText"/>
        <w:numPr>
          <w:ilvl w:val="1"/>
          <w:numId w:val="5"/>
        </w:numPr>
        <w:spacing w:before="80" w:after="0"/>
      </w:pPr>
      <w:r w:rsidRPr="009523D6">
        <w:t>TTÜ Uni-ID halduril on õigus TTÜ Uni-ID kasutajatunnuse kehtivus erakorraliselt peatada:</w:t>
      </w:r>
    </w:p>
    <w:p w:rsidR="009523D6" w:rsidRPr="009523D6" w:rsidRDefault="009523D6" w:rsidP="005F3D1E">
      <w:pPr>
        <w:pStyle w:val="BodyText"/>
        <w:numPr>
          <w:ilvl w:val="2"/>
          <w:numId w:val="5"/>
        </w:numPr>
        <w:spacing w:after="0"/>
      </w:pPr>
      <w:r w:rsidRPr="009523D6">
        <w:t>turvaintsidendi ärahoidmiseks või lahendamiseks;</w:t>
      </w:r>
    </w:p>
    <w:p w:rsidR="009523D6" w:rsidRPr="009523D6" w:rsidRDefault="009523D6" w:rsidP="005F3D1E">
      <w:pPr>
        <w:pStyle w:val="BodyText"/>
        <w:numPr>
          <w:ilvl w:val="2"/>
          <w:numId w:val="5"/>
        </w:numPr>
        <w:spacing w:after="0"/>
      </w:pPr>
      <w:r w:rsidRPr="009523D6">
        <w:t>TTÜ või TTÜga seotud isiku mainekahju vältimiseks;</w:t>
      </w:r>
    </w:p>
    <w:p w:rsidR="009523D6" w:rsidRDefault="009523D6" w:rsidP="005F3D1E">
      <w:pPr>
        <w:pStyle w:val="BodyText"/>
        <w:numPr>
          <w:ilvl w:val="2"/>
          <w:numId w:val="5"/>
        </w:numPr>
        <w:spacing w:after="0"/>
      </w:pPr>
      <w:r w:rsidRPr="009523D6">
        <w:t>muu kahjuliku tagajärje ärahoidmiseks.</w:t>
      </w:r>
    </w:p>
    <w:p w:rsidR="000349F8" w:rsidRDefault="009523D6" w:rsidP="005F3D1E">
      <w:pPr>
        <w:pStyle w:val="BodyText"/>
        <w:numPr>
          <w:ilvl w:val="1"/>
          <w:numId w:val="5"/>
        </w:numPr>
        <w:spacing w:before="80"/>
      </w:pPr>
      <w:r w:rsidRPr="00C379ED">
        <w:t>Halduril on õigus jälgida kasutajate tegevust TTÜ Uni-ID kasutamisel, tagades nende seadustest jt õigusaktidest tulenevate õiguste puutumatuse.</w:t>
      </w:r>
    </w:p>
    <w:p w:rsidR="005F3D1E" w:rsidRDefault="005F3D1E" w:rsidP="005F3D1E">
      <w:pPr>
        <w:pStyle w:val="BodyText"/>
        <w:spacing w:before="80"/>
        <w:sectPr w:rsidR="005F3D1E" w:rsidSect="00C379ED">
          <w:headerReference w:type="even" r:id="rId8"/>
          <w:headerReference w:type="default" r:id="rId9"/>
          <w:footerReference w:type="even" r:id="rId10"/>
          <w:pgSz w:w="11906" w:h="16838" w:code="9"/>
          <w:pgMar w:top="680" w:right="851" w:bottom="680" w:left="1701" w:header="340" w:footer="340" w:gutter="0"/>
          <w:pgNumType w:start="1"/>
          <w:cols w:space="708"/>
          <w:titlePg/>
        </w:sectPr>
      </w:pPr>
    </w:p>
    <w:p w:rsidR="000349F8" w:rsidRDefault="000349F8" w:rsidP="00B67AF6">
      <w:pPr>
        <w:jc w:val="right"/>
      </w:pPr>
      <w:r>
        <w:lastRenderedPageBreak/>
        <w:t>Lisa</w:t>
      </w:r>
      <w:r w:rsidR="00F81E9E">
        <w:t xml:space="preserve"> d</w:t>
      </w:r>
      <w:r w:rsidRPr="000349F8">
        <w:t>igitaalse identiteedi eeskirjale</w:t>
      </w:r>
    </w:p>
    <w:p w:rsidR="000349F8" w:rsidRPr="00C379ED" w:rsidRDefault="000349F8" w:rsidP="005F3D1E">
      <w:pPr>
        <w:pStyle w:val="Pealk1"/>
        <w:spacing w:before="360" w:after="0"/>
      </w:pPr>
      <w:r w:rsidRPr="00C379ED">
        <w:t>TTÜ Uni-ID genereerimise algoritm</w:t>
      </w:r>
    </w:p>
    <w:p w:rsidR="00575A79" w:rsidRPr="00575A79" w:rsidRDefault="00575A79" w:rsidP="005F3D1E">
      <w:pPr>
        <w:pStyle w:val="BodyText"/>
        <w:spacing w:before="120" w:after="0"/>
      </w:pPr>
      <w:r w:rsidRPr="00575A79">
        <w:t>Algoritmi rakendatakse kõikidele TTÜ Uni-ID kasutajatunnustele alates sügissemestrist 2015/2016.</w:t>
      </w:r>
    </w:p>
    <w:p w:rsidR="00575A79" w:rsidRPr="00F81E9E" w:rsidRDefault="00575A79" w:rsidP="005F3D1E">
      <w:pPr>
        <w:pStyle w:val="BodyText"/>
        <w:spacing w:before="80" w:after="0"/>
        <w:rPr>
          <w:szCs w:val="24"/>
        </w:rPr>
      </w:pPr>
      <w:r w:rsidRPr="00F81E9E">
        <w:rPr>
          <w:szCs w:val="24"/>
        </w:rPr>
        <w:t>TTÜ Uni-ID kasutajatunnus genereeritakse kasutaja nimest 6-tähelisena. Alustatakse 1.</w:t>
      </w:r>
      <w:r w:rsidR="00B67AF6">
        <w:rPr>
          <w:szCs w:val="24"/>
        </w:rPr>
        <w:t> </w:t>
      </w:r>
      <w:r w:rsidRPr="00F81E9E">
        <w:rPr>
          <w:szCs w:val="24"/>
        </w:rPr>
        <w:t>kombinatsioonist. Kui seda pole võimalik moodustada või kasutajatunnus on juba kasutusel, võetakse kasutusele järgmine kombinatsioon jne.</w:t>
      </w:r>
    </w:p>
    <w:p w:rsidR="00575A79" w:rsidRDefault="00575A79" w:rsidP="005F3D1E">
      <w:pPr>
        <w:pStyle w:val="BodyText"/>
        <w:spacing w:before="80" w:after="0"/>
        <w:rPr>
          <w:szCs w:val="24"/>
        </w:rPr>
      </w:pPr>
      <w:r w:rsidRPr="00F81E9E">
        <w:rPr>
          <w:szCs w:val="24"/>
        </w:rPr>
        <w:t>Juhul, kui tähtede arv nimes ei anna kokku 6 tähte, siis võetakse nimedest suurim võimalikult suur hulk tähti ja lisatakse juhuslikud lisatähed.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575A79" w:rsidRPr="00CF519A" w:rsidTr="000159FF">
        <w:trPr>
          <w:trHeight w:val="340"/>
        </w:trPr>
        <w:tc>
          <w:tcPr>
            <w:tcW w:w="2337" w:type="dxa"/>
          </w:tcPr>
          <w:p w:rsidR="00575A79" w:rsidRPr="00CF519A" w:rsidRDefault="00575A79" w:rsidP="00CB57F6">
            <w:r w:rsidRPr="00CF519A">
              <w:t>Kombinatsioon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Tähed eesnimest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Tähed perenimest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Juhuslik lisatäht</w:t>
            </w:r>
          </w:p>
        </w:tc>
      </w:tr>
      <w:tr w:rsidR="00575A79" w:rsidRPr="00CF519A" w:rsidTr="000159FF">
        <w:trPr>
          <w:trHeight w:val="340"/>
        </w:trPr>
        <w:tc>
          <w:tcPr>
            <w:tcW w:w="2337" w:type="dxa"/>
          </w:tcPr>
          <w:p w:rsidR="00575A79" w:rsidRPr="00CF519A" w:rsidRDefault="00575A79" w:rsidP="00CB57F6">
            <w:r w:rsidRPr="00CF519A">
              <w:t>1.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2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4</w:t>
            </w:r>
          </w:p>
        </w:tc>
        <w:tc>
          <w:tcPr>
            <w:tcW w:w="2338" w:type="dxa"/>
          </w:tcPr>
          <w:p w:rsidR="00575A79" w:rsidRPr="00CF519A" w:rsidRDefault="00575A79" w:rsidP="00CB57F6"/>
        </w:tc>
      </w:tr>
      <w:tr w:rsidR="00575A79" w:rsidRPr="00CF519A" w:rsidTr="000159FF">
        <w:trPr>
          <w:trHeight w:val="340"/>
        </w:trPr>
        <w:tc>
          <w:tcPr>
            <w:tcW w:w="2337" w:type="dxa"/>
          </w:tcPr>
          <w:p w:rsidR="00575A79" w:rsidRPr="00CF519A" w:rsidRDefault="00575A79" w:rsidP="00CB57F6">
            <w:r w:rsidRPr="00CF519A">
              <w:t>2.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1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5</w:t>
            </w:r>
          </w:p>
        </w:tc>
        <w:tc>
          <w:tcPr>
            <w:tcW w:w="2338" w:type="dxa"/>
          </w:tcPr>
          <w:p w:rsidR="00575A79" w:rsidRPr="00CF519A" w:rsidRDefault="00575A79" w:rsidP="00CB57F6"/>
        </w:tc>
      </w:tr>
      <w:tr w:rsidR="00575A79" w:rsidRPr="00CF519A" w:rsidTr="000159FF">
        <w:trPr>
          <w:trHeight w:val="340"/>
        </w:trPr>
        <w:tc>
          <w:tcPr>
            <w:tcW w:w="2337" w:type="dxa"/>
          </w:tcPr>
          <w:p w:rsidR="00575A79" w:rsidRPr="00CF519A" w:rsidRDefault="00575A79" w:rsidP="00CB57F6">
            <w:r w:rsidRPr="00CF519A">
              <w:t>3.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3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3</w:t>
            </w:r>
          </w:p>
        </w:tc>
        <w:tc>
          <w:tcPr>
            <w:tcW w:w="2338" w:type="dxa"/>
          </w:tcPr>
          <w:p w:rsidR="00575A79" w:rsidRPr="00CF519A" w:rsidRDefault="00575A79" w:rsidP="00CB57F6"/>
        </w:tc>
      </w:tr>
      <w:tr w:rsidR="00575A79" w:rsidRPr="00CF519A" w:rsidTr="000159FF">
        <w:trPr>
          <w:trHeight w:val="340"/>
        </w:trPr>
        <w:tc>
          <w:tcPr>
            <w:tcW w:w="2337" w:type="dxa"/>
          </w:tcPr>
          <w:p w:rsidR="00575A79" w:rsidRPr="00CF519A" w:rsidRDefault="00575A79" w:rsidP="00CB57F6">
            <w:r w:rsidRPr="00CF519A">
              <w:t>4.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4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2</w:t>
            </w:r>
          </w:p>
        </w:tc>
        <w:tc>
          <w:tcPr>
            <w:tcW w:w="2338" w:type="dxa"/>
          </w:tcPr>
          <w:p w:rsidR="00575A79" w:rsidRPr="00CF519A" w:rsidRDefault="00575A79" w:rsidP="00CB57F6"/>
        </w:tc>
      </w:tr>
      <w:tr w:rsidR="00575A79" w:rsidRPr="00CF519A" w:rsidTr="000159FF">
        <w:trPr>
          <w:trHeight w:val="340"/>
        </w:trPr>
        <w:tc>
          <w:tcPr>
            <w:tcW w:w="2337" w:type="dxa"/>
          </w:tcPr>
          <w:p w:rsidR="00575A79" w:rsidRPr="00CF519A" w:rsidRDefault="00575A79" w:rsidP="00CB57F6">
            <w:r w:rsidRPr="00CF519A">
              <w:t>5.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5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1</w:t>
            </w:r>
          </w:p>
        </w:tc>
        <w:tc>
          <w:tcPr>
            <w:tcW w:w="2338" w:type="dxa"/>
          </w:tcPr>
          <w:p w:rsidR="00575A79" w:rsidRPr="00CF519A" w:rsidRDefault="00575A79" w:rsidP="00CB57F6"/>
        </w:tc>
      </w:tr>
      <w:tr w:rsidR="00575A79" w:rsidRPr="00CF519A" w:rsidTr="000159FF">
        <w:trPr>
          <w:trHeight w:val="340"/>
        </w:trPr>
        <w:tc>
          <w:tcPr>
            <w:tcW w:w="2337" w:type="dxa"/>
          </w:tcPr>
          <w:p w:rsidR="00575A79" w:rsidRPr="00CF519A" w:rsidRDefault="00575A79" w:rsidP="00CB57F6">
            <w:r w:rsidRPr="00CF519A">
              <w:t>6.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0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6</w:t>
            </w:r>
          </w:p>
        </w:tc>
        <w:tc>
          <w:tcPr>
            <w:tcW w:w="2338" w:type="dxa"/>
          </w:tcPr>
          <w:p w:rsidR="00575A79" w:rsidRPr="00CF519A" w:rsidRDefault="00575A79" w:rsidP="00CB57F6"/>
        </w:tc>
      </w:tr>
      <w:tr w:rsidR="00575A79" w:rsidRPr="00CF519A" w:rsidTr="000159FF">
        <w:trPr>
          <w:trHeight w:val="340"/>
        </w:trPr>
        <w:tc>
          <w:tcPr>
            <w:tcW w:w="2337" w:type="dxa"/>
          </w:tcPr>
          <w:p w:rsidR="00575A79" w:rsidRPr="00CF519A" w:rsidRDefault="00575A79" w:rsidP="00CB57F6">
            <w:r w:rsidRPr="00CF519A">
              <w:t>7.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6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0</w:t>
            </w:r>
          </w:p>
        </w:tc>
        <w:tc>
          <w:tcPr>
            <w:tcW w:w="2338" w:type="dxa"/>
          </w:tcPr>
          <w:p w:rsidR="00575A79" w:rsidRPr="00CF519A" w:rsidRDefault="00575A79" w:rsidP="00CB57F6"/>
        </w:tc>
      </w:tr>
      <w:tr w:rsidR="00575A79" w:rsidRPr="00CF519A" w:rsidTr="000159FF">
        <w:trPr>
          <w:trHeight w:val="340"/>
        </w:trPr>
        <w:tc>
          <w:tcPr>
            <w:tcW w:w="2337" w:type="dxa"/>
          </w:tcPr>
          <w:p w:rsidR="00575A79" w:rsidRPr="00CF519A" w:rsidRDefault="00575A79" w:rsidP="00CB57F6">
            <w:r w:rsidRPr="00CF519A">
              <w:t>8.*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eesnimi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perenimi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vajalik arv</w:t>
            </w:r>
          </w:p>
        </w:tc>
      </w:tr>
      <w:tr w:rsidR="00575A79" w:rsidRPr="00CF519A" w:rsidTr="000159FF">
        <w:trPr>
          <w:trHeight w:val="340"/>
        </w:trPr>
        <w:tc>
          <w:tcPr>
            <w:tcW w:w="2337" w:type="dxa"/>
          </w:tcPr>
          <w:p w:rsidR="00575A79" w:rsidRPr="00CF519A" w:rsidRDefault="00575A79" w:rsidP="00CB57F6">
            <w:r w:rsidRPr="00CF519A">
              <w:t>9.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2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3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1</w:t>
            </w:r>
          </w:p>
        </w:tc>
      </w:tr>
      <w:tr w:rsidR="00575A79" w:rsidRPr="00CF519A" w:rsidTr="000159FF">
        <w:trPr>
          <w:trHeight w:val="340"/>
        </w:trPr>
        <w:tc>
          <w:tcPr>
            <w:tcW w:w="2337" w:type="dxa"/>
          </w:tcPr>
          <w:p w:rsidR="00575A79" w:rsidRPr="00CF519A" w:rsidRDefault="00575A79" w:rsidP="00CB57F6">
            <w:r w:rsidRPr="00CF519A">
              <w:t>10.*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&lt;= 2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&lt;= 2</w:t>
            </w:r>
          </w:p>
        </w:tc>
        <w:tc>
          <w:tcPr>
            <w:tcW w:w="2338" w:type="dxa"/>
          </w:tcPr>
          <w:p w:rsidR="00575A79" w:rsidRPr="00CF519A" w:rsidRDefault="00575A79" w:rsidP="00CB57F6">
            <w:r w:rsidRPr="00CF519A">
              <w:t>vajalik arv</w:t>
            </w:r>
          </w:p>
        </w:tc>
      </w:tr>
    </w:tbl>
    <w:p w:rsidR="00CE5479" w:rsidRDefault="00575A79" w:rsidP="000159FF">
      <w:pPr>
        <w:pStyle w:val="BodyTextLisa"/>
      </w:pPr>
      <w:r w:rsidRPr="00CF519A">
        <w:t xml:space="preserve">* </w:t>
      </w:r>
      <w:r w:rsidR="00CB57F6">
        <w:t>–</w:t>
      </w:r>
      <w:r w:rsidRPr="00CF519A">
        <w:t xml:space="preserve"> Kombinatsioone proovitakse 20 korda, et leida unikaalne kasutajatunnuse kuju.</w:t>
      </w:r>
      <w:r w:rsidR="00CE5479">
        <w:t xml:space="preserve"> </w:t>
      </w:r>
    </w:p>
    <w:p w:rsidR="00CE5479" w:rsidRPr="00CE5479" w:rsidRDefault="00CE5479" w:rsidP="00CE5479"/>
    <w:sectPr w:rsidR="00CE5479" w:rsidRPr="00CE5479" w:rsidSect="00C379ED">
      <w:pgSz w:w="11906" w:h="16838" w:code="9"/>
      <w:pgMar w:top="680" w:right="851" w:bottom="680" w:left="1701" w:header="340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34" w:rsidRDefault="00D31A34">
      <w:r>
        <w:separator/>
      </w:r>
    </w:p>
  </w:endnote>
  <w:endnote w:type="continuationSeparator" w:id="0">
    <w:p w:rsidR="00D31A34" w:rsidRDefault="00D3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281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34" w:rsidRDefault="00D31A34">
      <w:r>
        <w:separator/>
      </w:r>
    </w:p>
  </w:footnote>
  <w:footnote w:type="continuationSeparator" w:id="0">
    <w:p w:rsidR="00D31A34" w:rsidRDefault="00D3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281C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FE" w:rsidRDefault="006D07D8" w:rsidP="00C8408C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D1E">
      <w:rPr>
        <w:rStyle w:val="PageNumber"/>
        <w:noProof/>
      </w:rPr>
      <w:t>2</w:t>
    </w:r>
    <w:r>
      <w:rPr>
        <w:rStyle w:val="PageNumber"/>
      </w:rPr>
      <w:fldChar w:fldCharType="end"/>
    </w:r>
  </w:p>
  <w:p w:rsidR="00AE25FE" w:rsidRDefault="00281C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12027A1"/>
    <w:multiLevelType w:val="multilevel"/>
    <w:tmpl w:val="9802009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cs="Times New Roman" w:hint="default"/>
        <w:b/>
        <w:i w:val="0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435274B8"/>
    <w:multiLevelType w:val="multilevel"/>
    <w:tmpl w:val="9AD2F356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415325"/>
    <w:multiLevelType w:val="hybridMultilevel"/>
    <w:tmpl w:val="851E6340"/>
    <w:lvl w:ilvl="0" w:tplc="E22EA0E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odylisam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odymlisa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34"/>
    <w:rsid w:val="00005AB4"/>
    <w:rsid w:val="0001296D"/>
    <w:rsid w:val="000159FF"/>
    <w:rsid w:val="00020028"/>
    <w:rsid w:val="0003207A"/>
    <w:rsid w:val="000327DF"/>
    <w:rsid w:val="000349F8"/>
    <w:rsid w:val="00064A85"/>
    <w:rsid w:val="0015159C"/>
    <w:rsid w:val="00172E2E"/>
    <w:rsid w:val="0017462D"/>
    <w:rsid w:val="00181FE5"/>
    <w:rsid w:val="00191C92"/>
    <w:rsid w:val="001A48DE"/>
    <w:rsid w:val="00216D52"/>
    <w:rsid w:val="00223C38"/>
    <w:rsid w:val="00224DE4"/>
    <w:rsid w:val="0026472F"/>
    <w:rsid w:val="00266E9B"/>
    <w:rsid w:val="00281CE3"/>
    <w:rsid w:val="00296B12"/>
    <w:rsid w:val="002F4CFD"/>
    <w:rsid w:val="003111FD"/>
    <w:rsid w:val="00321CDC"/>
    <w:rsid w:val="00332A87"/>
    <w:rsid w:val="003E47C5"/>
    <w:rsid w:val="00446029"/>
    <w:rsid w:val="004755F2"/>
    <w:rsid w:val="00490791"/>
    <w:rsid w:val="004A7ED8"/>
    <w:rsid w:val="004B2413"/>
    <w:rsid w:val="004C4600"/>
    <w:rsid w:val="004E4948"/>
    <w:rsid w:val="004F6479"/>
    <w:rsid w:val="00507FD8"/>
    <w:rsid w:val="00575A79"/>
    <w:rsid w:val="00581B1E"/>
    <w:rsid w:val="005916D1"/>
    <w:rsid w:val="00594466"/>
    <w:rsid w:val="005C7E55"/>
    <w:rsid w:val="005F3D1E"/>
    <w:rsid w:val="00612761"/>
    <w:rsid w:val="00652A11"/>
    <w:rsid w:val="00675987"/>
    <w:rsid w:val="006D07D8"/>
    <w:rsid w:val="006D558F"/>
    <w:rsid w:val="007402B4"/>
    <w:rsid w:val="007668BB"/>
    <w:rsid w:val="00795AF6"/>
    <w:rsid w:val="007A4F68"/>
    <w:rsid w:val="00821FA5"/>
    <w:rsid w:val="00844750"/>
    <w:rsid w:val="00854B15"/>
    <w:rsid w:val="00890DF3"/>
    <w:rsid w:val="008B6D49"/>
    <w:rsid w:val="008D2DCA"/>
    <w:rsid w:val="008F28A4"/>
    <w:rsid w:val="009523D6"/>
    <w:rsid w:val="009705AC"/>
    <w:rsid w:val="0097641D"/>
    <w:rsid w:val="009B5254"/>
    <w:rsid w:val="009D638A"/>
    <w:rsid w:val="009F71F0"/>
    <w:rsid w:val="00A22C7F"/>
    <w:rsid w:val="00A51164"/>
    <w:rsid w:val="00A6532D"/>
    <w:rsid w:val="00A66EC1"/>
    <w:rsid w:val="00A80EC2"/>
    <w:rsid w:val="00A87B76"/>
    <w:rsid w:val="00AB7B24"/>
    <w:rsid w:val="00AE3EB2"/>
    <w:rsid w:val="00B1592C"/>
    <w:rsid w:val="00B3445F"/>
    <w:rsid w:val="00B67AF6"/>
    <w:rsid w:val="00B71485"/>
    <w:rsid w:val="00B85859"/>
    <w:rsid w:val="00BA3980"/>
    <w:rsid w:val="00BA5708"/>
    <w:rsid w:val="00BB7B8E"/>
    <w:rsid w:val="00C3154A"/>
    <w:rsid w:val="00C379ED"/>
    <w:rsid w:val="00C55AEF"/>
    <w:rsid w:val="00C665D7"/>
    <w:rsid w:val="00C720C2"/>
    <w:rsid w:val="00C82D40"/>
    <w:rsid w:val="00CB57F6"/>
    <w:rsid w:val="00CC001A"/>
    <w:rsid w:val="00CE5479"/>
    <w:rsid w:val="00CF4B4B"/>
    <w:rsid w:val="00CF503E"/>
    <w:rsid w:val="00D31A34"/>
    <w:rsid w:val="00D43664"/>
    <w:rsid w:val="00D56A24"/>
    <w:rsid w:val="00D57B9E"/>
    <w:rsid w:val="00E20204"/>
    <w:rsid w:val="00E238DF"/>
    <w:rsid w:val="00E44CAE"/>
    <w:rsid w:val="00E51D5F"/>
    <w:rsid w:val="00E7551A"/>
    <w:rsid w:val="00E928FC"/>
    <w:rsid w:val="00E94E83"/>
    <w:rsid w:val="00E95736"/>
    <w:rsid w:val="00EA7DD5"/>
    <w:rsid w:val="00EB51D6"/>
    <w:rsid w:val="00EB59F6"/>
    <w:rsid w:val="00ED183F"/>
    <w:rsid w:val="00EE150D"/>
    <w:rsid w:val="00F234E9"/>
    <w:rsid w:val="00F34359"/>
    <w:rsid w:val="00F46FA9"/>
    <w:rsid w:val="00F67FE3"/>
    <w:rsid w:val="00F73D33"/>
    <w:rsid w:val="00F81E9E"/>
    <w:rsid w:val="00FC794F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docId w15:val="{9E14B544-FC0E-46EE-9126-4878DBF7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AF6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67AF6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uiPriority w:val="99"/>
    <w:rsid w:val="00F234E9"/>
    <w:pPr>
      <w:numPr>
        <w:numId w:val="11"/>
      </w:numPr>
      <w:spacing w:before="120"/>
    </w:pPr>
    <w:rPr>
      <w:b/>
      <w:iCs/>
      <w:szCs w:val="24"/>
    </w:rPr>
  </w:style>
  <w:style w:type="paragraph" w:customStyle="1" w:styleId="Bodyt">
    <w:name w:val="Bodyt"/>
    <w:basedOn w:val="Normal"/>
  </w:style>
  <w:style w:type="paragraph" w:customStyle="1" w:styleId="Pealkiri">
    <w:name w:val="Pealkiri"/>
    <w:basedOn w:val="BodyText"/>
    <w:next w:val="BodyText"/>
    <w:qFormat/>
    <w:rsid w:val="00F34359"/>
    <w:pPr>
      <w:spacing w:before="960" w:after="600"/>
      <w:ind w:right="5103"/>
    </w:pPr>
  </w:style>
  <w:style w:type="paragraph" w:customStyle="1" w:styleId="Tallinn">
    <w:name w:val="Tallinn"/>
    <w:basedOn w:val="BodyText"/>
    <w:next w:val="BodyText"/>
    <w:qFormat/>
    <w:rsid w:val="00B85859"/>
    <w:pPr>
      <w:spacing w:before="8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BodyText"/>
    <w:next w:val="BodyText"/>
    <w:qFormat/>
    <w:rsid w:val="00E7551A"/>
    <w:pPr>
      <w:spacing w:before="1200"/>
    </w:pPr>
  </w:style>
  <w:style w:type="paragraph" w:customStyle="1" w:styleId="Lisatekst">
    <w:name w:val="Lisatekst"/>
    <w:basedOn w:val="BodyText"/>
    <w:rsid w:val="00F234E9"/>
    <w:pPr>
      <w:numPr>
        <w:numId w:val="13"/>
      </w:numPr>
      <w:tabs>
        <w:tab w:val="left" w:pos="6521"/>
      </w:tabs>
      <w:spacing w:before="120"/>
    </w:pPr>
    <w:rPr>
      <w:b/>
    </w:rPr>
  </w:style>
  <w:style w:type="paragraph" w:customStyle="1" w:styleId="Body">
    <w:name w:val="Body"/>
    <w:basedOn w:val="BodyText"/>
    <w:rsid w:val="006D07D8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F67FE3"/>
    <w:pPr>
      <w:spacing w:before="80"/>
    </w:pPr>
  </w:style>
  <w:style w:type="paragraph" w:customStyle="1" w:styleId="LisaBodyt2">
    <w:name w:val="LisaBodyt2"/>
    <w:basedOn w:val="LisaBodyt"/>
    <w:qFormat/>
    <w:rsid w:val="00F67FE3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character" w:styleId="Hyperlink">
    <w:name w:val="Hyperlink"/>
    <w:basedOn w:val="DefaultParagraphFont"/>
    <w:uiPriority w:val="99"/>
    <w:semiHidden/>
    <w:unhideWhenUsed/>
    <w:rsid w:val="00332A8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A87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A87"/>
    <w:rPr>
      <w:rFonts w:asciiTheme="minorHAnsi" w:eastAsiaTheme="minorEastAsia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2A8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E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38DF"/>
    <w:rPr>
      <w:rFonts w:ascii="Segoe UI" w:hAnsi="Segoe UI" w:cs="Segoe UI"/>
      <w:sz w:val="18"/>
      <w:szCs w:val="18"/>
      <w:lang w:val="en-GB" w:eastAsia="en-US"/>
    </w:rPr>
  </w:style>
  <w:style w:type="paragraph" w:customStyle="1" w:styleId="Pealk1">
    <w:name w:val="Pealk1"/>
    <w:basedOn w:val="BodyText"/>
    <w:next w:val="BodyText"/>
    <w:qFormat/>
    <w:rsid w:val="00F234E9"/>
    <w:pPr>
      <w:keepNext/>
      <w:tabs>
        <w:tab w:val="left" w:pos="6521"/>
      </w:tabs>
      <w:spacing w:before="400"/>
    </w:pPr>
    <w:rPr>
      <w:b/>
    </w:rPr>
  </w:style>
  <w:style w:type="paragraph" w:customStyle="1" w:styleId="Bodylisam">
    <w:name w:val="Bodylisam"/>
    <w:basedOn w:val="Normal"/>
    <w:rsid w:val="00BA3980"/>
    <w:pPr>
      <w:numPr>
        <w:ilvl w:val="1"/>
        <w:numId w:val="13"/>
      </w:numPr>
      <w:spacing w:before="80"/>
    </w:pPr>
  </w:style>
  <w:style w:type="paragraph" w:customStyle="1" w:styleId="Bodymlisa">
    <w:name w:val="Bodymlisa"/>
    <w:basedOn w:val="Normal"/>
    <w:uiPriority w:val="99"/>
    <w:rsid w:val="00F234E9"/>
    <w:pPr>
      <w:numPr>
        <w:ilvl w:val="2"/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6F12-C088-45B6-A975-52489C52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Anneli Kõrve</dc:creator>
  <cp:keywords/>
  <dc:description/>
  <cp:lastModifiedBy>Kairi Schütz</cp:lastModifiedBy>
  <cp:revision>6</cp:revision>
  <cp:lastPrinted>2016-05-06T07:16:00Z</cp:lastPrinted>
  <dcterms:created xsi:type="dcterms:W3CDTF">2016-09-08T08:48:00Z</dcterms:created>
  <dcterms:modified xsi:type="dcterms:W3CDTF">2016-09-16T06:55:00Z</dcterms:modified>
</cp:coreProperties>
</file>