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2EC4" w14:textId="2481DE43" w:rsidR="00235CCF" w:rsidRDefault="00235CCF" w:rsidP="00890DF3">
      <w:pPr>
        <w:pStyle w:val="BodyR"/>
      </w:pPr>
      <w:r>
        <w:t>TERVIKTEKST</w:t>
      </w:r>
    </w:p>
    <w:p w14:paraId="54224ACD" w14:textId="4082C1D0" w:rsidR="00EB2DF0" w:rsidRDefault="00235CCF" w:rsidP="0099592A">
      <w:pPr>
        <w:pStyle w:val="BodyR"/>
        <w:spacing w:before="120"/>
        <w:jc w:val="left"/>
      </w:pPr>
      <w:r>
        <w:t xml:space="preserve">Kinnitatud </w:t>
      </w:r>
      <w:r w:rsidR="009505B7">
        <w:t xml:space="preserve">rektori </w:t>
      </w:r>
      <w:r w:rsidR="00377E18">
        <w:t>13.06.2017</w:t>
      </w:r>
      <w:r>
        <w:t xml:space="preserve"> </w:t>
      </w:r>
      <w:r w:rsidR="009505B7">
        <w:t xml:space="preserve">käskkirjaga nr </w:t>
      </w:r>
      <w:r w:rsidR="00377E18">
        <w:t>71</w:t>
      </w:r>
      <w:r w:rsidR="00EB2DF0">
        <w:br/>
        <w:t>Muudetud rektori 21.12.2017 käskkirjaga nr 118 (jõustunud 01.01.2018)</w:t>
      </w:r>
    </w:p>
    <w:p w14:paraId="173B2C7A" w14:textId="6822D0DB" w:rsidR="00EB2DF0" w:rsidRDefault="00EB2DF0" w:rsidP="0099592A">
      <w:pPr>
        <w:pStyle w:val="BodyR"/>
        <w:spacing w:before="120"/>
        <w:jc w:val="left"/>
      </w:pPr>
      <w:r w:rsidRPr="00EB2DF0">
        <w:t xml:space="preserve">Redaktsiooni jõustumise kuupäev: </w:t>
      </w:r>
      <w:r>
        <w:t>13.06.2017</w:t>
      </w:r>
    </w:p>
    <w:p w14:paraId="52B41BD9" w14:textId="2AEF5C3F" w:rsidR="006D07D8" w:rsidRDefault="00D42C8F" w:rsidP="0099592A">
      <w:pPr>
        <w:pStyle w:val="Lisapealkiri"/>
        <w:tabs>
          <w:tab w:val="clear" w:pos="6521"/>
        </w:tabs>
        <w:spacing w:before="360" w:after="0"/>
      </w:pPr>
      <w:r w:rsidRPr="00D42C8F">
        <w:t>Teenistusautode soetamise ja kasutamise kord</w:t>
      </w:r>
    </w:p>
    <w:p w14:paraId="3BB2AC89" w14:textId="77777777" w:rsidR="0099592A" w:rsidRPr="0099592A" w:rsidRDefault="0099592A" w:rsidP="0099592A">
      <w:pPr>
        <w:pStyle w:val="BodyText"/>
      </w:pPr>
    </w:p>
    <w:p w14:paraId="629D286D" w14:textId="77777777" w:rsidR="00D42C8F" w:rsidRDefault="00D42C8F" w:rsidP="00D42C8F">
      <w:pPr>
        <w:pStyle w:val="Lisatekst"/>
      </w:pPr>
      <w:r w:rsidRPr="004808BE">
        <w:t xml:space="preserve">Käesolev kord reguleerib Tallinna Tehnikaülikooli (edaspidi </w:t>
      </w:r>
      <w:r w:rsidR="00F50571">
        <w:rPr>
          <w:i/>
        </w:rPr>
        <w:t>ülikool</w:t>
      </w:r>
      <w:r w:rsidRPr="004808BE">
        <w:t>) valduses (omand, rent</w:t>
      </w:r>
      <w:r w:rsidR="005F1CA3">
        <w:t>, sh kasutusrent</w:t>
      </w:r>
      <w:r w:rsidRPr="004808BE">
        <w:t xml:space="preserve">, liising) oleva sõiduki (edaspidi </w:t>
      </w:r>
      <w:r>
        <w:t>teenistus</w:t>
      </w:r>
      <w:r w:rsidRPr="004808BE">
        <w:t>auto) soetamist ja kasutamist.</w:t>
      </w:r>
    </w:p>
    <w:p w14:paraId="4224BA36" w14:textId="77777777" w:rsidR="00D42C8F" w:rsidRDefault="00D42C8F" w:rsidP="00D42C8F">
      <w:pPr>
        <w:pStyle w:val="Lisatekst"/>
      </w:pPr>
      <w:r>
        <w:t>Käesolevat korda ei kohaldata rektori teenistusauto soetamisele ja kasutamisele.</w:t>
      </w:r>
    </w:p>
    <w:p w14:paraId="16087094" w14:textId="77777777" w:rsidR="00D42C8F" w:rsidRDefault="00F50571" w:rsidP="00D42C8F">
      <w:pPr>
        <w:pStyle w:val="Lisatekst"/>
      </w:pPr>
      <w:r>
        <w:t>Ülikooli</w:t>
      </w:r>
      <w:r w:rsidR="00D42C8F">
        <w:t xml:space="preserve"> teenistusautod liigitatakse üldkasutatavateks ja struktuuriüksuse valduses olevateks teenistusautodeks.</w:t>
      </w:r>
    </w:p>
    <w:p w14:paraId="5CD391C4" w14:textId="77777777" w:rsidR="00D42C8F" w:rsidRDefault="00D42C8F" w:rsidP="001C5939">
      <w:pPr>
        <w:pStyle w:val="LisaBodyt"/>
        <w:spacing w:before="0"/>
      </w:pPr>
      <w:r>
        <w:t>Ü</w:t>
      </w:r>
      <w:r w:rsidRPr="004808BE">
        <w:t>ldkasutatav</w:t>
      </w:r>
      <w:r>
        <w:t>a</w:t>
      </w:r>
      <w:r w:rsidRPr="004808BE">
        <w:t xml:space="preserve"> </w:t>
      </w:r>
      <w:r>
        <w:t>teenistus</w:t>
      </w:r>
      <w:r w:rsidRPr="004808BE">
        <w:t>auto</w:t>
      </w:r>
      <w:r>
        <w:t xml:space="preserve">ga tagatakse </w:t>
      </w:r>
      <w:r w:rsidR="00F50571">
        <w:t>ülikooli</w:t>
      </w:r>
      <w:r>
        <w:t xml:space="preserve"> struktuuriüksustele</w:t>
      </w:r>
      <w:r w:rsidRPr="004808BE">
        <w:t xml:space="preserve"> trans</w:t>
      </w:r>
      <w:r>
        <w:t>porditeenus. Üldkasutatava teenistus</w:t>
      </w:r>
      <w:r w:rsidRPr="004808BE">
        <w:t>auto kasut</w:t>
      </w:r>
      <w:r>
        <w:t>amiseks esitatakse struktuuriüksuse</w:t>
      </w:r>
      <w:r w:rsidRPr="004808BE">
        <w:t xml:space="preserve"> juhi nõusole</w:t>
      </w:r>
      <w:r>
        <w:t>kul tellimus kinnisvaraosakonnale</w:t>
      </w:r>
      <w:r w:rsidRPr="004808BE">
        <w:t xml:space="preserve"> ja </w:t>
      </w:r>
      <w:r>
        <w:t xml:space="preserve">transporditeenuse eest </w:t>
      </w:r>
      <w:r w:rsidRPr="004808BE">
        <w:t>tasutakse vastavalt kehtestatud hinnakirjale ning esitatud sisearvele.</w:t>
      </w:r>
    </w:p>
    <w:p w14:paraId="3B8BE84A" w14:textId="5E04853E" w:rsidR="0098699A" w:rsidRDefault="00D42C8F" w:rsidP="001C5939">
      <w:pPr>
        <w:pStyle w:val="LisaBodyt"/>
        <w:spacing w:before="0"/>
      </w:pPr>
      <w:r>
        <w:t>Struktuuriüksuse valduses</w:t>
      </w:r>
      <w:r w:rsidRPr="004808BE">
        <w:t xml:space="preserve"> olev</w:t>
      </w:r>
      <w:r>
        <w:t>at teenistus</w:t>
      </w:r>
      <w:r w:rsidRPr="004808BE">
        <w:t>auto</w:t>
      </w:r>
      <w:r>
        <w:t>t</w:t>
      </w:r>
      <w:r w:rsidRPr="004808BE">
        <w:t xml:space="preserve"> kasutavad </w:t>
      </w:r>
      <w:r>
        <w:t xml:space="preserve">tööülesannete täitmiseks </w:t>
      </w:r>
      <w:r w:rsidRPr="004808BE">
        <w:t>selle struktuuriüksuse töötajad.</w:t>
      </w:r>
      <w:r w:rsidR="00EB2DF0">
        <w:t xml:space="preserve"> [jõustunud 01.01.2018]</w:t>
      </w:r>
    </w:p>
    <w:p w14:paraId="6E7873B6" w14:textId="39D52605" w:rsidR="00EB2DF0" w:rsidRDefault="00EB2DF0" w:rsidP="00EB2DF0">
      <w:pPr>
        <w:pStyle w:val="LisaBodyt2"/>
      </w:pPr>
      <w:r w:rsidRPr="00EB2DF0">
        <w:t xml:space="preserve">Struktuuriüksuse juht vastutab teenistusauto käitamisega seonduva eest ning otsustab sõiduki kasutamise lubamise isiklikul otstarbel või ainult töösõitude tegemiseks ja sellega </w:t>
      </w:r>
      <w:r>
        <w:t>seoses GPS-seadme paigaldamise.</w:t>
      </w:r>
      <w:r w:rsidRPr="00EB2DF0">
        <w:t xml:space="preserve"> [jõustunud 01.01.2018]</w:t>
      </w:r>
    </w:p>
    <w:p w14:paraId="412055BF" w14:textId="13BE4F10" w:rsidR="00EB2DF0" w:rsidRDefault="00EB2DF0" w:rsidP="00EB2DF0">
      <w:pPr>
        <w:pStyle w:val="LisaBodyt"/>
      </w:pPr>
      <w:r w:rsidRPr="00EB2DF0">
        <w:t>Sõidukitega seotud toiminguid liiklusreg</w:t>
      </w:r>
      <w:r>
        <w:t>istris teeb kinnisvaraosakond.</w:t>
      </w:r>
      <w:r w:rsidRPr="00EB2DF0">
        <w:t xml:space="preserve"> [jõustunud 01.01.2018]</w:t>
      </w:r>
    </w:p>
    <w:p w14:paraId="015B41CB" w14:textId="3202DC73" w:rsidR="00D42C8F" w:rsidRDefault="00EA3F1A" w:rsidP="00EA3F1A">
      <w:pPr>
        <w:pStyle w:val="Lisatekst"/>
      </w:pPr>
      <w:r>
        <w:t xml:space="preserve">[kehtetu </w:t>
      </w:r>
      <w:r w:rsidRPr="00EA3F1A">
        <w:t xml:space="preserve">− </w:t>
      </w:r>
      <w:r>
        <w:t xml:space="preserve">jõustunud </w:t>
      </w:r>
      <w:r w:rsidR="00EB2DF0">
        <w:t>01.01.2018]</w:t>
      </w:r>
    </w:p>
    <w:p w14:paraId="24F7B33B" w14:textId="77777777" w:rsidR="00D42C8F" w:rsidRDefault="00D42C8F" w:rsidP="00D42C8F">
      <w:pPr>
        <w:pStyle w:val="Lisatekst"/>
      </w:pPr>
      <w:r>
        <w:t>Iga teenistusauto kohta kehtestab haldus</w:t>
      </w:r>
      <w:r w:rsidRPr="005E5D2B">
        <w:t>direktor korraldusega kütusekulu limiidi ühe kuu kohta liitrites.</w:t>
      </w:r>
    </w:p>
    <w:p w14:paraId="4DA3B7E6" w14:textId="6CAC0C84" w:rsidR="00D42C8F" w:rsidRDefault="00D42C8F" w:rsidP="00EB2DF0">
      <w:pPr>
        <w:pStyle w:val="Lisatekst"/>
      </w:pPr>
      <w:r>
        <w:t>Teenistus</w:t>
      </w:r>
      <w:r w:rsidRPr="005E5D2B">
        <w:t xml:space="preserve">autosid garažeeritakse tööpäeva lõpust järgmise tööpäeva alguseni  ülikooli territooriumil asuvas maa-aluses parklas või mujal ülikooli territooriumil. Erandkorras võib autosid garažeerida väljaspool ülikooli territooriumit </w:t>
      </w:r>
      <w:r w:rsidR="00EB2DF0" w:rsidRPr="00EB2DF0">
        <w:t>struktuuriüksuse juhi</w:t>
      </w:r>
      <w:r w:rsidRPr="005E5D2B">
        <w:t xml:space="preserve"> loal.</w:t>
      </w:r>
      <w:r w:rsidR="00EB2DF0" w:rsidRPr="00EB2DF0">
        <w:t xml:space="preserve"> [jõustunud 01.01.2018]</w:t>
      </w:r>
    </w:p>
    <w:p w14:paraId="1CD2D341" w14:textId="77777777" w:rsidR="00D42C8F" w:rsidRDefault="00D42C8F" w:rsidP="00D42C8F">
      <w:pPr>
        <w:pStyle w:val="Lisatekst"/>
      </w:pPr>
      <w:r w:rsidRPr="005E5D2B">
        <w:t>Kinnisvaraosakonna</w:t>
      </w:r>
      <w:r>
        <w:t xml:space="preserve"> juhatajale </w:t>
      </w:r>
      <w:r w:rsidRPr="005E5D2B">
        <w:t>esitatud taotluse alusel annab kinni</w:t>
      </w:r>
      <w:r>
        <w:t>svaraosakonna juhataja iga teenistus</w:t>
      </w:r>
      <w:r w:rsidRPr="005E5D2B">
        <w:t>auto kohta kütusefirma poolt väljastatud krediitkaardi. Kui kütusefirma krediit</w:t>
      </w:r>
      <w:r>
        <w:t>kaart on väljastatud, võib teenistus</w:t>
      </w:r>
      <w:r w:rsidRPr="005E5D2B">
        <w:t>autot tankida ainult autole eraldatud kaardiga. Erandiks on tankimine kohas, kus puudub vastava kütusefirma tankla.</w:t>
      </w:r>
    </w:p>
    <w:p w14:paraId="2B99AE88" w14:textId="77777777" w:rsidR="00EA3F1A" w:rsidRPr="00EA3F1A" w:rsidRDefault="00EA3F1A" w:rsidP="00EA3F1A">
      <w:pPr>
        <w:pStyle w:val="Lisatekst"/>
      </w:pPr>
      <w:r w:rsidRPr="00EA3F1A">
        <w:t>[kehtetu − jõustunud 01.01.2018]</w:t>
      </w:r>
    </w:p>
    <w:p w14:paraId="7AC4E21A" w14:textId="7BE76DA0" w:rsidR="00D42C8F" w:rsidRDefault="00EB2DF0" w:rsidP="00EB2DF0">
      <w:pPr>
        <w:pStyle w:val="Lisatekst"/>
      </w:pPr>
      <w:r w:rsidRPr="00EB2DF0">
        <w:t>Kinnisvaraosakond kontrollib kütusemüüja e-teenuse vahendusel kütuselimiidi kasutamist arvestusperioodiga 3 kuud</w:t>
      </w:r>
      <w:r w:rsidR="00D42C8F">
        <w:t>.</w:t>
      </w:r>
      <w:r w:rsidRPr="00EB2DF0">
        <w:t xml:space="preserve"> [jõustunud 01.01.2018]</w:t>
      </w:r>
    </w:p>
    <w:p w14:paraId="60F8575C" w14:textId="77777777" w:rsidR="00EA3F1A" w:rsidRPr="00EA3F1A" w:rsidRDefault="00EA3F1A" w:rsidP="00EA3F1A">
      <w:pPr>
        <w:pStyle w:val="Lisatekst"/>
      </w:pPr>
      <w:r w:rsidRPr="00EA3F1A">
        <w:t>[kehtetu − jõustunud 01.01.2018]</w:t>
      </w:r>
    </w:p>
    <w:p w14:paraId="6DA19158" w14:textId="1072A266" w:rsidR="001C5939" w:rsidRDefault="00D42C8F" w:rsidP="001C5939">
      <w:pPr>
        <w:pStyle w:val="Lisatekst"/>
      </w:pPr>
      <w:r w:rsidRPr="009130C2">
        <w:t xml:space="preserve">Kehtestatud kütusekulu limiidi ületamisel hüvitatakse </w:t>
      </w:r>
      <w:r w:rsidR="00F50571">
        <w:t>ülikooli</w:t>
      </w:r>
      <w:r w:rsidRPr="009130C2">
        <w:t xml:space="preserve">le kütusekulu limiiti ületanud kütuse maksumus </w:t>
      </w:r>
      <w:r w:rsidR="00F50571">
        <w:t>ülikooli</w:t>
      </w:r>
      <w:r w:rsidRPr="009130C2">
        <w:t xml:space="preserve"> esitatud arve alusel. Arve koostamisel l</w:t>
      </w:r>
      <w:r>
        <w:t>ähtutakse viimaste kütuse ostu</w:t>
      </w:r>
      <w:r w:rsidR="00F50571">
        <w:t>kviitungite</w:t>
      </w:r>
      <w:r w:rsidR="002D36AF">
        <w:t>lt nähtuvast</w:t>
      </w:r>
      <w:r w:rsidRPr="009130C2">
        <w:t xml:space="preserve"> kütuse hinnast.</w:t>
      </w:r>
      <w:r w:rsidR="001C5939">
        <w:t xml:space="preserve"> </w:t>
      </w:r>
    </w:p>
    <w:p w14:paraId="6A51D587" w14:textId="77777777" w:rsidR="001C5939" w:rsidRDefault="00D42C8F" w:rsidP="001C5939">
      <w:pPr>
        <w:pStyle w:val="Lisatekst"/>
      </w:pPr>
      <w:r w:rsidRPr="009130C2">
        <w:t>Kehtestatud kütusekulu limiit</w:t>
      </w:r>
      <w:r>
        <w:t>i võib erandkorras muuta haldus</w:t>
      </w:r>
      <w:r w:rsidRPr="009130C2">
        <w:t>direktori loal, kui jooksval kuul ilmneb selleks põhjendatud vajadus. Limiidi suurendamise taotlus tuleb esitada samal kalendrikuul, kui ilmneb vajadus limiidi suurendamiseks. Seoses töölähetusega võib lubada kehtestatud kütusek</w:t>
      </w:r>
      <w:r>
        <w:t>ulu limiidi suurendamist haldus</w:t>
      </w:r>
      <w:r w:rsidRPr="009130C2">
        <w:t>direktor, märkides sellekohase</w:t>
      </w:r>
      <w:r w:rsidR="001C5939">
        <w:t xml:space="preserve"> nõusoleku lähetuskorraldusele.</w:t>
      </w:r>
    </w:p>
    <w:p w14:paraId="3E7D6237" w14:textId="4409CEE7" w:rsidR="00EB2DF0" w:rsidRPr="00EB2DF0" w:rsidRDefault="00EB2DF0" w:rsidP="00EA3F1A">
      <w:pPr>
        <w:pStyle w:val="Lisatekst"/>
      </w:pPr>
      <w:r w:rsidRPr="00EB2DF0">
        <w:t xml:space="preserve">[kehtetu </w:t>
      </w:r>
      <w:r w:rsidR="00EA3F1A">
        <w:t xml:space="preserve">− jõustunud </w:t>
      </w:r>
      <w:bookmarkStart w:id="0" w:name="_GoBack"/>
      <w:bookmarkEnd w:id="0"/>
      <w:r w:rsidRPr="00EB2DF0">
        <w:t>01.01.2018]</w:t>
      </w:r>
    </w:p>
    <w:p w14:paraId="302D5F72" w14:textId="0324CB75" w:rsidR="001C5939" w:rsidRDefault="00D42C8F" w:rsidP="001C5939">
      <w:pPr>
        <w:pStyle w:val="Lisatekst"/>
      </w:pPr>
      <w:r>
        <w:t>Teenistus</w:t>
      </w:r>
      <w:r w:rsidRPr="005F7AE5">
        <w:t xml:space="preserve">auto soetamise, rendile (sh kapitalirendile) või liisingusse võtmise otsustab </w:t>
      </w:r>
      <w:r>
        <w:t>haldus</w:t>
      </w:r>
      <w:r w:rsidRPr="005F7AE5">
        <w:t xml:space="preserve">direktor. </w:t>
      </w:r>
    </w:p>
    <w:p w14:paraId="57B362AB" w14:textId="591E40CF" w:rsidR="001C5939" w:rsidRDefault="00D42C8F" w:rsidP="005969E2">
      <w:pPr>
        <w:pStyle w:val="Lisatekst"/>
      </w:pPr>
      <w:r>
        <w:t>Teenistusauto</w:t>
      </w:r>
      <w:r w:rsidRPr="005F7AE5">
        <w:t xml:space="preserve"> soetamise, valdamise, kasutamisega ja võõrandamisega seotud kulud</w:t>
      </w:r>
      <w:r w:rsidR="005969E2">
        <w:t xml:space="preserve"> </w:t>
      </w:r>
      <w:r w:rsidR="005969E2" w:rsidRPr="005969E2">
        <w:t>ning erisoodustusmaks</w:t>
      </w:r>
      <w:r w:rsidRPr="005F7AE5">
        <w:t xml:space="preserve"> </w:t>
      </w:r>
      <w:r w:rsidR="002D36AF">
        <w:t>kantakse</w:t>
      </w:r>
      <w:r w:rsidR="002D36AF" w:rsidRPr="005F7AE5">
        <w:t xml:space="preserve"> </w:t>
      </w:r>
      <w:r>
        <w:t xml:space="preserve">teenistusautot valdava </w:t>
      </w:r>
      <w:r w:rsidRPr="005F7AE5">
        <w:t>struktuuriüksuse eelarvest</w:t>
      </w:r>
      <w:r>
        <w:t>.</w:t>
      </w:r>
    </w:p>
    <w:p w14:paraId="17DD1430" w14:textId="77777777" w:rsidR="00266E9B" w:rsidRPr="00B1592C" w:rsidRDefault="00D42C8F" w:rsidP="001C5939">
      <w:pPr>
        <w:pStyle w:val="Lisatekst"/>
      </w:pPr>
      <w:r>
        <w:t>Teenistus</w:t>
      </w:r>
      <w:r w:rsidRPr="00F16DA5">
        <w:t>auto soetamiseks korraldatakse riigihange</w:t>
      </w:r>
      <w:r>
        <w:t>.</w:t>
      </w:r>
    </w:p>
    <w:sectPr w:rsidR="00266E9B" w:rsidRPr="00B1592C" w:rsidSect="001C5939">
      <w:headerReference w:type="even" r:id="rId8"/>
      <w:headerReference w:type="default" r:id="rId9"/>
      <w:footerReference w:type="even" r:id="rId10"/>
      <w:pgSz w:w="11906" w:h="16838" w:code="9"/>
      <w:pgMar w:top="680" w:right="851" w:bottom="567" w:left="1701" w:header="340" w:footer="34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9179" w14:textId="77777777" w:rsidR="003A4E62" w:rsidRDefault="003A4E62">
      <w:r>
        <w:separator/>
      </w:r>
    </w:p>
  </w:endnote>
  <w:endnote w:type="continuationSeparator" w:id="0">
    <w:p w14:paraId="5471B75D" w14:textId="77777777" w:rsidR="003A4E62" w:rsidRDefault="003A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996A" w14:textId="77777777" w:rsidR="00D42C8F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5528C" w14:textId="77777777" w:rsidR="00D42C8F" w:rsidRDefault="00D4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71CC" w14:textId="77777777" w:rsidR="003A4E62" w:rsidRDefault="003A4E62">
      <w:r>
        <w:separator/>
      </w:r>
    </w:p>
  </w:footnote>
  <w:footnote w:type="continuationSeparator" w:id="0">
    <w:p w14:paraId="314BA642" w14:textId="77777777" w:rsidR="003A4E62" w:rsidRDefault="003A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1ECA" w14:textId="77777777" w:rsidR="00D42C8F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00167" w14:textId="77777777" w:rsidR="00D42C8F" w:rsidRDefault="00D4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14:paraId="5A13A334" w14:textId="3BE7BB4E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D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B4F"/>
    <w:multiLevelType w:val="hybridMultilevel"/>
    <w:tmpl w:val="E54EA2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1CE1DA1"/>
    <w:multiLevelType w:val="multilevel"/>
    <w:tmpl w:val="DDEC2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03976"/>
    <w:multiLevelType w:val="multilevel"/>
    <w:tmpl w:val="753C0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F"/>
    <w:rsid w:val="00005AB4"/>
    <w:rsid w:val="00020028"/>
    <w:rsid w:val="0003207A"/>
    <w:rsid w:val="00065EA5"/>
    <w:rsid w:val="00083504"/>
    <w:rsid w:val="0014259F"/>
    <w:rsid w:val="0015159C"/>
    <w:rsid w:val="00174FF5"/>
    <w:rsid w:val="00181FE5"/>
    <w:rsid w:val="00191C92"/>
    <w:rsid w:val="001A48DE"/>
    <w:rsid w:val="001C5939"/>
    <w:rsid w:val="0020707E"/>
    <w:rsid w:val="00216D52"/>
    <w:rsid w:val="00223C38"/>
    <w:rsid w:val="00224DE4"/>
    <w:rsid w:val="00235CCF"/>
    <w:rsid w:val="0026472F"/>
    <w:rsid w:val="00266E9B"/>
    <w:rsid w:val="002710B9"/>
    <w:rsid w:val="00296B12"/>
    <w:rsid w:val="002C2453"/>
    <w:rsid w:val="002D36AF"/>
    <w:rsid w:val="002D4DAE"/>
    <w:rsid w:val="002F4CFD"/>
    <w:rsid w:val="003111FD"/>
    <w:rsid w:val="00316C91"/>
    <w:rsid w:val="0032275A"/>
    <w:rsid w:val="00377E18"/>
    <w:rsid w:val="003A4E62"/>
    <w:rsid w:val="003E3BF3"/>
    <w:rsid w:val="003E47C5"/>
    <w:rsid w:val="00446029"/>
    <w:rsid w:val="00490791"/>
    <w:rsid w:val="004A7ED8"/>
    <w:rsid w:val="004B2413"/>
    <w:rsid w:val="004C4600"/>
    <w:rsid w:val="004D5FCA"/>
    <w:rsid w:val="004F6479"/>
    <w:rsid w:val="005078D2"/>
    <w:rsid w:val="005226E5"/>
    <w:rsid w:val="00581B1E"/>
    <w:rsid w:val="005916D1"/>
    <w:rsid w:val="00594466"/>
    <w:rsid w:val="005969E2"/>
    <w:rsid w:val="005C7E55"/>
    <w:rsid w:val="005F1CA3"/>
    <w:rsid w:val="00601459"/>
    <w:rsid w:val="00612761"/>
    <w:rsid w:val="00652A11"/>
    <w:rsid w:val="00675987"/>
    <w:rsid w:val="006D07D8"/>
    <w:rsid w:val="007402B4"/>
    <w:rsid w:val="00795AF6"/>
    <w:rsid w:val="007A4F68"/>
    <w:rsid w:val="007B183B"/>
    <w:rsid w:val="00821FA5"/>
    <w:rsid w:val="00844750"/>
    <w:rsid w:val="00890DF3"/>
    <w:rsid w:val="008B6D49"/>
    <w:rsid w:val="008C79F9"/>
    <w:rsid w:val="008D2DCA"/>
    <w:rsid w:val="008F28A4"/>
    <w:rsid w:val="00930C7C"/>
    <w:rsid w:val="009505B7"/>
    <w:rsid w:val="0097641D"/>
    <w:rsid w:val="0098558C"/>
    <w:rsid w:val="0098699A"/>
    <w:rsid w:val="0099450B"/>
    <w:rsid w:val="0099592A"/>
    <w:rsid w:val="009B5254"/>
    <w:rsid w:val="009D638A"/>
    <w:rsid w:val="009F71F0"/>
    <w:rsid w:val="00A26BC6"/>
    <w:rsid w:val="00A51164"/>
    <w:rsid w:val="00A6532D"/>
    <w:rsid w:val="00A66EC1"/>
    <w:rsid w:val="00A80EC2"/>
    <w:rsid w:val="00AB7B24"/>
    <w:rsid w:val="00B1592C"/>
    <w:rsid w:val="00B3445F"/>
    <w:rsid w:val="00B4405D"/>
    <w:rsid w:val="00B71485"/>
    <w:rsid w:val="00B85859"/>
    <w:rsid w:val="00BA5708"/>
    <w:rsid w:val="00BB38D5"/>
    <w:rsid w:val="00BB7B8E"/>
    <w:rsid w:val="00BD5D87"/>
    <w:rsid w:val="00C139DE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C55AF"/>
    <w:rsid w:val="00CF4B4B"/>
    <w:rsid w:val="00CF503E"/>
    <w:rsid w:val="00D42C8F"/>
    <w:rsid w:val="00D43664"/>
    <w:rsid w:val="00E359AA"/>
    <w:rsid w:val="00E44CAE"/>
    <w:rsid w:val="00E51D5F"/>
    <w:rsid w:val="00E7551A"/>
    <w:rsid w:val="00E94E83"/>
    <w:rsid w:val="00EA316A"/>
    <w:rsid w:val="00EA3F1A"/>
    <w:rsid w:val="00EA7DD5"/>
    <w:rsid w:val="00EB24EF"/>
    <w:rsid w:val="00EB2DF0"/>
    <w:rsid w:val="00ED183F"/>
    <w:rsid w:val="00EE150D"/>
    <w:rsid w:val="00F46FA9"/>
    <w:rsid w:val="00F50571"/>
    <w:rsid w:val="00F67FE3"/>
    <w:rsid w:val="00F73D33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983ACBE"/>
  <w15:docId w15:val="{179E9C1F-84F9-4216-A897-CA8E4AB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42C8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945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5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450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50B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4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45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Kaskkiri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16AC-881F-4965-9023-C1024786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</Template>
  <TotalTime>14</TotalTime>
  <Pages>1</Pages>
  <Words>349</Words>
  <Characters>2930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Kai Aviksoo</dc:creator>
  <cp:keywords/>
  <dc:description/>
  <cp:lastModifiedBy>Kairi Schütz</cp:lastModifiedBy>
  <cp:revision>6</cp:revision>
  <cp:lastPrinted>2017-06-14T04:41:00Z</cp:lastPrinted>
  <dcterms:created xsi:type="dcterms:W3CDTF">2017-06-14T04:36:00Z</dcterms:created>
  <dcterms:modified xsi:type="dcterms:W3CDTF">2017-12-22T08:53:00Z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
    </vt:lpwstr>
  </property>
  <property fmtid="{D5CDD505-2E9C-101B-9397-08002B2CF9AE}" pid="3" name="DLX:RegistrationNo">
    <vt:lpwstr>
    </vt:lpwstr>
  </property>
</Properties>
</file>