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5BD7" w14:textId="5191AA48" w:rsidR="002F3006" w:rsidRPr="00675A94" w:rsidRDefault="002F3006" w:rsidP="002F3006">
      <w:pPr>
        <w:pStyle w:val="Tallinn"/>
        <w:tabs>
          <w:tab w:val="left" w:pos="6237"/>
        </w:tabs>
        <w:jc w:val="right"/>
      </w:pPr>
      <w:r w:rsidRPr="00675A94">
        <w:t>TERVIKTEKST</w:t>
      </w:r>
    </w:p>
    <w:p w14:paraId="10F7AFC0" w14:textId="135D749A" w:rsidR="00340865" w:rsidRPr="004E253E" w:rsidRDefault="002F3006" w:rsidP="00340865">
      <w:pPr>
        <w:pStyle w:val="Tallinn"/>
        <w:tabs>
          <w:tab w:val="left" w:pos="6237"/>
        </w:tabs>
      </w:pPr>
      <w:r w:rsidRPr="00675A94">
        <w:t>Kinnitatud rektori 31.08.2021 käskkirjaga nr 30</w:t>
      </w:r>
      <w:r w:rsidR="004B2170" w:rsidRPr="00675A94">
        <w:t xml:space="preserve"> (jõustunud 01.09.2021)</w:t>
      </w:r>
      <w:r w:rsidR="004B2170" w:rsidRPr="00675A94">
        <w:br/>
        <w:t>Muudetud rektori 10.01.2022 käskkirjaga nr 1 (jõustunud 07.01.2022</w:t>
      </w:r>
      <w:r w:rsidR="002F0094" w:rsidRPr="00675A94">
        <w:t>)</w:t>
      </w:r>
      <w:r w:rsidR="002F0094" w:rsidRPr="00675A94">
        <w:br/>
        <w:t>Muudetud rektori 27.01.2022 käskkirjaga nr 6 (jõustunud 27.01.2022</w:t>
      </w:r>
      <w:r w:rsidR="004C715F" w:rsidRPr="00675A94">
        <w:t>)</w:t>
      </w:r>
      <w:r w:rsidR="00600F3A" w:rsidRPr="00675A94">
        <w:br/>
        <w:t>Muudetud rektori 19.05.2022 käskkirjaga nr 25 (jõustunud 20.05.2022)</w:t>
      </w:r>
      <w:r w:rsidR="006922A2" w:rsidRPr="00675A94">
        <w:br/>
        <w:t>Muudetud rektori 03.11.2022 käskkirjaga nr 55 (jõustunud 03.</w:t>
      </w:r>
      <w:r w:rsidR="005D1797" w:rsidRPr="00675A94">
        <w:t>11</w:t>
      </w:r>
      <w:r w:rsidR="006922A2" w:rsidRPr="00675A94">
        <w:t>.2022)</w:t>
      </w:r>
      <w:r w:rsidR="00940D68" w:rsidRPr="00675A94">
        <w:br/>
        <w:t>Muudetud rektori 16.01.2023 käskkirjaga nr 1 (jõustunud 01.01.2023)</w:t>
      </w:r>
      <w:r w:rsidR="007C5D89" w:rsidRPr="00675A94">
        <w:br/>
        <w:t>Muude</w:t>
      </w:r>
      <w:r w:rsidR="007C5D89" w:rsidRPr="00E45C86">
        <w:t>tud rektori 18.12.2023 käskkirjaga nr 47 (jõustunud 18.12.2023)</w:t>
      </w:r>
      <w:r w:rsidR="003F5EF4" w:rsidRPr="00E45C86">
        <w:br/>
        <w:t>Muudetud rektori 21.10.202</w:t>
      </w:r>
      <w:r w:rsidR="00CC6C37" w:rsidRPr="00E45C86">
        <w:t>4</w:t>
      </w:r>
      <w:r w:rsidR="003F5EF4" w:rsidRPr="00E45C86">
        <w:t xml:space="preserve"> käskkirjaga nr 38</w:t>
      </w:r>
      <w:r w:rsidR="00343776">
        <w:br/>
      </w:r>
      <w:r w:rsidR="00343776" w:rsidRPr="004E3830">
        <w:t>Muudetud rektori 19.11.2024 käskkirjaga nr 41</w:t>
      </w:r>
      <w:r w:rsidR="00340865">
        <w:br/>
      </w:r>
      <w:r w:rsidR="00340865" w:rsidRPr="004E253E">
        <w:t xml:space="preserve">Muudetud rektori 16.01.2025 käskkirjaga nr 2 (jõustunud </w:t>
      </w:r>
      <w:r w:rsidR="007D243D" w:rsidRPr="004E253E">
        <w:t>01.01.2026)</w:t>
      </w:r>
    </w:p>
    <w:p w14:paraId="18554CC7" w14:textId="69140CBA" w:rsidR="002F3006" w:rsidRPr="004E253E" w:rsidRDefault="002F3006" w:rsidP="002F3006">
      <w:pPr>
        <w:pStyle w:val="BodyText"/>
      </w:pPr>
    </w:p>
    <w:p w14:paraId="41391C3A" w14:textId="54B3F3B4" w:rsidR="002F3006" w:rsidRPr="004E253E" w:rsidRDefault="002F3006" w:rsidP="002F3006">
      <w:pPr>
        <w:pStyle w:val="BodyText"/>
      </w:pPr>
      <w:r w:rsidRPr="004E253E">
        <w:t>Redaktsiooni jõustumise kuupäev:</w:t>
      </w:r>
      <w:r w:rsidR="00940D68" w:rsidRPr="004E253E">
        <w:t xml:space="preserve"> </w:t>
      </w:r>
      <w:r w:rsidR="007D243D" w:rsidRPr="004E253E">
        <w:t>01.01.2026</w:t>
      </w:r>
    </w:p>
    <w:p w14:paraId="1B6F6987" w14:textId="77777777" w:rsidR="002F3006" w:rsidRPr="00675A94" w:rsidRDefault="002F3006" w:rsidP="002F3006">
      <w:pPr>
        <w:pStyle w:val="Pealkiri"/>
        <w:spacing w:before="0" w:after="0"/>
        <w:rPr>
          <w:b/>
        </w:rPr>
      </w:pPr>
    </w:p>
    <w:p w14:paraId="1CF603FC" w14:textId="64EAD427" w:rsidR="00E7551A" w:rsidRPr="00675A94" w:rsidRDefault="00275A99" w:rsidP="002F3006">
      <w:pPr>
        <w:pStyle w:val="Pealkiri"/>
        <w:spacing w:before="0" w:after="0"/>
        <w:rPr>
          <w:b/>
        </w:rPr>
      </w:pPr>
      <w:r w:rsidRPr="00675A94">
        <w:rPr>
          <w:b/>
        </w:rPr>
        <w:t>Töötasustamise eeskiri</w:t>
      </w:r>
    </w:p>
    <w:p w14:paraId="1FD9D8C7" w14:textId="77777777" w:rsidR="002F3006" w:rsidRPr="00675A94" w:rsidRDefault="002F3006" w:rsidP="002F3006">
      <w:pPr>
        <w:pStyle w:val="BodyText"/>
      </w:pPr>
    </w:p>
    <w:p w14:paraId="2F50B02A" w14:textId="77777777" w:rsidR="00275A99" w:rsidRPr="00675A94" w:rsidRDefault="00275A99" w:rsidP="00275A99">
      <w:pPr>
        <w:spacing w:after="120"/>
        <w:rPr>
          <w:rFonts w:asciiTheme="minorHAnsi" w:hAnsiTheme="minorHAnsi" w:cstheme="minorHAnsi"/>
          <w:szCs w:val="22"/>
        </w:rPr>
      </w:pPr>
      <w:r w:rsidRPr="00675A94">
        <w:rPr>
          <w:rFonts w:asciiTheme="minorHAnsi" w:hAnsiTheme="minorHAnsi" w:cstheme="minorHAnsi"/>
          <w:szCs w:val="22"/>
        </w:rPr>
        <w:t xml:space="preserve">Käskkiri antakse tuginedes põhikirja </w:t>
      </w:r>
      <w:r w:rsidRPr="00675A94">
        <w:rPr>
          <w:rFonts w:asciiTheme="minorHAnsi" w:hAnsiTheme="minorHAnsi"/>
        </w:rPr>
        <w:t>§ 11 punktile 12</w:t>
      </w:r>
    </w:p>
    <w:p w14:paraId="40CB2AC4"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Eeskirja ülesanne</w:t>
      </w:r>
    </w:p>
    <w:p w14:paraId="4D347E43"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Töötasustamise eeskirjaga (edaspidi </w:t>
      </w:r>
      <w:r w:rsidRPr="00675A94">
        <w:rPr>
          <w:rFonts w:asciiTheme="minorHAnsi" w:hAnsiTheme="minorHAnsi" w:cstheme="minorHAnsi"/>
          <w:i/>
        </w:rPr>
        <w:t>eeskiri</w:t>
      </w:r>
      <w:r w:rsidRPr="00675A94">
        <w:rPr>
          <w:rFonts w:asciiTheme="minorHAnsi" w:hAnsiTheme="minorHAnsi" w:cstheme="minorHAnsi"/>
        </w:rPr>
        <w:t xml:space="preserve">) sätestatakse Tallinna Tehnikaülikooli (edaspidi </w:t>
      </w:r>
      <w:r w:rsidRPr="00675A94">
        <w:rPr>
          <w:rFonts w:asciiTheme="minorHAnsi" w:hAnsiTheme="minorHAnsi" w:cstheme="minorHAnsi"/>
          <w:i/>
        </w:rPr>
        <w:t>ülikool</w:t>
      </w:r>
      <w:r w:rsidRPr="00675A94">
        <w:rPr>
          <w:rFonts w:asciiTheme="minorHAnsi" w:hAnsiTheme="minorHAnsi" w:cstheme="minorHAnsi"/>
        </w:rPr>
        <w:t>) töötajate töötasustamise põhimõtted ja kord.</w:t>
      </w:r>
    </w:p>
    <w:p w14:paraId="71DCC11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Eeskirja rakendatakse koos töölepingu seaduse ja teiste töötasustamist reguleerivate õigusaktidega, ülikooli kollektiivlepingu ja töötasustamise kokkuleppega, mis on kollektiivlepingu lisa.</w:t>
      </w:r>
    </w:p>
    <w:p w14:paraId="3CE910CF"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Eeskirja eesmärgiks on õiglaste töötasustamise tingimuste kehtestamine, mille kohaselt töötajale töö eest tasu maksmine on seotud ametikohal tehtava töö väärtusega ning töö tulemuslikkusega.</w:t>
      </w:r>
    </w:p>
    <w:p w14:paraId="5436B388"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Ülikool lähtub töötajate töötasu kujundamisel alljärgnevast:</w:t>
      </w:r>
    </w:p>
    <w:p w14:paraId="51925C8B" w14:textId="77777777" w:rsidR="00275A99" w:rsidRPr="00675A94" w:rsidRDefault="00275A99" w:rsidP="00275A99">
      <w:pPr>
        <w:pStyle w:val="Bodyt1"/>
        <w:rPr>
          <w:rFonts w:asciiTheme="minorHAnsi" w:hAnsiTheme="minorHAnsi" w:cstheme="minorHAnsi"/>
        </w:rPr>
      </w:pPr>
      <w:r w:rsidRPr="00675A94">
        <w:rPr>
          <w:rFonts w:asciiTheme="minorHAnsi" w:hAnsiTheme="minorHAnsi" w:cstheme="minorHAnsi"/>
        </w:rPr>
        <w:t>arvestab Eesti keskmise palga taset ja selle muutumist ning võrreldavate ametikohtade keskmiste tasude arengut palgaturul. Akadeemiliste ametikohtade tasude määramisel soovib ülikool säilitada Eesti ülikoolide palgaliidri positsiooni;</w:t>
      </w:r>
    </w:p>
    <w:p w14:paraId="76F52F2A" w14:textId="77777777" w:rsidR="00275A99" w:rsidRPr="00675A94" w:rsidRDefault="00275A99" w:rsidP="00275A99">
      <w:pPr>
        <w:pStyle w:val="Bodyt1"/>
        <w:rPr>
          <w:rFonts w:asciiTheme="minorHAnsi" w:hAnsiTheme="minorHAnsi" w:cstheme="minorHAnsi"/>
        </w:rPr>
      </w:pPr>
      <w:r w:rsidRPr="00675A94">
        <w:rPr>
          <w:rFonts w:asciiTheme="minorHAnsi" w:hAnsiTheme="minorHAnsi" w:cstheme="minorHAnsi"/>
        </w:rPr>
        <w:t>töötajate kindlustunde ja stabiilse tööandja maine kujundamiseks suurendab ülikool püsiva  kuupalga osakaalu töötajate tasudes;</w:t>
      </w:r>
    </w:p>
    <w:p w14:paraId="371F42F6" w14:textId="77777777" w:rsidR="00275A99" w:rsidRPr="00675A94" w:rsidRDefault="00275A99" w:rsidP="00275A99">
      <w:pPr>
        <w:pStyle w:val="Bodyt1"/>
        <w:rPr>
          <w:rFonts w:asciiTheme="minorHAnsi" w:hAnsiTheme="minorHAnsi" w:cstheme="minorHAnsi"/>
        </w:rPr>
      </w:pPr>
      <w:r w:rsidRPr="00675A94">
        <w:rPr>
          <w:rFonts w:asciiTheme="minorHAnsi" w:hAnsiTheme="minorHAnsi" w:cstheme="minorHAnsi"/>
        </w:rPr>
        <w:t>töötasu määramisel lähtub ülikool töötaja töö keerukusest, tööpanuse intensiivsusest, isiku pädevuste unikaalsusest ja võrreldavate ametikohtade tasu tasemetest ülikoolis ja Eesti palgaturul;</w:t>
      </w:r>
    </w:p>
    <w:p w14:paraId="4558B600" w14:textId="77777777" w:rsidR="00275A99" w:rsidRPr="00675A94" w:rsidRDefault="00275A99" w:rsidP="00275A99">
      <w:pPr>
        <w:pStyle w:val="Bodyt1"/>
        <w:rPr>
          <w:rFonts w:asciiTheme="minorHAnsi" w:hAnsiTheme="minorHAnsi" w:cstheme="minorHAnsi"/>
        </w:rPr>
      </w:pPr>
      <w:r w:rsidRPr="00675A94">
        <w:rPr>
          <w:rFonts w:asciiTheme="minorHAnsi" w:hAnsiTheme="minorHAnsi" w:cstheme="minorHAnsi"/>
        </w:rPr>
        <w:t>tasuarvutuse erinevate metoodikate korral, mis põhjustavad arvutustulemuse erinevuse, kasutatakse töötajale soodsamat lahendust, kui mõistlike infosüsteemi täiendamise kuludega on võimalik tagada soodsam lahendus kõikidele töötajatele;</w:t>
      </w:r>
    </w:p>
    <w:p w14:paraId="3BB77F50" w14:textId="1EC5B1EC" w:rsidR="00275A99" w:rsidRPr="00675A94" w:rsidRDefault="00275A99" w:rsidP="00862540">
      <w:pPr>
        <w:pStyle w:val="Bodyt1"/>
        <w:rPr>
          <w:rFonts w:asciiTheme="minorHAnsi" w:hAnsiTheme="minorHAnsi" w:cstheme="minorHAnsi"/>
        </w:rPr>
      </w:pPr>
      <w:r w:rsidRPr="00675A94">
        <w:rPr>
          <w:rFonts w:asciiTheme="minorHAnsi" w:hAnsiTheme="minorHAnsi" w:cstheme="minorHAnsi"/>
        </w:rPr>
        <w:t>igal töötajal on õigus kord aastas, kas aastavestluse käigus või eraldiseisval tasuvestlusel,  saada ülevaade tema töökohaga seonduvate tasutasemete ja  töötasu kujunemise aluste kohta.</w:t>
      </w:r>
    </w:p>
    <w:p w14:paraId="6955468D"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Mõisted</w:t>
      </w:r>
    </w:p>
    <w:p w14:paraId="07808A42" w14:textId="77777777" w:rsidR="00275A99" w:rsidRPr="00675A94" w:rsidRDefault="00275A99" w:rsidP="00275A99">
      <w:pPr>
        <w:pStyle w:val="Tekst"/>
        <w:spacing w:before="80" w:after="0"/>
        <w:rPr>
          <w:rFonts w:asciiTheme="minorHAnsi" w:hAnsiTheme="minorHAnsi" w:cstheme="minorHAnsi"/>
          <w:szCs w:val="22"/>
        </w:rPr>
      </w:pPr>
      <w:r w:rsidRPr="00675A94">
        <w:rPr>
          <w:rFonts w:asciiTheme="minorHAnsi" w:hAnsiTheme="minorHAnsi" w:cstheme="minorHAnsi"/>
          <w:szCs w:val="22"/>
        </w:rPr>
        <w:t>Eeskirjas kasutatakse mõisteid alljärgnevas tähenduses:</w:t>
      </w:r>
    </w:p>
    <w:p w14:paraId="6944C331"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lisatasu</w:t>
      </w:r>
      <w:r w:rsidRPr="00675A94">
        <w:rPr>
          <w:rFonts w:asciiTheme="minorHAnsi" w:hAnsiTheme="minorHAnsi" w:cstheme="minorHAnsi"/>
        </w:rPr>
        <w:t xml:space="preserve"> on summa, mida tööandja maksab töötajale lisaks põhipalgale täiendavate tööülesannete täitmise eest või muudel õigusaktis, kollektiiv- või töölepingus ettenähtud juhtudel;</w:t>
      </w:r>
    </w:p>
    <w:p w14:paraId="0E011801"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preemia</w:t>
      </w:r>
      <w:r w:rsidRPr="00675A94">
        <w:rPr>
          <w:rFonts w:asciiTheme="minorHAnsi" w:hAnsiTheme="minorHAnsi" w:cstheme="minorHAnsi"/>
        </w:rPr>
        <w:t xml:space="preserve"> on ühekordne töötajate tunnustamisega kaasnev tasu silmapaistvate töötulemuste või esiletõstmist vääriva panuse eest ülikooli või üksuse arengusse, mida reguleeritakse üksuse või ülikooli poolt kinnitatud töötajate tunnustamist reguleeriva õigusaktiga;</w:t>
      </w:r>
    </w:p>
    <w:p w14:paraId="5B0292B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põhipalk</w:t>
      </w:r>
      <w:r w:rsidRPr="00675A94">
        <w:rPr>
          <w:rFonts w:asciiTheme="minorHAnsi" w:hAnsiTheme="minorHAnsi" w:cstheme="minorHAnsi"/>
        </w:rPr>
        <w:t xml:space="preserve"> on töölepingus või õigusaktis kindlaks määratud tunni- või kuutöötasumäära alusel arvutatud tasu, mis võib sisaldada põhipalga muutuvosa lähtuvalt eeskirjas ametikoha liigile kehtestatud reeglitest;</w:t>
      </w:r>
    </w:p>
    <w:p w14:paraId="0CC4353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 xml:space="preserve">põhipalga muutuvosa </w:t>
      </w:r>
      <w:r w:rsidRPr="00675A94">
        <w:rPr>
          <w:rFonts w:asciiTheme="minorHAnsi" w:hAnsiTheme="minorHAnsi" w:cstheme="minorHAnsi"/>
        </w:rPr>
        <w:t>on kuni aastase tähtajaga tasu töötaja muutuva iseloomuga tööülesannete või eelmise perioodi müügitulemuste eest;</w:t>
      </w:r>
    </w:p>
    <w:p w14:paraId="5E3AC05E"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tasuvestlus</w:t>
      </w:r>
      <w:r w:rsidRPr="00675A94">
        <w:rPr>
          <w:rFonts w:asciiTheme="minorHAnsi" w:hAnsiTheme="minorHAnsi" w:cstheme="minorHAnsi"/>
        </w:rPr>
        <w:t xml:space="preserve"> on töötaja ja tema struktuuriüksuse juhi või vahetu juhi vahel vähemalt kord aastas toimuv vestlus (aastavestluse käigus või eraldisesvalt)  töötaja põhipalga kujunemise alustest;</w:t>
      </w:r>
    </w:p>
    <w:p w14:paraId="0EF2CF3C"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lastRenderedPageBreak/>
        <w:t xml:space="preserve">tulemustasu </w:t>
      </w:r>
      <w:r w:rsidRPr="00675A94">
        <w:rPr>
          <w:rFonts w:asciiTheme="minorHAnsi" w:hAnsiTheme="minorHAnsi" w:cstheme="minorHAnsi"/>
        </w:rPr>
        <w:t>on töötajaga kokku lepitud eesmärkide erakordse täitmise või eristuvate töötulemuste eest määratav ühekordne tasu, mis vastab eeskirjas kehtestatud reeglitele;</w:t>
      </w:r>
    </w:p>
    <w:p w14:paraId="1404F8A8"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tööandja esindaja</w:t>
      </w:r>
      <w:r w:rsidRPr="00675A94">
        <w:rPr>
          <w:rFonts w:asciiTheme="minorHAnsi" w:hAnsiTheme="minorHAnsi" w:cstheme="minorHAnsi"/>
        </w:rPr>
        <w:t xml:space="preserve"> on rektor või selleks volitatud ülikooli töötaja, kes täidab tööandja kohustusi ja teostab tööandja õigusi; </w:t>
      </w:r>
    </w:p>
    <w:p w14:paraId="1DC3FFE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töösoorituse hindamine</w:t>
      </w:r>
      <w:r w:rsidRPr="00675A94">
        <w:rPr>
          <w:rFonts w:asciiTheme="minorHAnsi" w:hAnsiTheme="minorHAnsi" w:cstheme="minorHAnsi"/>
        </w:rPr>
        <w:t xml:space="preserve"> on töötaja hindamisele eelneva tööperioodi töösooritusele hinnangu andmine vastavalt kehtestatud korrale ja töötajaga eelnevalt kokku lepitud töö tulemuslikkuse näitajate alusel, mida hinnatakse töötaja aastavestlusel ja atesteerimisel;</w:t>
      </w:r>
    </w:p>
    <w:p w14:paraId="033DF819"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töötaja</w:t>
      </w:r>
      <w:r w:rsidRPr="00675A94">
        <w:rPr>
          <w:rFonts w:asciiTheme="minorHAnsi" w:hAnsiTheme="minorHAnsi" w:cstheme="minorHAnsi"/>
        </w:rPr>
        <w:t xml:space="preserve"> on ülikoolis töölepingu alusel töötav isik;</w:t>
      </w:r>
    </w:p>
    <w:p w14:paraId="7B63981E"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töötajate esindajaks</w:t>
      </w:r>
      <w:r w:rsidRPr="00675A94">
        <w:rPr>
          <w:rFonts w:asciiTheme="minorHAnsi" w:hAnsiTheme="minorHAnsi" w:cstheme="minorHAnsi"/>
        </w:rPr>
        <w:t xml:space="preserve"> on ametiühingu (AAL) määratud esindaja;</w:t>
      </w:r>
    </w:p>
    <w:p w14:paraId="36CFAA37"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 xml:space="preserve">töötasu aste </w:t>
      </w:r>
      <w:r w:rsidRPr="00675A94">
        <w:rPr>
          <w:rFonts w:asciiTheme="minorHAnsi" w:hAnsiTheme="minorHAnsi" w:cstheme="minorHAnsi"/>
        </w:rPr>
        <w:t xml:space="preserve">on ametikoha väärtuse näitaja, millele vastab kindel töötasu alammäär; </w:t>
      </w:r>
    </w:p>
    <w:p w14:paraId="57C1DF5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töötasu astme alammäär</w:t>
      </w:r>
      <w:r w:rsidRPr="00675A94">
        <w:rPr>
          <w:rFonts w:asciiTheme="minorHAnsi" w:hAnsiTheme="minorHAnsi" w:cstheme="minorHAnsi"/>
        </w:rPr>
        <w:t xml:space="preserve"> on kindlaksmääratud töötasu astmele ja ajaühikule vastav põhipalga suurus, millest madalamat põhipalka ei ole lubatud kokku leppida töötamisel täistööajaga;</w:t>
      </w:r>
    </w:p>
    <w:p w14:paraId="43A2D564"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töötasustamise kokkulepe</w:t>
      </w:r>
      <w:r w:rsidRPr="00675A94">
        <w:rPr>
          <w:rFonts w:asciiTheme="minorHAnsi" w:hAnsiTheme="minorHAnsi" w:cstheme="minorHAnsi"/>
        </w:rPr>
        <w:t xml:space="preserve"> on ülikooli ja töötajate esindaja vaheline kokkulepe töötasu astme alammäärade kohta;</w:t>
      </w:r>
    </w:p>
    <w:p w14:paraId="58E138AA"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b/>
        </w:rPr>
        <w:t>töötasustamise tingimused</w:t>
      </w:r>
      <w:r w:rsidRPr="00675A94">
        <w:rPr>
          <w:rFonts w:asciiTheme="minorHAnsi" w:hAnsiTheme="minorHAnsi" w:cstheme="minorHAnsi"/>
        </w:rPr>
        <w:t xml:space="preserve"> on töötasu määrad, töötajale makstav põhipalk, töötasu arvutamise viis ja maksmise kord.</w:t>
      </w:r>
    </w:p>
    <w:p w14:paraId="5347BBB5"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Tasusüsteemi ülesehitus</w:t>
      </w:r>
    </w:p>
    <w:p w14:paraId="01F8E274"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Akadeemiliste töötajate tasusüsteem koosneb:</w:t>
      </w:r>
    </w:p>
    <w:p w14:paraId="44142B7F"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 xml:space="preserve">põhipalgast, mis võib sisaldada põhipalga muutuvosa; </w:t>
      </w:r>
    </w:p>
    <w:p w14:paraId="54D5792F"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lisatasust;</w:t>
      </w:r>
    </w:p>
    <w:p w14:paraId="1C96ECF3"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tulemustasust;</w:t>
      </w:r>
    </w:p>
    <w:p w14:paraId="650CD6D4"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preemiast.</w:t>
      </w:r>
    </w:p>
    <w:p w14:paraId="389A77D4"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Mitteakadeemiliste töötajate tasusüsteem koosneb:</w:t>
      </w:r>
    </w:p>
    <w:p w14:paraId="18F3E0AD"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põhipalgast, mis ei sisalda põhipalga muutuvosa;</w:t>
      </w:r>
    </w:p>
    <w:p w14:paraId="5EFF0C76" w14:textId="77777777" w:rsidR="00275A99" w:rsidRPr="00675A94" w:rsidRDefault="00275A99" w:rsidP="00275A99">
      <w:pPr>
        <w:pStyle w:val="Bodyt1"/>
        <w:numPr>
          <w:ilvl w:val="3"/>
          <w:numId w:val="4"/>
        </w:numPr>
        <w:spacing w:before="80"/>
        <w:rPr>
          <w:rFonts w:asciiTheme="minorHAnsi" w:hAnsiTheme="minorHAnsi" w:cstheme="minorHAnsi"/>
        </w:rPr>
      </w:pPr>
      <w:r w:rsidRPr="00675A94">
        <w:rPr>
          <w:rFonts w:asciiTheme="minorHAnsi" w:hAnsiTheme="minorHAnsi" w:cstheme="minorHAnsi"/>
        </w:rPr>
        <w:t>Mitteakadeemiliste töötajate, kelle ametikoha põhieesmärgiks on ülikooli teenuste müük, põhipalga määramisel on lubatud põhipalga muutuvosa kasutamine.</w:t>
      </w:r>
    </w:p>
    <w:p w14:paraId="798DECDF"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lisatasust;</w:t>
      </w:r>
    </w:p>
    <w:p w14:paraId="54C51754"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tulemustasust;</w:t>
      </w:r>
    </w:p>
    <w:p w14:paraId="281CD625"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preemiast.</w:t>
      </w:r>
    </w:p>
    <w:p w14:paraId="7550211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Üldjuhul töötajaga muid töö tegemise alaseid õigussuhteid peale töölepingulise suhte ei looda.</w:t>
      </w:r>
    </w:p>
    <w:p w14:paraId="5D94A821"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Põhipalga kokkuleppimise alused</w:t>
      </w:r>
    </w:p>
    <w:p w14:paraId="2B02EB5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Rektor kehtestab töötasu astme alammäärad lähtudes töötasustamise kokkuleppest. </w:t>
      </w:r>
    </w:p>
    <w:p w14:paraId="2A0BD515"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Töötajaga räägib tema põhipalga kujunemise läbi struktuuriüksuse juht või tema poolt volitatud töötaja vahetu juht.</w:t>
      </w:r>
    </w:p>
    <w:p w14:paraId="22FA43FF"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Põhipalga kokkuleppimisel lähtutakse:</w:t>
      </w:r>
    </w:p>
    <w:p w14:paraId="760F5E68"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ametikoha liigist, sellele vastavast töötasu astmest ja töötasu astme alammäärast (lisa 1 ja 2), mitteakadeemilistel ametikohtade hindamisel ka ametikoha hindamise tulemustest (lisad 3–6);</w:t>
      </w:r>
    </w:p>
    <w:p w14:paraId="46A5B4A4"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vastava ametikoha valdkondlikust eripärast;</w:t>
      </w:r>
    </w:p>
    <w:p w14:paraId="5E0FD0F7"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samaväärsete ametikohtade töötasu tasemest tööjõuturul;</w:t>
      </w:r>
    </w:p>
    <w:p w14:paraId="1FD08852"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ülikoolis makstavast keskmisest töötasust samaväärsetele ametikohtadele;</w:t>
      </w:r>
    </w:p>
    <w:p w14:paraId="1E0A7D8B"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 xml:space="preserve">töötaja personaalse panuse ja initsiatiivikuse </w:t>
      </w:r>
      <w:proofErr w:type="spellStart"/>
      <w:r w:rsidRPr="00675A94">
        <w:rPr>
          <w:rFonts w:asciiTheme="minorHAnsi" w:hAnsiTheme="minorHAnsi" w:cstheme="minorHAnsi"/>
        </w:rPr>
        <w:t>eristuvusest</w:t>
      </w:r>
      <w:proofErr w:type="spellEnd"/>
      <w:r w:rsidRPr="00675A94">
        <w:rPr>
          <w:rFonts w:asciiTheme="minorHAnsi" w:hAnsiTheme="minorHAnsi" w:cstheme="minorHAnsi"/>
        </w:rPr>
        <w:t xml:space="preserve"> ametikohale seatud ootustele;</w:t>
      </w:r>
    </w:p>
    <w:p w14:paraId="137F097A"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töötaja kvalifikatsioonist ja selle unikaalsusest.</w:t>
      </w:r>
    </w:p>
    <w:p w14:paraId="0B9B47D8"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Põhipalga muutuvosa kokkuleppimisel lähtutakse:</w:t>
      </w:r>
    </w:p>
    <w:p w14:paraId="5F1FD79F"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vajadusest tähtajaliselt suurendada töötaja tööülesannete täitmise mahtu ja intensiivsust;</w:t>
      </w:r>
    </w:p>
    <w:p w14:paraId="639FEAC4"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mitteakadeemilise töötaja müügitulemuste hindamisest vastavalt punktile 4.6.</w:t>
      </w:r>
    </w:p>
    <w:p w14:paraId="08FE52A6" w14:textId="2882C64C" w:rsidR="00275A99" w:rsidRPr="004E3830" w:rsidRDefault="00343776" w:rsidP="00275A99">
      <w:pPr>
        <w:pStyle w:val="Bodyt"/>
        <w:spacing w:before="80"/>
        <w:rPr>
          <w:rFonts w:asciiTheme="minorHAnsi" w:hAnsiTheme="minorHAnsi" w:cstheme="minorHAnsi"/>
        </w:rPr>
      </w:pPr>
      <w:r w:rsidRPr="004E3830">
        <w:t>Põhipalk ei tohi olla väiksem kui kehtiv töötasu astme alammäär või selle proportsionaalne osa töötaja hõivest</w:t>
      </w:r>
      <w:r w:rsidRPr="004E3830">
        <w:rPr>
          <w:rFonts w:asciiTheme="minorHAnsi" w:hAnsiTheme="minorHAnsi" w:cstheme="minorHAnsi"/>
        </w:rPr>
        <w:t>. [jõustunud 19.11.2024]</w:t>
      </w:r>
    </w:p>
    <w:p w14:paraId="1FB55DEF"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Mitteakadeemilistele töötajatele, kellele lähtuvalt ametikohast on eeskirja punkti 3.2.1.1 alusel lubatud põhipalga muutuvosa kasutamine, lepitakse kokku igakuine põhipalga muutuvosa määr kuni aastaseks perioodiks struktuuriüksuse juhi poolt eelnevalt kinnitatud tingimuste alusel.</w:t>
      </w:r>
    </w:p>
    <w:p w14:paraId="0BE15313"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Põhipalga määra kokkuleppimisel töötajaga, kelle tööülesannete hulka kuuluvad eri ametikohtade tööülesanded, juhindutakse kõrgema töötasu astmega ametikoha alammäärast.</w:t>
      </w:r>
    </w:p>
    <w:p w14:paraId="5E3CAAAF"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Töötasustamise tingimuste kehtestamine</w:t>
      </w:r>
    </w:p>
    <w:p w14:paraId="586CF0E9"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Töötaja töötasustamise tingimused määratakse kindlaks töölepingus.</w:t>
      </w:r>
    </w:p>
    <w:p w14:paraId="666305B7"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Rektor lepib kokku vastutusala juhtide, dekaanide ja teiste rektorile vahetult alluvate töötajate töötasustamise tingimustes.</w:t>
      </w:r>
    </w:p>
    <w:p w14:paraId="7FDF2CF8"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Vastutusala juhid räägivad läbi oma vastutusvaldkonda kuuluvate struktuuriüksuste juhtide ning neile vahetult alluvate töötajate töötasustamise tingimused.</w:t>
      </w:r>
    </w:p>
    <w:p w14:paraId="2FCD3116"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Dekaan räägib läbi teaduskonna struktuuriüksuse juhtide ja dekaanile vahetult alluvate töötajate töötasustamise tingimused.</w:t>
      </w:r>
    </w:p>
    <w:p w14:paraId="6DE0F0B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Struktuuriüksuse juht räägib läbi talle vahetult alluvate töötajate töötasustamise tingimused. Struktuuriüksuse juhil on õigus volitada töötasustamise tingimuste läbirääkimine edasi töötaja vahetule juhile. </w:t>
      </w:r>
    </w:p>
    <w:p w14:paraId="69802AA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Vastutusala juhid, dekaanid ja struktuuriüksuse juhid esitavad töötaja töötingimuste kehtestamise ettepaneku tööandja esindajale kokkuleppe kinnitamiseks töötaja töölepingu või selle lisana.</w:t>
      </w:r>
    </w:p>
    <w:p w14:paraId="74F1E252"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Töötaja töötasustamise tingimused lepitakse kokku ja vormistatakse töölepingus või selle lisas nende kehtima hakkamise eelsel kuul. Erandina on lubatud töötasustamise tingimuste muutuse vormistamine  jõustuma hakkamise kuul, kui: </w:t>
      </w:r>
    </w:p>
    <w:p w14:paraId="7E845BD2"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töötasu allikaks olev rahastusleping sõlmitakse samal kuul;</w:t>
      </w:r>
    </w:p>
    <w:p w14:paraId="36C38731"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töötajaga sõlmitakse tööleping samal kuul.</w:t>
      </w:r>
    </w:p>
    <w:p w14:paraId="06263F0B"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Kui töötajaga kokkulepitav põhipalk kuulub tema ametikoha töötasu astme 10% kõrgeima põhipalga (9. detsiili ületava) hulka, kooskõlastab töötasu struktuuriüksuse juhi põhjenduse alusel dekaan või vastutusala juht. Töötasu astmete põhipalkade kõrgeima 10% määra avaldab personaliosakond struktuuriüksuste juhtidele 30. septembri ja 31. jaanuari seisuga töölepingutega kokku lepitud põhipalkade alusel. </w:t>
      </w:r>
    </w:p>
    <w:p w14:paraId="044D2D1E"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Töötaja töötasu finantsallika kasutamise aluseks olevad tööülesanded, töötasu finantsallikad ja finantsallika kasutamise määra kinnitab struktuuriüksuse juht töötasu finantsallikate määramise otsusega (edaspidi FAO). </w:t>
      </w:r>
    </w:p>
    <w:p w14:paraId="1FC87A25"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Kui FAO sisaldab finantsallikaid, mille kasutamist ning vastava tööülesande teostamist tuleb abikõlblikkuse eesmärgil dokumentaalselt tõendada, siis tuleb töötajale FAO edastada tutvumiseks. </w:t>
      </w:r>
    </w:p>
    <w:p w14:paraId="6902914A"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Kui töötaja saab töötasu, mille abikõlblikkust tuleb rahastajale tõendada, vormistatakse töötajale lisatasu maksmisel tööajatabel lisatöö teostamise perioodi ulatuses. Tööajatabeliga asendatakse </w:t>
      </w:r>
      <w:proofErr w:type="spellStart"/>
      <w:r w:rsidRPr="00675A94">
        <w:rPr>
          <w:rFonts w:asciiTheme="minorHAnsi" w:hAnsiTheme="minorHAnsi" w:cstheme="minorHAnsi"/>
        </w:rPr>
        <w:t>FAOga</w:t>
      </w:r>
      <w:proofErr w:type="spellEnd"/>
      <w:r w:rsidRPr="00675A94">
        <w:rPr>
          <w:rFonts w:asciiTheme="minorHAnsi" w:hAnsiTheme="minorHAnsi" w:cstheme="minorHAnsi"/>
        </w:rPr>
        <w:t xml:space="preserve"> määratud projektitöö koormus.</w:t>
      </w:r>
    </w:p>
    <w:p w14:paraId="228CB866"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Kui töötaja tööaja kasutus fikseeritakse tööajatabelis või </w:t>
      </w:r>
      <w:proofErr w:type="spellStart"/>
      <w:r w:rsidRPr="00675A94">
        <w:rPr>
          <w:rFonts w:asciiTheme="minorHAnsi" w:hAnsiTheme="minorHAnsi" w:cstheme="minorHAnsi"/>
        </w:rPr>
        <w:t>FAOs</w:t>
      </w:r>
      <w:proofErr w:type="spellEnd"/>
      <w:r w:rsidRPr="00675A94">
        <w:rPr>
          <w:rFonts w:asciiTheme="minorHAnsi" w:hAnsiTheme="minorHAnsi" w:cstheme="minorHAnsi"/>
        </w:rPr>
        <w:t xml:space="preserve"> toodud finantsallikate osas ei ole vajalik abikõlblikkuse tõendamine, siis ei ole vajalik fikseerida </w:t>
      </w:r>
      <w:proofErr w:type="spellStart"/>
      <w:r w:rsidRPr="00675A94">
        <w:rPr>
          <w:rFonts w:asciiTheme="minorHAnsi" w:hAnsiTheme="minorHAnsi" w:cstheme="minorHAnsi"/>
        </w:rPr>
        <w:t>FAOs</w:t>
      </w:r>
      <w:proofErr w:type="spellEnd"/>
      <w:r w:rsidRPr="00675A94">
        <w:rPr>
          <w:rFonts w:asciiTheme="minorHAnsi" w:hAnsiTheme="minorHAnsi" w:cstheme="minorHAnsi"/>
        </w:rPr>
        <w:t xml:space="preserve"> projektitöö koormust. </w:t>
      </w:r>
    </w:p>
    <w:p w14:paraId="0B8AE5D8"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Lisatasu maksmine</w:t>
      </w:r>
    </w:p>
    <w:p w14:paraId="6AA03934"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Lisatasu täiendavate tööülesannete eest makstakse töötajale lisaks põhipalgale töölepingus kokkulepitud töömahtu ületavate või ametijuhendist mittetulenevate ajutiste lühiajaliste täiendavate tööülesannete täitmise eest. </w:t>
      </w:r>
    </w:p>
    <w:p w14:paraId="65B6D20C" w14:textId="6499915F" w:rsidR="003F5EF4" w:rsidRPr="0070485B" w:rsidRDefault="003F5EF4" w:rsidP="003F5EF4">
      <w:pPr>
        <w:pStyle w:val="Bodyt"/>
        <w:spacing w:before="80"/>
      </w:pPr>
      <w:r w:rsidRPr="0070485B">
        <w:t>Lisatasu määr peab olema: [jõustunud 21.10.2024]</w:t>
      </w:r>
    </w:p>
    <w:p w14:paraId="78C8F652" w14:textId="77777777" w:rsidR="003F5EF4" w:rsidRPr="0070485B" w:rsidRDefault="003F5EF4" w:rsidP="003F5EF4">
      <w:pPr>
        <w:pStyle w:val="Bodyt1"/>
      </w:pPr>
      <w:r w:rsidRPr="0070485B">
        <w:t>vastavuses tehtava lisatöö mahuga ja keerukusega või</w:t>
      </w:r>
    </w:p>
    <w:p w14:paraId="3A69637A" w14:textId="77777777" w:rsidR="003F5EF4" w:rsidRPr="0070485B" w:rsidRDefault="003F5EF4" w:rsidP="003F5EF4">
      <w:pPr>
        <w:pStyle w:val="Bodyt1"/>
      </w:pPr>
      <w:r w:rsidRPr="0070485B">
        <w:t xml:space="preserve">proportsionaalne töötaja põhipalga määraga või </w:t>
      </w:r>
    </w:p>
    <w:p w14:paraId="3FC81A90" w14:textId="77777777" w:rsidR="003F5EF4" w:rsidRPr="0070485B" w:rsidRDefault="003F5EF4" w:rsidP="003F5EF4">
      <w:pPr>
        <w:pStyle w:val="Bodyt1"/>
      </w:pPr>
      <w:r w:rsidRPr="0070485B">
        <w:t xml:space="preserve">võrreldav täienduskoolituste, välispartneritele konsultatsioonitööde või eksperthinnangute teostamise puhul analoogse tegevuse turuhinnaga või </w:t>
      </w:r>
    </w:p>
    <w:p w14:paraId="1FBF6067" w14:textId="7CBCEFC3" w:rsidR="00275A99" w:rsidRPr="0070485B" w:rsidRDefault="003F5EF4" w:rsidP="003F5EF4">
      <w:pPr>
        <w:pStyle w:val="Bodyt1"/>
      </w:pPr>
      <w:r w:rsidRPr="0070485B">
        <w:t>vastavuses ülikooli siseselt kehtestatud teenuste hinnakirjaga.</w:t>
      </w:r>
    </w:p>
    <w:p w14:paraId="0BE20119" w14:textId="76566007" w:rsidR="00275A99" w:rsidRPr="0070485B" w:rsidRDefault="003F5EF4" w:rsidP="00275A99">
      <w:pPr>
        <w:pStyle w:val="Bodyt"/>
        <w:spacing w:before="80"/>
      </w:pPr>
      <w:r w:rsidRPr="0070485B">
        <w:t>Lisatasu kuine määr ei ületa tavapäraselt 1000 eurot täistööaja suhtes</w:t>
      </w:r>
      <w:r w:rsidR="00275A99" w:rsidRPr="0070485B">
        <w:t>.</w:t>
      </w:r>
      <w:r w:rsidRPr="0070485B">
        <w:t xml:space="preserve"> [jõustunud 21.10.2024]</w:t>
      </w:r>
    </w:p>
    <w:p w14:paraId="7850DFF7" w14:textId="4911E0A3" w:rsidR="00275A99" w:rsidRPr="0070485B" w:rsidRDefault="003F5EF4" w:rsidP="00275A99">
      <w:pPr>
        <w:pStyle w:val="Bodyt"/>
        <w:spacing w:before="80"/>
        <w:rPr>
          <w:rFonts w:asciiTheme="minorHAnsi" w:hAnsiTheme="minorHAnsi" w:cstheme="minorHAnsi"/>
        </w:rPr>
      </w:pPr>
      <w:r w:rsidRPr="0070485B">
        <w:t>Lühiajalisteks loetakse tööülesandeid, mille kestvus ei ole üle viie kuu. Töötajale kauemaks kui viieks kuuks kokkulepitud täiendavate ülesannete täitmise eest makstavad lisatasud vormistatakse töölepingu lisaga põhipalga muutuvosana.</w:t>
      </w:r>
      <w:r w:rsidR="00275A99" w:rsidRPr="0070485B">
        <w:rPr>
          <w:rFonts w:asciiTheme="minorHAnsi" w:hAnsiTheme="minorHAnsi" w:cstheme="minorHAnsi"/>
        </w:rPr>
        <w:t xml:space="preserve"> </w:t>
      </w:r>
      <w:r w:rsidRPr="0070485B">
        <w:rPr>
          <w:rFonts w:asciiTheme="minorHAnsi" w:hAnsiTheme="minorHAnsi" w:cstheme="minorHAnsi"/>
        </w:rPr>
        <w:t>[jõustunud 21.10.2024]</w:t>
      </w:r>
    </w:p>
    <w:p w14:paraId="51ACF64C" w14:textId="1DA582A2" w:rsidR="00275A99" w:rsidRPr="0070485B" w:rsidRDefault="003F5EF4" w:rsidP="00275A99">
      <w:pPr>
        <w:pStyle w:val="Bodyt"/>
        <w:spacing w:before="80"/>
        <w:rPr>
          <w:rFonts w:asciiTheme="minorHAnsi" w:hAnsiTheme="minorHAnsi" w:cstheme="minorHAnsi"/>
        </w:rPr>
      </w:pPr>
      <w:r w:rsidRPr="0070485B">
        <w:t>Lisatasu tuleb kokku leppida enne lisaülesannete täitmisele asumist. Igakuine lisatasu makstakse töötajale välja koos põhipalgaga. Lisatasu makstakse struktuuriüksuses selleks ettenähtud finantsvahendite arvelt.</w:t>
      </w:r>
      <w:r w:rsidR="00275A99" w:rsidRPr="0070485B">
        <w:rPr>
          <w:rFonts w:asciiTheme="minorHAnsi" w:hAnsiTheme="minorHAnsi" w:cstheme="minorHAnsi"/>
        </w:rPr>
        <w:t xml:space="preserve"> </w:t>
      </w:r>
      <w:r w:rsidRPr="0070485B">
        <w:rPr>
          <w:rFonts w:asciiTheme="minorHAnsi" w:hAnsiTheme="minorHAnsi" w:cstheme="minorHAnsi"/>
        </w:rPr>
        <w:t>[jõustunud 21.10.2024]</w:t>
      </w:r>
    </w:p>
    <w:p w14:paraId="7371AD47" w14:textId="276E2A36" w:rsidR="00275A99" w:rsidRPr="0070485B" w:rsidRDefault="003F5EF4" w:rsidP="00275A99">
      <w:pPr>
        <w:pStyle w:val="Bodyt"/>
        <w:spacing w:before="80"/>
        <w:rPr>
          <w:rFonts w:asciiTheme="minorHAnsi" w:hAnsiTheme="minorHAnsi" w:cstheme="minorHAnsi"/>
        </w:rPr>
      </w:pPr>
      <w:r w:rsidRPr="0070485B">
        <w:t>Lisatasu ei maksta juhendajatele lõputööde eduka kaitsmise tulemusena</w:t>
      </w:r>
      <w:r w:rsidRPr="0070485B">
        <w:rPr>
          <w:rFonts w:asciiTheme="minorHAnsi" w:hAnsiTheme="minorHAnsi" w:cstheme="minorHAnsi"/>
        </w:rPr>
        <w:t>. [jõustunud 21.10.2024]</w:t>
      </w:r>
    </w:p>
    <w:p w14:paraId="6B117DAB" w14:textId="62AF3613" w:rsidR="00275A99" w:rsidRPr="0070485B" w:rsidRDefault="003F5EF4" w:rsidP="00275A99">
      <w:pPr>
        <w:pStyle w:val="Bodyt"/>
        <w:spacing w:before="80"/>
        <w:rPr>
          <w:rFonts w:asciiTheme="minorHAnsi" w:hAnsiTheme="minorHAnsi" w:cstheme="minorHAnsi"/>
        </w:rPr>
      </w:pPr>
      <w:r w:rsidRPr="0070485B">
        <w:t>Struktuuriüksuse juhi poolt kinnitatud korra alusel võib töötajale määrata lisatasu, kui töötaja aastane kontaktõppe või juhendamise maht ületab töökorralduse eeskirja lisaga 3 seatud piirkoormust.</w:t>
      </w:r>
      <w:r w:rsidRPr="0070485B">
        <w:rPr>
          <w:rFonts w:asciiTheme="minorHAnsi" w:hAnsiTheme="minorHAnsi" w:cstheme="minorHAnsi"/>
        </w:rPr>
        <w:t xml:space="preserve"> [jõustunud 21.10.2024]</w:t>
      </w:r>
    </w:p>
    <w:p w14:paraId="5417DBE4" w14:textId="56E8EB66" w:rsidR="003F5EF4" w:rsidRPr="0070485B" w:rsidRDefault="003F5EF4" w:rsidP="00275A99">
      <w:pPr>
        <w:pStyle w:val="Bodyt"/>
        <w:spacing w:before="80"/>
        <w:rPr>
          <w:rFonts w:asciiTheme="minorHAnsi" w:hAnsiTheme="minorHAnsi" w:cstheme="minorHAnsi"/>
        </w:rPr>
      </w:pPr>
      <w:r w:rsidRPr="0070485B">
        <w:t>Töötajale määratud ühekordsed lisatasud täiendavate tööülesannete täitmise eest vormistatakse struktuuriüksuse juhi korraldusega.</w:t>
      </w:r>
      <w:r w:rsidRPr="0070485B">
        <w:rPr>
          <w:rFonts w:asciiTheme="minorHAnsi" w:hAnsiTheme="minorHAnsi" w:cstheme="minorHAnsi"/>
        </w:rPr>
        <w:t xml:space="preserve"> [jõustunud 21.10.2024]</w:t>
      </w:r>
    </w:p>
    <w:p w14:paraId="190EF326"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Tulemustasu maksmine</w:t>
      </w:r>
    </w:p>
    <w:p w14:paraId="6D92AD2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Tulemustasu makstakse töötajale kord aastas struktuuriüksuse poolt selleks ette nähtud finantsvahendite arvelt: </w:t>
      </w:r>
    </w:p>
    <w:p w14:paraId="2F0A9647"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töötajaga kokkulepitud eesmärkide erakordse täitmise,</w:t>
      </w:r>
    </w:p>
    <w:p w14:paraId="4433F03E"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 xml:space="preserve">taustsüsteemist oluliselt eristuvate töötulemuste või </w:t>
      </w:r>
    </w:p>
    <w:p w14:paraId="17945B2F" w14:textId="77777777" w:rsidR="00275A99" w:rsidRPr="00675A94" w:rsidRDefault="00275A99" w:rsidP="00275A99">
      <w:pPr>
        <w:pStyle w:val="Bodyt1"/>
        <w:spacing w:before="80"/>
        <w:rPr>
          <w:rFonts w:asciiTheme="minorHAnsi" w:hAnsiTheme="minorHAnsi" w:cstheme="minorHAnsi"/>
        </w:rPr>
      </w:pPr>
      <w:r w:rsidRPr="00675A94">
        <w:rPr>
          <w:rFonts w:asciiTheme="minorHAnsi" w:hAnsiTheme="minorHAnsi" w:cstheme="minorHAnsi"/>
        </w:rPr>
        <w:t>töötaja poolt edukalt ellu kutsutud või täide viidud ülikooli arengut mõjutavate tegevuste eest.</w:t>
      </w:r>
    </w:p>
    <w:p w14:paraId="317AD9B1"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Töötajale määratav tulemustasu ei tohi olla väiksem kui tema tulemustasu maksmise kuule eelneva kuu põhipalk, mis ei sisalda muutuvosa.</w:t>
      </w:r>
    </w:p>
    <w:p w14:paraId="50FE16F1"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Tulemustasu määramise ettepaneku teeb struktuuriüksuse juht töötaja aastavestluse tulemuste alusel. Ettepaneku koos töötajale tulemustasu määramise põhjendusega esitab struktuuriüksuse juht dekaanile või vastutusala juhile kirjalikult lisatasu korralduse  vormil.</w:t>
      </w:r>
    </w:p>
    <w:p w14:paraId="3EC30BDE"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Tulemustasu määrab rektor, dekaan või vastutusala juht.</w:t>
      </w:r>
    </w:p>
    <w:p w14:paraId="5BAB2833"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Tulemustasu määramise vastavust reeglitele kontrollib personaliosakond. Tööandja esindajal on õigus tutvuda tulemustasu määramise ettepanekutega.</w:t>
      </w:r>
    </w:p>
    <w:p w14:paraId="50322396"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Töötajale määratud tulemustasu vormistatakse finantskorraldusega. </w:t>
      </w:r>
    </w:p>
    <w:p w14:paraId="2E8C2362"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Preemia maksmine</w:t>
      </w:r>
    </w:p>
    <w:p w14:paraId="51364409"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Preemia määramise aluseks on töötajate tunnustamist ja äramärkimist reguleerivad õigusaktid.</w:t>
      </w:r>
    </w:p>
    <w:p w14:paraId="29DCFA84"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Ülikool loob töötajate tunnustamise süsteeme, mis lähtuvad tahtest väärtustada töötajate pühendumist, püsivalt kõrgetasemelist töökvaliteeti või esiletõstmist väärivat pikaajalist panust ülikooli või üksuse arengusse. </w:t>
      </w:r>
    </w:p>
    <w:p w14:paraId="1D836D5A" w14:textId="4FDCC1F9" w:rsidR="00275A99" w:rsidRPr="0070485B" w:rsidRDefault="003F5EF4" w:rsidP="00275A99">
      <w:pPr>
        <w:pStyle w:val="Bodyt"/>
        <w:spacing w:before="80"/>
        <w:rPr>
          <w:rFonts w:asciiTheme="minorHAnsi" w:hAnsiTheme="minorHAnsi" w:cstheme="minorHAnsi"/>
        </w:rPr>
      </w:pPr>
      <w:r w:rsidRPr="0070485B">
        <w:t xml:space="preserve">Ülikooli ülese tunnustamise lähtekohad on sätestatud tunnustamise ja sümboolika eeskirjas. Struktuuriüksuste sisesed töötajate tunnustamise süsteemid kinnitatakse struktuuriüksuse juhi või dekaani korraldusega. </w:t>
      </w:r>
      <w:r w:rsidRPr="0070485B">
        <w:rPr>
          <w:rFonts w:asciiTheme="minorHAnsi" w:hAnsiTheme="minorHAnsi" w:cstheme="minorHAnsi"/>
        </w:rPr>
        <w:t>[jõustunud 21.10.2024]</w:t>
      </w:r>
    </w:p>
    <w:p w14:paraId="5606CF8A"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Struktuuriüksuste sisesed preemia maksmise aluseks olevad aktid kooskõlastab personaliosakond.</w:t>
      </w:r>
    </w:p>
    <w:p w14:paraId="5E54C3A9"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Töötajale määratud preemiad vormistatakse finantskorraldusega.</w:t>
      </w:r>
    </w:p>
    <w:p w14:paraId="74E32520" w14:textId="0304F8EE" w:rsidR="00275A99" w:rsidRPr="00675A94" w:rsidRDefault="00600F3A" w:rsidP="00275A99">
      <w:pPr>
        <w:pStyle w:val="Loetelu"/>
        <w:rPr>
          <w:rFonts w:asciiTheme="minorHAnsi" w:hAnsiTheme="minorHAnsi" w:cstheme="minorHAnsi"/>
          <w:b/>
          <w:szCs w:val="22"/>
        </w:rPr>
      </w:pPr>
      <w:r w:rsidRPr="00675A94">
        <w:rPr>
          <w:b/>
        </w:rPr>
        <w:t>Töö- ja puhkusetasu maksmine ja puhkusetasu arvutamine</w:t>
      </w:r>
      <w:r w:rsidR="00275A99" w:rsidRPr="00675A94">
        <w:rPr>
          <w:rFonts w:asciiTheme="minorHAnsi" w:hAnsiTheme="minorHAnsi" w:cstheme="minorHAnsi"/>
          <w:b/>
          <w:szCs w:val="22"/>
        </w:rPr>
        <w:t xml:space="preserve"> </w:t>
      </w:r>
      <w:r w:rsidRPr="00675A94">
        <w:rPr>
          <w:rFonts w:asciiTheme="minorHAnsi" w:hAnsiTheme="minorHAnsi" w:cstheme="minorHAnsi"/>
          <w:b/>
          <w:szCs w:val="22"/>
        </w:rPr>
        <w:t>[jõustunud 20.05.2022]</w:t>
      </w:r>
    </w:p>
    <w:p w14:paraId="49142AB2" w14:textId="678477B0"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Töötasu makstakse töötajatele vastavalt töölepingus kokkulepitud tingimustele üks kord kuus ülikooli töökorralduse eeskirjas ette nähtud ajal töötaja poolt osutatud pangakontole. Töötasu ülekandmise kulud kannab ülikool. </w:t>
      </w:r>
    </w:p>
    <w:p w14:paraId="5FF07BD1" w14:textId="5BD421A4" w:rsidR="00600F3A" w:rsidRPr="00675A94" w:rsidRDefault="00600F3A" w:rsidP="00600F3A">
      <w:pPr>
        <w:pStyle w:val="Bodyt"/>
        <w:numPr>
          <w:ilvl w:val="0"/>
          <w:numId w:val="0"/>
        </w:numPr>
        <w:spacing w:before="80"/>
        <w:rPr>
          <w:rFonts w:asciiTheme="minorHAnsi" w:hAnsiTheme="minorHAnsi" w:cstheme="minorHAnsi"/>
        </w:rPr>
      </w:pPr>
      <w:r w:rsidRPr="00675A94">
        <w:t>9.1</w:t>
      </w:r>
      <w:r w:rsidRPr="00675A94">
        <w:rPr>
          <w:vertAlign w:val="superscript"/>
        </w:rPr>
        <w:t>1</w:t>
      </w:r>
      <w:r w:rsidRPr="00675A94">
        <w:t xml:space="preserve"> Puhkusetasu makstakse hiljemalt eelviimasel tööpäeval enne puhkuse algust või tööandja ja töötaja kokkuleppel osade kaupa </w:t>
      </w:r>
      <w:proofErr w:type="spellStart"/>
      <w:r w:rsidRPr="00675A94">
        <w:t>palgapäeviti</w:t>
      </w:r>
      <w:proofErr w:type="spellEnd"/>
      <w:r w:rsidRPr="00675A94">
        <w:t>. [jõustunud 20.05.2022]</w:t>
      </w:r>
    </w:p>
    <w:p w14:paraId="25B6C210"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Puhkusetasu arvutamisel lähtutakse Vabariigi Valitsuse määrusest „Keskmise töötasu maksmise tingimused ja kord“, seejuures:</w:t>
      </w:r>
    </w:p>
    <w:p w14:paraId="6F3F99A8" w14:textId="77777777" w:rsidR="00275A99" w:rsidRPr="00675A94" w:rsidRDefault="00275A99" w:rsidP="00275A99">
      <w:pPr>
        <w:pStyle w:val="Bodyt1"/>
        <w:spacing w:before="80"/>
      </w:pPr>
      <w:r w:rsidRPr="00675A94">
        <w:rPr>
          <w:rFonts w:asciiTheme="minorHAnsi" w:hAnsiTheme="minorHAnsi" w:cstheme="minorHAnsi"/>
        </w:rPr>
        <w:t>kui töötaja on saanud puhkusetasu arvestuse vajaduse tekke eelneval kuuel kuul muutumatu suurusega töötasu, makstakse töötajale puhkusetasu sama muutumatu suurusega töötasu määra alusel;</w:t>
      </w:r>
    </w:p>
    <w:p w14:paraId="75F6A48F" w14:textId="1EBE6490" w:rsidR="00275A99" w:rsidRPr="00675A94" w:rsidRDefault="004B2170" w:rsidP="00275A99">
      <w:pPr>
        <w:pStyle w:val="Bodyt1"/>
        <w:spacing w:before="80"/>
      </w:pPr>
      <w:r w:rsidRPr="00675A94">
        <w:t>kui töötaja töötasu on puhkusetasu arvestuse vajaduse tekke eelneval kuuel kuul muutunud, arvutatakse ning makstakse töötajale puhkusetasu kuue kuu keskmise töötasu määra alusel, v.a juhul kui punktis 9.2.1 arvestatud puhkusetasu on suurem, siis makstakse töötajale puhkusetasu punktis 9.2.1 toodud arvestuse põhimõttel. [jõustunud 07.01.2022]</w:t>
      </w:r>
    </w:p>
    <w:p w14:paraId="1213FCC3" w14:textId="77777777" w:rsidR="00275A99" w:rsidRPr="00675A94" w:rsidRDefault="00275A99" w:rsidP="00275A99">
      <w:pPr>
        <w:pStyle w:val="Bodyt1"/>
        <w:spacing w:before="80"/>
      </w:pPr>
      <w:r w:rsidRPr="00675A94">
        <w:rPr>
          <w:rFonts w:asciiTheme="minorHAnsi" w:hAnsiTheme="minorHAnsi" w:cstheme="minorHAnsi"/>
        </w:rPr>
        <w:t>Töölepingu lõpetamisel on struktuuriüksuse juhil õigus loobuda töötaja poolt välja teenimata põhipuhkuse puhkusetasu kinnipidamisest.</w:t>
      </w:r>
    </w:p>
    <w:p w14:paraId="23D46D3A"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Eeskirja rakendamine ja järelevalve</w:t>
      </w:r>
    </w:p>
    <w:p w14:paraId="276F203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Eeskirja rakendamise eest struktuuriüksuse tasandil vastutab struktuuriüksuse juht, kes tagab struktuuriüksuses põhjendatud ja läbipaistva töötasustamise ning töötajate informeerituse töötasustamise küsimustes.</w:t>
      </w:r>
    </w:p>
    <w:p w14:paraId="6D3499A7"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 xml:space="preserve">Dekaan kujundab teaduskonna töötasustamise poliitikat ja jälgib selle elluviimist teaduskonnas. Dekaan võib kehtestada vajadusel teaduskonna tasandil eeskirjaga kooskõlas olevaid täiendavaid töötasustamise tingimusi ning tal on õigus nõuda nende täitmist.  </w:t>
      </w:r>
    </w:p>
    <w:p w14:paraId="15F77F2D"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Personaliosakond teostab eeskirja rakendamise üle järelevalvet, teeb asjaomastele juhtidele ülevaateid, analüüse ja ettepanekuid.</w:t>
      </w:r>
    </w:p>
    <w:p w14:paraId="52D69D37"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Eeskirja lisad</w:t>
      </w:r>
    </w:p>
    <w:p w14:paraId="0E5A25D8" w14:textId="77777777" w:rsidR="00275A99" w:rsidRPr="00675A94" w:rsidRDefault="00275A99" w:rsidP="00275A99">
      <w:pPr>
        <w:pStyle w:val="Tekst"/>
        <w:spacing w:before="120" w:after="0"/>
        <w:rPr>
          <w:rFonts w:asciiTheme="minorHAnsi" w:hAnsiTheme="minorHAnsi" w:cstheme="minorHAnsi"/>
          <w:szCs w:val="22"/>
        </w:rPr>
      </w:pPr>
      <w:r w:rsidRPr="00675A94">
        <w:rPr>
          <w:rFonts w:asciiTheme="minorHAnsi" w:hAnsiTheme="minorHAnsi" w:cstheme="minorHAnsi"/>
          <w:szCs w:val="22"/>
        </w:rPr>
        <w:t>Eeskirja lisad on:</w:t>
      </w:r>
    </w:p>
    <w:p w14:paraId="336A814C"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ametikohtade liigid ja nendele vastavad töötasu astmed (lisa 1);</w:t>
      </w:r>
    </w:p>
    <w:p w14:paraId="17EF126F"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töötasu astme alammäärad (lisa 2);</w:t>
      </w:r>
    </w:p>
    <w:p w14:paraId="49A2ED49"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peaspetsialisti ametikoha hindamine ja nõuded töötajale (lisa 3);</w:t>
      </w:r>
    </w:p>
    <w:p w14:paraId="0A75F5DF"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spetsialisti ametikoha hindamine ja nõuded töötajale (lisa 4);</w:t>
      </w:r>
    </w:p>
    <w:p w14:paraId="6A661226"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tehnilise töötaja ametikoha hindamine ja nõuded töötajale (lisa 5);</w:t>
      </w:r>
    </w:p>
    <w:p w14:paraId="68D3271A"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oskus- ja abitöölise ametikoha hindamine ja nõuded töötajale (lisa 6).</w:t>
      </w:r>
    </w:p>
    <w:p w14:paraId="078FEE7C" w14:textId="77777777" w:rsidR="00275A99" w:rsidRPr="00675A94" w:rsidRDefault="00275A99" w:rsidP="00275A99">
      <w:pPr>
        <w:pStyle w:val="Loetelu"/>
        <w:rPr>
          <w:rFonts w:asciiTheme="minorHAnsi" w:hAnsiTheme="minorHAnsi" w:cstheme="minorHAnsi"/>
          <w:b/>
          <w:szCs w:val="22"/>
        </w:rPr>
      </w:pPr>
      <w:r w:rsidRPr="00675A94">
        <w:rPr>
          <w:rFonts w:asciiTheme="minorHAnsi" w:hAnsiTheme="minorHAnsi" w:cstheme="minorHAnsi"/>
          <w:b/>
          <w:szCs w:val="22"/>
        </w:rPr>
        <w:t>Rakendussätted</w:t>
      </w:r>
    </w:p>
    <w:p w14:paraId="37BCBCF3"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Üksustel viia kehtivad töölepingud käskkirja lisa 1 toodud palgaastmetega vastavusse hiljemalt 31. detsembriks 2021.</w:t>
      </w:r>
    </w:p>
    <w:p w14:paraId="5EA98F11" w14:textId="77777777" w:rsidR="00275A99" w:rsidRPr="00675A94" w:rsidRDefault="00275A99" w:rsidP="00275A99">
      <w:pPr>
        <w:pStyle w:val="Bodyt"/>
        <w:spacing w:before="80"/>
        <w:rPr>
          <w:rFonts w:asciiTheme="minorHAnsi" w:hAnsiTheme="minorHAnsi" w:cstheme="minorHAnsi"/>
        </w:rPr>
      </w:pPr>
      <w:r w:rsidRPr="00675A94">
        <w:rPr>
          <w:rFonts w:asciiTheme="minorHAnsi" w:hAnsiTheme="minorHAnsi" w:cstheme="minorHAnsi"/>
        </w:rPr>
        <w:t>Tunnistan kehtetuks töötasustamise eeskirja (kinnitatud rektori 07.12.2018 käskkirjaga nr 71, muudetud 27.02.2019 käskkirjaga nr 11, 12.12.2019 käskkirjaga nr 58, 24.03.2020 käskkirjaga nr 12 ja 18.03.2021 käskkirjaga nr 12).</w:t>
      </w:r>
    </w:p>
    <w:p w14:paraId="4A01AE02" w14:textId="59CC686E" w:rsidR="004938C5" w:rsidRPr="00675A94" w:rsidRDefault="00275A99" w:rsidP="004938C5">
      <w:pPr>
        <w:pStyle w:val="Bodyt"/>
        <w:spacing w:before="80"/>
        <w:rPr>
          <w:rFonts w:asciiTheme="minorHAnsi" w:hAnsiTheme="minorHAnsi" w:cstheme="minorHAnsi"/>
        </w:rPr>
      </w:pPr>
      <w:r w:rsidRPr="00675A94">
        <w:rPr>
          <w:rFonts w:asciiTheme="minorHAnsi" w:hAnsiTheme="minorHAnsi" w:cstheme="minorHAnsi"/>
        </w:rPr>
        <w:t xml:space="preserve">Eeskirja punkt 5.7 jõustub 01. jaanuaril 2022, muus osas jõustub käskkiri </w:t>
      </w:r>
      <w:r w:rsidRPr="00675A94">
        <w:rPr>
          <w:rFonts w:asciiTheme="minorHAnsi" w:hAnsiTheme="minorHAnsi"/>
        </w:rPr>
        <w:t>01. september 2021.</w:t>
      </w:r>
    </w:p>
    <w:p w14:paraId="17F719A4" w14:textId="77777777" w:rsidR="004938C5" w:rsidRPr="00675A94" w:rsidRDefault="004938C5" w:rsidP="004938C5">
      <w:pPr>
        <w:pStyle w:val="Loetelu"/>
        <w:numPr>
          <w:ilvl w:val="0"/>
          <w:numId w:val="0"/>
        </w:numPr>
      </w:pPr>
    </w:p>
    <w:p w14:paraId="6A7025EE" w14:textId="77777777" w:rsidR="00275A99" w:rsidRPr="00675A94" w:rsidRDefault="00275A99" w:rsidP="00275A99">
      <w:pPr>
        <w:jc w:val="right"/>
        <w:rPr>
          <w:rFonts w:asciiTheme="minorHAnsi" w:hAnsiTheme="minorHAnsi" w:cstheme="minorHAnsi"/>
          <w:szCs w:val="22"/>
        </w:rPr>
        <w:sectPr w:rsidR="00275A99" w:rsidRPr="00675A94" w:rsidSect="00275A99">
          <w:headerReference w:type="even" r:id="rId7"/>
          <w:headerReference w:type="default" r:id="rId8"/>
          <w:type w:val="continuous"/>
          <w:pgSz w:w="11906" w:h="16838" w:code="9"/>
          <w:pgMar w:top="680" w:right="851" w:bottom="680" w:left="1701" w:header="397" w:footer="510" w:gutter="0"/>
          <w:cols w:space="708"/>
          <w:titlePg/>
          <w:docGrid w:linePitch="299"/>
        </w:sectPr>
      </w:pPr>
    </w:p>
    <w:p w14:paraId="4A6BCDE8" w14:textId="77777777" w:rsidR="00343776" w:rsidRPr="004E253E" w:rsidRDefault="00343776" w:rsidP="00343776">
      <w:pPr>
        <w:jc w:val="right"/>
      </w:pPr>
      <w:r w:rsidRPr="004E253E">
        <w:t>Lisa 1</w:t>
      </w:r>
    </w:p>
    <w:p w14:paraId="24C71BEB" w14:textId="679E1561" w:rsidR="00343776" w:rsidRPr="004E253E" w:rsidRDefault="000869B2" w:rsidP="00343776">
      <w:pPr>
        <w:jc w:val="right"/>
      </w:pPr>
      <w:r w:rsidRPr="004E253E">
        <w:t>t</w:t>
      </w:r>
      <w:r w:rsidR="00343776" w:rsidRPr="004E253E">
        <w:t xml:space="preserve">öötasustamise eeskirjale </w:t>
      </w:r>
      <w:r w:rsidR="005F13F9" w:rsidRPr="004E253E">
        <w:t>[jõustunud 01.01.2026]</w:t>
      </w:r>
    </w:p>
    <w:p w14:paraId="0586C9A9" w14:textId="77777777" w:rsidR="00343776" w:rsidRPr="004E253E" w:rsidRDefault="00343776" w:rsidP="00343776">
      <w:pPr>
        <w:jc w:val="right"/>
      </w:pPr>
    </w:p>
    <w:p w14:paraId="1EF31038" w14:textId="77777777" w:rsidR="00343776" w:rsidRPr="004E253E" w:rsidRDefault="00343776" w:rsidP="00343776">
      <w:pPr>
        <w:textAlignment w:val="baseline"/>
        <w:rPr>
          <w:rFonts w:cs="Calibri"/>
          <w:b/>
          <w:bCs/>
          <w:szCs w:val="22"/>
        </w:rPr>
      </w:pPr>
      <w:r w:rsidRPr="004E253E">
        <w:rPr>
          <w:rFonts w:cs="Calibri"/>
          <w:b/>
          <w:bCs/>
          <w:szCs w:val="22"/>
        </w:rPr>
        <w:t>Ametikohtade liigid ja nendele vastavad töötasu astmed </w:t>
      </w:r>
    </w:p>
    <w:p w14:paraId="6DC1F42E" w14:textId="77777777" w:rsidR="00343776" w:rsidRPr="004E253E" w:rsidRDefault="00343776" w:rsidP="00343776">
      <w:pPr>
        <w:textAlignment w:val="baseline"/>
        <w:rPr>
          <w:rFonts w:ascii="Segoe UI" w:hAnsi="Segoe UI" w:cs="Segoe UI"/>
          <w:sz w:val="18"/>
          <w:szCs w:val="18"/>
        </w:rPr>
      </w:pPr>
      <w:r w:rsidRPr="004E253E">
        <w:rPr>
          <w:rFonts w:cs="Calibri"/>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3299"/>
        <w:gridCol w:w="3056"/>
        <w:gridCol w:w="1138"/>
      </w:tblGrid>
      <w:tr w:rsidR="004E253E" w:rsidRPr="004E253E" w14:paraId="038E2EBC" w14:textId="77777777" w:rsidTr="00A7647F">
        <w:trPr>
          <w:trHeight w:val="300"/>
        </w:trPr>
        <w:tc>
          <w:tcPr>
            <w:tcW w:w="4530" w:type="dxa"/>
            <w:gridSpan w:val="2"/>
            <w:tcBorders>
              <w:top w:val="single" w:sz="6" w:space="0" w:color="auto"/>
              <w:left w:val="single" w:sz="6" w:space="0" w:color="808080"/>
              <w:bottom w:val="single" w:sz="6" w:space="0" w:color="auto"/>
              <w:right w:val="single" w:sz="6" w:space="0" w:color="808080"/>
            </w:tcBorders>
            <w:shd w:val="clear" w:color="auto" w:fill="E2EFD9"/>
            <w:vAlign w:val="center"/>
            <w:hideMark/>
          </w:tcPr>
          <w:p w14:paraId="2780E317"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Ametikoha liik</w:t>
            </w:r>
            <w:r w:rsidRPr="004E253E">
              <w:rPr>
                <w:rFonts w:cs="Calibri"/>
                <w:szCs w:val="22"/>
              </w:rPr>
              <w:t> </w:t>
            </w:r>
          </w:p>
        </w:tc>
        <w:tc>
          <w:tcPr>
            <w:tcW w:w="3285" w:type="dxa"/>
            <w:tcBorders>
              <w:top w:val="single" w:sz="6" w:space="0" w:color="auto"/>
              <w:left w:val="nil"/>
              <w:bottom w:val="single" w:sz="6" w:space="0" w:color="auto"/>
              <w:right w:val="single" w:sz="6" w:space="0" w:color="808080"/>
            </w:tcBorders>
            <w:shd w:val="clear" w:color="auto" w:fill="E2EFD9"/>
            <w:vAlign w:val="center"/>
            <w:hideMark/>
          </w:tcPr>
          <w:p w14:paraId="1694AD8B"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Ametinimetus</w:t>
            </w:r>
            <w:r w:rsidRPr="004E253E">
              <w:rPr>
                <w:rFonts w:cs="Calibri"/>
                <w:szCs w:val="22"/>
              </w:rPr>
              <w:t> </w:t>
            </w:r>
          </w:p>
        </w:tc>
        <w:tc>
          <w:tcPr>
            <w:tcW w:w="1200" w:type="dxa"/>
            <w:tcBorders>
              <w:top w:val="single" w:sz="6" w:space="0" w:color="auto"/>
              <w:left w:val="nil"/>
              <w:bottom w:val="single" w:sz="6" w:space="0" w:color="auto"/>
              <w:right w:val="single" w:sz="6" w:space="0" w:color="808080"/>
            </w:tcBorders>
            <w:shd w:val="clear" w:color="auto" w:fill="E2EFD9"/>
            <w:vAlign w:val="center"/>
            <w:hideMark/>
          </w:tcPr>
          <w:p w14:paraId="60D26C36"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Töötasu aste</w:t>
            </w:r>
            <w:r w:rsidRPr="004E253E">
              <w:rPr>
                <w:rFonts w:cs="Calibri"/>
                <w:szCs w:val="22"/>
              </w:rPr>
              <w:t> </w:t>
            </w:r>
          </w:p>
        </w:tc>
      </w:tr>
      <w:tr w:rsidR="004E253E" w:rsidRPr="004E253E" w14:paraId="7C67A3E0" w14:textId="77777777" w:rsidTr="00A7647F">
        <w:trPr>
          <w:trHeight w:val="300"/>
        </w:trPr>
        <w:tc>
          <w:tcPr>
            <w:tcW w:w="960" w:type="dxa"/>
            <w:vMerge w:val="restart"/>
            <w:tcBorders>
              <w:top w:val="nil"/>
              <w:left w:val="single" w:sz="6" w:space="0" w:color="808080"/>
              <w:bottom w:val="nil"/>
              <w:right w:val="single" w:sz="6" w:space="0" w:color="808080"/>
            </w:tcBorders>
            <w:vAlign w:val="center"/>
            <w:hideMark/>
          </w:tcPr>
          <w:p w14:paraId="00A390FB"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Akadeemilised ametikohad</w:t>
            </w:r>
            <w:r w:rsidRPr="004E253E">
              <w:rPr>
                <w:rFonts w:cs="Calibri"/>
                <w:szCs w:val="22"/>
              </w:rPr>
              <w:t> </w:t>
            </w:r>
          </w:p>
        </w:tc>
        <w:tc>
          <w:tcPr>
            <w:tcW w:w="3555" w:type="dxa"/>
            <w:vMerge w:val="restart"/>
            <w:tcBorders>
              <w:top w:val="nil"/>
              <w:left w:val="single" w:sz="6" w:space="0" w:color="808080"/>
              <w:bottom w:val="single" w:sz="6" w:space="0" w:color="808080"/>
              <w:right w:val="single" w:sz="6" w:space="0" w:color="808080"/>
            </w:tcBorders>
            <w:vAlign w:val="center"/>
            <w:hideMark/>
          </w:tcPr>
          <w:p w14:paraId="1DFDA6E1" w14:textId="77777777" w:rsidR="00AE076F" w:rsidRPr="004E253E" w:rsidRDefault="00AE076F" w:rsidP="00A7647F">
            <w:pPr>
              <w:textAlignment w:val="baseline"/>
              <w:rPr>
                <w:rFonts w:ascii="Times New Roman" w:hAnsi="Times New Roman"/>
                <w:sz w:val="24"/>
                <w:szCs w:val="24"/>
              </w:rPr>
            </w:pPr>
            <w:proofErr w:type="spellStart"/>
            <w:r w:rsidRPr="004E253E">
              <w:rPr>
                <w:rFonts w:cs="Calibri"/>
                <w:b/>
                <w:bCs/>
                <w:szCs w:val="22"/>
              </w:rPr>
              <w:t>tenuuriprofessori</w:t>
            </w:r>
            <w:proofErr w:type="spellEnd"/>
            <w:r w:rsidRPr="004E253E">
              <w:rPr>
                <w:rFonts w:cs="Calibri"/>
                <w:b/>
                <w:bCs/>
                <w:szCs w:val="22"/>
              </w:rPr>
              <w:t xml:space="preserve"> ametikoht</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26F7DA56" w14:textId="77777777" w:rsidR="00AE076F" w:rsidRPr="004E253E" w:rsidRDefault="00AE076F" w:rsidP="00A7647F">
            <w:pPr>
              <w:textAlignment w:val="baseline"/>
              <w:rPr>
                <w:rFonts w:ascii="Times New Roman" w:hAnsi="Times New Roman"/>
                <w:sz w:val="24"/>
                <w:szCs w:val="24"/>
              </w:rPr>
            </w:pPr>
            <w:r w:rsidRPr="004E253E">
              <w:rPr>
                <w:rFonts w:cs="Calibri"/>
                <w:szCs w:val="22"/>
              </w:rPr>
              <w:t>täisprofessor </w:t>
            </w:r>
          </w:p>
        </w:tc>
        <w:tc>
          <w:tcPr>
            <w:tcW w:w="1200" w:type="dxa"/>
            <w:tcBorders>
              <w:top w:val="nil"/>
              <w:left w:val="nil"/>
              <w:bottom w:val="single" w:sz="6" w:space="0" w:color="808080"/>
              <w:right w:val="single" w:sz="6" w:space="0" w:color="808080"/>
            </w:tcBorders>
            <w:vAlign w:val="center"/>
            <w:hideMark/>
          </w:tcPr>
          <w:p w14:paraId="0D7FD6FF"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11</w:t>
            </w:r>
            <w:r w:rsidRPr="004E253E">
              <w:rPr>
                <w:rFonts w:cs="Calibri"/>
                <w:szCs w:val="22"/>
              </w:rPr>
              <w:t> </w:t>
            </w:r>
          </w:p>
        </w:tc>
      </w:tr>
      <w:tr w:rsidR="004E253E" w:rsidRPr="004E253E" w14:paraId="109247BE"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2F06C984"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6" w:space="0" w:color="808080"/>
              <w:right w:val="single" w:sz="6" w:space="0" w:color="808080"/>
            </w:tcBorders>
            <w:vAlign w:val="center"/>
            <w:hideMark/>
          </w:tcPr>
          <w:p w14:paraId="326D95DC"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311AE8A6" w14:textId="77777777" w:rsidR="00AE076F" w:rsidRPr="004E253E" w:rsidRDefault="00AE076F" w:rsidP="00A7647F">
            <w:pPr>
              <w:textAlignment w:val="baseline"/>
              <w:rPr>
                <w:rFonts w:ascii="Times New Roman" w:hAnsi="Times New Roman"/>
                <w:sz w:val="24"/>
                <w:szCs w:val="24"/>
              </w:rPr>
            </w:pPr>
            <w:r w:rsidRPr="004E253E">
              <w:rPr>
                <w:rFonts w:cs="Calibri"/>
                <w:szCs w:val="22"/>
              </w:rPr>
              <w:t>kaasprofessor </w:t>
            </w:r>
          </w:p>
        </w:tc>
        <w:tc>
          <w:tcPr>
            <w:tcW w:w="1200" w:type="dxa"/>
            <w:tcBorders>
              <w:top w:val="nil"/>
              <w:left w:val="nil"/>
              <w:bottom w:val="single" w:sz="6" w:space="0" w:color="808080"/>
              <w:right w:val="single" w:sz="6" w:space="0" w:color="808080"/>
            </w:tcBorders>
            <w:vAlign w:val="center"/>
            <w:hideMark/>
          </w:tcPr>
          <w:p w14:paraId="705BE5F8"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10</w:t>
            </w:r>
            <w:r w:rsidRPr="004E253E">
              <w:rPr>
                <w:rFonts w:cs="Calibri"/>
                <w:szCs w:val="22"/>
              </w:rPr>
              <w:t> </w:t>
            </w:r>
          </w:p>
        </w:tc>
      </w:tr>
      <w:tr w:rsidR="004E253E" w:rsidRPr="004E253E" w14:paraId="468DC285"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56D7062F" w14:textId="77777777" w:rsidR="00AE076F" w:rsidRPr="004E253E" w:rsidRDefault="00AE076F" w:rsidP="00A7647F">
            <w:pPr>
              <w:rPr>
                <w:rFonts w:ascii="Times New Roman" w:hAnsi="Times New Roman"/>
                <w:sz w:val="24"/>
                <w:szCs w:val="24"/>
              </w:rPr>
            </w:pPr>
          </w:p>
        </w:tc>
        <w:tc>
          <w:tcPr>
            <w:tcW w:w="3555" w:type="dxa"/>
            <w:tcBorders>
              <w:top w:val="single" w:sz="6" w:space="0" w:color="808080"/>
              <w:left w:val="single" w:sz="6" w:space="0" w:color="808080"/>
              <w:bottom w:val="nil"/>
              <w:right w:val="single" w:sz="6" w:space="0" w:color="808080"/>
            </w:tcBorders>
            <w:vAlign w:val="center"/>
            <w:hideMark/>
          </w:tcPr>
          <w:p w14:paraId="121521D4"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4FBF72F1" w14:textId="77777777" w:rsidR="00AE076F" w:rsidRPr="004E253E" w:rsidRDefault="00AE076F" w:rsidP="00A7647F">
            <w:pPr>
              <w:textAlignment w:val="baseline"/>
              <w:rPr>
                <w:rFonts w:ascii="Times New Roman" w:hAnsi="Times New Roman"/>
                <w:sz w:val="24"/>
                <w:szCs w:val="24"/>
              </w:rPr>
            </w:pPr>
            <w:r w:rsidRPr="004E253E">
              <w:rPr>
                <w:rFonts w:cs="Calibri"/>
                <w:szCs w:val="22"/>
              </w:rPr>
              <w:t>kaasprofessor </w:t>
            </w:r>
          </w:p>
        </w:tc>
        <w:tc>
          <w:tcPr>
            <w:tcW w:w="1200" w:type="dxa"/>
            <w:tcBorders>
              <w:top w:val="nil"/>
              <w:left w:val="nil"/>
              <w:bottom w:val="single" w:sz="6" w:space="0" w:color="808080"/>
              <w:right w:val="single" w:sz="6" w:space="0" w:color="808080"/>
            </w:tcBorders>
            <w:vAlign w:val="center"/>
            <w:hideMark/>
          </w:tcPr>
          <w:p w14:paraId="7EA978D7"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10</w:t>
            </w:r>
            <w:r w:rsidRPr="004E253E">
              <w:rPr>
                <w:rFonts w:cs="Calibri"/>
                <w:szCs w:val="22"/>
              </w:rPr>
              <w:t> </w:t>
            </w:r>
          </w:p>
        </w:tc>
      </w:tr>
      <w:tr w:rsidR="004E253E" w:rsidRPr="004E253E" w14:paraId="757292B9"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476C503E"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808080"/>
              <w:bottom w:val="nil"/>
              <w:right w:val="single" w:sz="6" w:space="0" w:color="808080"/>
            </w:tcBorders>
            <w:vAlign w:val="center"/>
            <w:hideMark/>
          </w:tcPr>
          <w:p w14:paraId="214F31E4"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professori ametikoht</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7639C9B9" w14:textId="77777777" w:rsidR="00AE076F" w:rsidRPr="004E253E" w:rsidRDefault="00AE076F" w:rsidP="00A7647F">
            <w:pPr>
              <w:textAlignment w:val="baseline"/>
              <w:rPr>
                <w:rFonts w:ascii="Times New Roman" w:hAnsi="Times New Roman"/>
                <w:sz w:val="24"/>
                <w:szCs w:val="24"/>
              </w:rPr>
            </w:pPr>
            <w:r w:rsidRPr="004E253E">
              <w:rPr>
                <w:rFonts w:cs="Calibri"/>
                <w:szCs w:val="22"/>
              </w:rPr>
              <w:t>nooremprofessor </w:t>
            </w:r>
          </w:p>
        </w:tc>
        <w:tc>
          <w:tcPr>
            <w:tcW w:w="1200" w:type="dxa"/>
            <w:tcBorders>
              <w:top w:val="nil"/>
              <w:left w:val="nil"/>
              <w:bottom w:val="single" w:sz="6" w:space="0" w:color="808080"/>
              <w:right w:val="single" w:sz="6" w:space="0" w:color="808080"/>
            </w:tcBorders>
            <w:vAlign w:val="center"/>
            <w:hideMark/>
          </w:tcPr>
          <w:p w14:paraId="21FCAC81"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w:t>
            </w:r>
            <w:r w:rsidRPr="004E253E">
              <w:rPr>
                <w:rFonts w:cs="Calibri"/>
                <w:szCs w:val="22"/>
              </w:rPr>
              <w:t> </w:t>
            </w:r>
          </w:p>
        </w:tc>
      </w:tr>
      <w:tr w:rsidR="004E253E" w:rsidRPr="004E253E" w14:paraId="0EFD2BFE"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4773B672" w14:textId="77777777" w:rsidR="00AE076F" w:rsidRPr="004E253E" w:rsidRDefault="00AE076F" w:rsidP="00A7647F">
            <w:pPr>
              <w:rPr>
                <w:rFonts w:ascii="Times New Roman" w:hAnsi="Times New Roman"/>
                <w:sz w:val="24"/>
                <w:szCs w:val="24"/>
              </w:rPr>
            </w:pPr>
          </w:p>
        </w:tc>
        <w:tc>
          <w:tcPr>
            <w:tcW w:w="3555" w:type="dxa"/>
            <w:vMerge w:val="restart"/>
            <w:tcBorders>
              <w:top w:val="nil"/>
              <w:left w:val="single" w:sz="6" w:space="0" w:color="808080"/>
              <w:bottom w:val="single" w:sz="6" w:space="0" w:color="808080"/>
              <w:right w:val="single" w:sz="6" w:space="0" w:color="808080"/>
            </w:tcBorders>
            <w:vAlign w:val="center"/>
            <w:hideMark/>
          </w:tcPr>
          <w:p w14:paraId="3D2B1B57"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 </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39C4AFF9" w14:textId="77777777" w:rsidR="00AE076F" w:rsidRPr="004E253E" w:rsidRDefault="00AE076F" w:rsidP="00A7647F">
            <w:pPr>
              <w:textAlignment w:val="baseline"/>
              <w:rPr>
                <w:rFonts w:ascii="Times New Roman" w:hAnsi="Times New Roman"/>
                <w:sz w:val="24"/>
                <w:szCs w:val="24"/>
              </w:rPr>
            </w:pPr>
            <w:r w:rsidRPr="004E253E">
              <w:rPr>
                <w:rFonts w:cs="Calibri"/>
                <w:szCs w:val="22"/>
              </w:rPr>
              <w:t>praktik-professor </w:t>
            </w:r>
          </w:p>
        </w:tc>
        <w:tc>
          <w:tcPr>
            <w:tcW w:w="1200" w:type="dxa"/>
            <w:tcBorders>
              <w:top w:val="nil"/>
              <w:left w:val="nil"/>
              <w:bottom w:val="single" w:sz="6" w:space="0" w:color="808080"/>
              <w:right w:val="single" w:sz="6" w:space="0" w:color="808080"/>
            </w:tcBorders>
            <w:vAlign w:val="center"/>
            <w:hideMark/>
          </w:tcPr>
          <w:p w14:paraId="499FB55A"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9-11</w:t>
            </w:r>
            <w:r w:rsidRPr="004E253E">
              <w:rPr>
                <w:rFonts w:cs="Calibri"/>
                <w:szCs w:val="22"/>
              </w:rPr>
              <w:t> </w:t>
            </w:r>
          </w:p>
        </w:tc>
      </w:tr>
      <w:tr w:rsidR="004E253E" w:rsidRPr="004E253E" w14:paraId="181EB44C"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218D7123"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6" w:space="0" w:color="808080"/>
              <w:right w:val="single" w:sz="6" w:space="0" w:color="808080"/>
            </w:tcBorders>
            <w:vAlign w:val="center"/>
            <w:hideMark/>
          </w:tcPr>
          <w:p w14:paraId="4A3A1897"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31CE40A2" w14:textId="77777777" w:rsidR="00AE076F" w:rsidRPr="004E253E" w:rsidRDefault="00AE076F" w:rsidP="00A7647F">
            <w:pPr>
              <w:textAlignment w:val="baseline"/>
              <w:rPr>
                <w:rFonts w:ascii="Times New Roman" w:hAnsi="Times New Roman"/>
                <w:sz w:val="24"/>
                <w:szCs w:val="24"/>
              </w:rPr>
            </w:pPr>
            <w:r w:rsidRPr="004E253E">
              <w:rPr>
                <w:rFonts w:cs="Calibri"/>
                <w:szCs w:val="22"/>
              </w:rPr>
              <w:t>kaasatud professor </w:t>
            </w:r>
          </w:p>
        </w:tc>
        <w:tc>
          <w:tcPr>
            <w:tcW w:w="1200" w:type="dxa"/>
            <w:tcBorders>
              <w:top w:val="nil"/>
              <w:left w:val="nil"/>
              <w:bottom w:val="single" w:sz="6" w:space="0" w:color="808080"/>
              <w:right w:val="single" w:sz="6" w:space="0" w:color="808080"/>
            </w:tcBorders>
            <w:vAlign w:val="center"/>
            <w:hideMark/>
          </w:tcPr>
          <w:p w14:paraId="50925048"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9−11</w:t>
            </w:r>
            <w:r w:rsidRPr="004E253E">
              <w:rPr>
                <w:rFonts w:cs="Calibri"/>
                <w:szCs w:val="22"/>
              </w:rPr>
              <w:t> </w:t>
            </w:r>
          </w:p>
        </w:tc>
      </w:tr>
      <w:tr w:rsidR="004E253E" w:rsidRPr="004E253E" w14:paraId="642C3177"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6CF78ECA"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6" w:space="0" w:color="808080"/>
              <w:right w:val="single" w:sz="6" w:space="0" w:color="808080"/>
            </w:tcBorders>
            <w:vAlign w:val="center"/>
            <w:hideMark/>
          </w:tcPr>
          <w:p w14:paraId="702DCAA6"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27C43878" w14:textId="77777777" w:rsidR="00AE076F" w:rsidRPr="004E253E" w:rsidRDefault="00AE076F" w:rsidP="00A7647F">
            <w:pPr>
              <w:textAlignment w:val="baseline"/>
              <w:rPr>
                <w:rFonts w:ascii="Times New Roman" w:hAnsi="Times New Roman"/>
                <w:sz w:val="24"/>
                <w:szCs w:val="24"/>
              </w:rPr>
            </w:pPr>
            <w:r w:rsidRPr="004E253E">
              <w:rPr>
                <w:rFonts w:cs="Calibri"/>
                <w:szCs w:val="22"/>
              </w:rPr>
              <w:t>sihtrahastusega professor </w:t>
            </w:r>
          </w:p>
        </w:tc>
        <w:tc>
          <w:tcPr>
            <w:tcW w:w="1200" w:type="dxa"/>
            <w:tcBorders>
              <w:top w:val="nil"/>
              <w:left w:val="nil"/>
              <w:bottom w:val="single" w:sz="6" w:space="0" w:color="808080"/>
              <w:right w:val="single" w:sz="6" w:space="0" w:color="808080"/>
            </w:tcBorders>
            <w:vAlign w:val="center"/>
            <w:hideMark/>
          </w:tcPr>
          <w:p w14:paraId="2DB7184E"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9−11</w:t>
            </w:r>
            <w:r w:rsidRPr="004E253E">
              <w:rPr>
                <w:rFonts w:cs="Calibri"/>
                <w:szCs w:val="22"/>
              </w:rPr>
              <w:t> </w:t>
            </w:r>
          </w:p>
        </w:tc>
      </w:tr>
      <w:tr w:rsidR="004E253E" w:rsidRPr="004E253E" w14:paraId="716FFC87"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0E7286DD" w14:textId="77777777" w:rsidR="00AE076F" w:rsidRPr="004E253E" w:rsidRDefault="00AE076F" w:rsidP="00A7647F">
            <w:pPr>
              <w:rPr>
                <w:rFonts w:ascii="Times New Roman" w:hAnsi="Times New Roman"/>
                <w:sz w:val="24"/>
                <w:szCs w:val="24"/>
              </w:rPr>
            </w:pPr>
          </w:p>
        </w:tc>
        <w:tc>
          <w:tcPr>
            <w:tcW w:w="3555" w:type="dxa"/>
            <w:vMerge w:val="restart"/>
            <w:tcBorders>
              <w:top w:val="nil"/>
              <w:left w:val="single" w:sz="6" w:space="0" w:color="808080"/>
              <w:bottom w:val="single" w:sz="6" w:space="0" w:color="808080"/>
              <w:right w:val="single" w:sz="6" w:space="0" w:color="808080"/>
            </w:tcBorders>
            <w:vAlign w:val="center"/>
            <w:hideMark/>
          </w:tcPr>
          <w:p w14:paraId="5AAC7D96"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lektori ametikoht</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265AD144" w14:textId="77777777" w:rsidR="00AE076F" w:rsidRPr="004E253E" w:rsidRDefault="00AE076F" w:rsidP="00A7647F">
            <w:pPr>
              <w:textAlignment w:val="baseline"/>
              <w:rPr>
                <w:rFonts w:ascii="Times New Roman" w:hAnsi="Times New Roman"/>
                <w:sz w:val="24"/>
                <w:szCs w:val="24"/>
              </w:rPr>
            </w:pPr>
            <w:r w:rsidRPr="004E253E">
              <w:rPr>
                <w:rFonts w:cs="Calibri"/>
                <w:szCs w:val="22"/>
              </w:rPr>
              <w:t>vanemlektor </w:t>
            </w:r>
          </w:p>
        </w:tc>
        <w:tc>
          <w:tcPr>
            <w:tcW w:w="1200" w:type="dxa"/>
            <w:tcBorders>
              <w:top w:val="nil"/>
              <w:left w:val="nil"/>
              <w:bottom w:val="single" w:sz="6" w:space="0" w:color="808080"/>
              <w:right w:val="single" w:sz="6" w:space="0" w:color="808080"/>
            </w:tcBorders>
            <w:vAlign w:val="center"/>
            <w:hideMark/>
          </w:tcPr>
          <w:p w14:paraId="051AD527"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w:t>
            </w:r>
            <w:r w:rsidRPr="004E253E">
              <w:rPr>
                <w:rFonts w:cs="Calibri"/>
                <w:szCs w:val="22"/>
              </w:rPr>
              <w:t> </w:t>
            </w:r>
          </w:p>
        </w:tc>
      </w:tr>
      <w:tr w:rsidR="004E253E" w:rsidRPr="004E253E" w14:paraId="3A77A839"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7037AC32"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6" w:space="0" w:color="808080"/>
              <w:right w:val="single" w:sz="6" w:space="0" w:color="808080"/>
            </w:tcBorders>
            <w:vAlign w:val="center"/>
            <w:hideMark/>
          </w:tcPr>
          <w:p w14:paraId="22D5DC66"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0174EDA1" w14:textId="77777777" w:rsidR="00AE076F" w:rsidRPr="004E253E" w:rsidRDefault="00AE076F" w:rsidP="00A7647F">
            <w:pPr>
              <w:textAlignment w:val="baseline"/>
              <w:rPr>
                <w:rFonts w:ascii="Times New Roman" w:hAnsi="Times New Roman"/>
                <w:sz w:val="24"/>
                <w:szCs w:val="24"/>
              </w:rPr>
            </w:pPr>
            <w:r w:rsidRPr="004E253E">
              <w:rPr>
                <w:rFonts w:cs="Calibri"/>
                <w:szCs w:val="22"/>
              </w:rPr>
              <w:t>lektor (PhD) </w:t>
            </w:r>
          </w:p>
        </w:tc>
        <w:tc>
          <w:tcPr>
            <w:tcW w:w="1200" w:type="dxa"/>
            <w:tcBorders>
              <w:top w:val="nil"/>
              <w:left w:val="nil"/>
              <w:bottom w:val="single" w:sz="6" w:space="0" w:color="808080"/>
              <w:right w:val="single" w:sz="6" w:space="0" w:color="808080"/>
            </w:tcBorders>
            <w:vAlign w:val="center"/>
            <w:hideMark/>
          </w:tcPr>
          <w:p w14:paraId="7DCCF248"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8</w:t>
            </w:r>
            <w:r w:rsidRPr="004E253E">
              <w:rPr>
                <w:rFonts w:cs="Calibri"/>
                <w:szCs w:val="22"/>
              </w:rPr>
              <w:t> </w:t>
            </w:r>
          </w:p>
        </w:tc>
      </w:tr>
      <w:tr w:rsidR="004E253E" w:rsidRPr="004E253E" w14:paraId="0BD58D88"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1B7D5FA9"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6" w:space="0" w:color="808080"/>
              <w:right w:val="single" w:sz="6" w:space="0" w:color="808080"/>
            </w:tcBorders>
            <w:vAlign w:val="center"/>
            <w:hideMark/>
          </w:tcPr>
          <w:p w14:paraId="33CB9EC7"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2596FD9B" w14:textId="77777777" w:rsidR="00AE076F" w:rsidRPr="004E253E" w:rsidRDefault="00AE076F" w:rsidP="00A7647F">
            <w:pPr>
              <w:textAlignment w:val="baseline"/>
              <w:rPr>
                <w:rFonts w:ascii="Times New Roman" w:hAnsi="Times New Roman"/>
                <w:sz w:val="24"/>
                <w:szCs w:val="24"/>
              </w:rPr>
            </w:pPr>
            <w:r w:rsidRPr="004E253E">
              <w:rPr>
                <w:rFonts w:cs="Calibri"/>
                <w:szCs w:val="22"/>
              </w:rPr>
              <w:t>lektor </w:t>
            </w:r>
          </w:p>
        </w:tc>
        <w:tc>
          <w:tcPr>
            <w:tcW w:w="1200" w:type="dxa"/>
            <w:tcBorders>
              <w:top w:val="nil"/>
              <w:left w:val="nil"/>
              <w:bottom w:val="single" w:sz="6" w:space="0" w:color="808080"/>
              <w:right w:val="single" w:sz="6" w:space="0" w:color="808080"/>
            </w:tcBorders>
            <w:vAlign w:val="center"/>
            <w:hideMark/>
          </w:tcPr>
          <w:p w14:paraId="2C8BD776"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7</w:t>
            </w:r>
            <w:r w:rsidRPr="004E253E">
              <w:rPr>
                <w:rFonts w:cs="Calibri"/>
                <w:szCs w:val="22"/>
              </w:rPr>
              <w:t> </w:t>
            </w:r>
          </w:p>
        </w:tc>
      </w:tr>
      <w:tr w:rsidR="004E253E" w:rsidRPr="004E253E" w14:paraId="3A261344"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1AA34EB5" w14:textId="77777777" w:rsidR="00AE076F" w:rsidRPr="004E253E" w:rsidRDefault="00AE076F" w:rsidP="00A7647F">
            <w:pPr>
              <w:rPr>
                <w:rFonts w:ascii="Times New Roman" w:hAnsi="Times New Roman"/>
                <w:sz w:val="24"/>
                <w:szCs w:val="24"/>
              </w:rPr>
            </w:pPr>
          </w:p>
        </w:tc>
        <w:tc>
          <w:tcPr>
            <w:tcW w:w="3555" w:type="dxa"/>
            <w:vMerge w:val="restart"/>
            <w:tcBorders>
              <w:top w:val="nil"/>
              <w:left w:val="single" w:sz="6" w:space="0" w:color="808080"/>
              <w:bottom w:val="nil"/>
              <w:right w:val="single" w:sz="6" w:space="0" w:color="808080"/>
            </w:tcBorders>
            <w:vAlign w:val="center"/>
            <w:hideMark/>
          </w:tcPr>
          <w:p w14:paraId="060F475B"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teaduri ametikoht</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13311A1F" w14:textId="77777777" w:rsidR="00AE076F" w:rsidRPr="004E253E" w:rsidRDefault="00AE076F" w:rsidP="00A7647F">
            <w:pPr>
              <w:textAlignment w:val="baseline"/>
              <w:rPr>
                <w:rFonts w:ascii="Times New Roman" w:hAnsi="Times New Roman"/>
                <w:sz w:val="24"/>
                <w:szCs w:val="24"/>
              </w:rPr>
            </w:pPr>
            <w:r w:rsidRPr="004E253E">
              <w:rPr>
                <w:rFonts w:cs="Calibri"/>
                <w:szCs w:val="22"/>
              </w:rPr>
              <w:t>juhtivteadur </w:t>
            </w:r>
          </w:p>
        </w:tc>
        <w:tc>
          <w:tcPr>
            <w:tcW w:w="1200" w:type="dxa"/>
            <w:tcBorders>
              <w:top w:val="nil"/>
              <w:left w:val="nil"/>
              <w:bottom w:val="single" w:sz="6" w:space="0" w:color="808080"/>
              <w:right w:val="single" w:sz="6" w:space="0" w:color="808080"/>
            </w:tcBorders>
            <w:vAlign w:val="center"/>
            <w:hideMark/>
          </w:tcPr>
          <w:p w14:paraId="5DC3C33E"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11</w:t>
            </w:r>
            <w:r w:rsidRPr="004E253E">
              <w:rPr>
                <w:rFonts w:cs="Calibri"/>
                <w:szCs w:val="22"/>
              </w:rPr>
              <w:t> </w:t>
            </w:r>
          </w:p>
        </w:tc>
      </w:tr>
      <w:tr w:rsidR="004E253E" w:rsidRPr="004E253E" w14:paraId="44C15542"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61BDE733"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nil"/>
              <w:right w:val="single" w:sz="6" w:space="0" w:color="808080"/>
            </w:tcBorders>
            <w:vAlign w:val="center"/>
            <w:hideMark/>
          </w:tcPr>
          <w:p w14:paraId="4D5B8504"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4B0ABD19" w14:textId="77777777" w:rsidR="00AE076F" w:rsidRPr="004E253E" w:rsidRDefault="00AE076F" w:rsidP="00A7647F">
            <w:pPr>
              <w:textAlignment w:val="baseline"/>
              <w:rPr>
                <w:rFonts w:ascii="Times New Roman" w:hAnsi="Times New Roman"/>
                <w:sz w:val="24"/>
                <w:szCs w:val="24"/>
              </w:rPr>
            </w:pPr>
            <w:r w:rsidRPr="004E253E">
              <w:rPr>
                <w:rFonts w:cs="Calibri"/>
                <w:szCs w:val="22"/>
              </w:rPr>
              <w:t>vanemteadur </w:t>
            </w:r>
          </w:p>
        </w:tc>
        <w:tc>
          <w:tcPr>
            <w:tcW w:w="1200" w:type="dxa"/>
            <w:tcBorders>
              <w:top w:val="nil"/>
              <w:left w:val="nil"/>
              <w:bottom w:val="single" w:sz="6" w:space="0" w:color="808080"/>
              <w:right w:val="single" w:sz="6" w:space="0" w:color="808080"/>
            </w:tcBorders>
            <w:vAlign w:val="center"/>
            <w:hideMark/>
          </w:tcPr>
          <w:p w14:paraId="76054F55"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w:t>
            </w:r>
            <w:r w:rsidRPr="004E253E">
              <w:rPr>
                <w:rFonts w:cs="Calibri"/>
                <w:szCs w:val="22"/>
              </w:rPr>
              <w:t> </w:t>
            </w:r>
          </w:p>
        </w:tc>
      </w:tr>
      <w:tr w:rsidR="004E253E" w:rsidRPr="004E253E" w14:paraId="5DA84B41"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47F095AD"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nil"/>
              <w:right w:val="single" w:sz="6" w:space="0" w:color="808080"/>
            </w:tcBorders>
            <w:vAlign w:val="center"/>
            <w:hideMark/>
          </w:tcPr>
          <w:p w14:paraId="73AAD95F"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808080"/>
              <w:right w:val="single" w:sz="6" w:space="0" w:color="808080"/>
            </w:tcBorders>
            <w:vAlign w:val="center"/>
            <w:hideMark/>
          </w:tcPr>
          <w:p w14:paraId="7C62154F" w14:textId="77777777" w:rsidR="00AE076F" w:rsidRPr="004E253E" w:rsidRDefault="00AE076F" w:rsidP="00A7647F">
            <w:pPr>
              <w:textAlignment w:val="baseline"/>
              <w:rPr>
                <w:rFonts w:ascii="Times New Roman" w:hAnsi="Times New Roman"/>
                <w:sz w:val="24"/>
                <w:szCs w:val="24"/>
              </w:rPr>
            </w:pPr>
            <w:r w:rsidRPr="004E253E">
              <w:rPr>
                <w:rFonts w:cs="Calibri"/>
                <w:szCs w:val="22"/>
              </w:rPr>
              <w:t>teadur </w:t>
            </w:r>
          </w:p>
        </w:tc>
        <w:tc>
          <w:tcPr>
            <w:tcW w:w="1200" w:type="dxa"/>
            <w:tcBorders>
              <w:top w:val="nil"/>
              <w:left w:val="nil"/>
              <w:bottom w:val="single" w:sz="6" w:space="0" w:color="808080"/>
              <w:right w:val="single" w:sz="6" w:space="0" w:color="808080"/>
            </w:tcBorders>
            <w:vAlign w:val="center"/>
            <w:hideMark/>
          </w:tcPr>
          <w:p w14:paraId="59D86505"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8 </w:t>
            </w:r>
            <w:r w:rsidRPr="004E253E">
              <w:rPr>
                <w:rFonts w:cs="Calibri"/>
                <w:szCs w:val="22"/>
              </w:rPr>
              <w:t> </w:t>
            </w:r>
          </w:p>
        </w:tc>
      </w:tr>
      <w:tr w:rsidR="004E253E" w:rsidRPr="004E253E" w14:paraId="525E89C9" w14:textId="77777777" w:rsidTr="00A7647F">
        <w:trPr>
          <w:trHeight w:val="300"/>
        </w:trPr>
        <w:tc>
          <w:tcPr>
            <w:tcW w:w="0" w:type="auto"/>
            <w:vMerge/>
            <w:tcBorders>
              <w:top w:val="nil"/>
              <w:left w:val="single" w:sz="6" w:space="0" w:color="808080"/>
              <w:bottom w:val="nil"/>
              <w:right w:val="single" w:sz="6" w:space="0" w:color="808080"/>
            </w:tcBorders>
            <w:vAlign w:val="center"/>
            <w:hideMark/>
          </w:tcPr>
          <w:p w14:paraId="1C5BDFAC" w14:textId="77777777" w:rsidR="00AE076F" w:rsidRPr="004E253E" w:rsidRDefault="00AE076F" w:rsidP="00A7647F">
            <w:pPr>
              <w:rPr>
                <w:rFonts w:ascii="Times New Roman" w:hAnsi="Times New Roman"/>
                <w:sz w:val="24"/>
                <w:szCs w:val="24"/>
              </w:rPr>
            </w:pPr>
          </w:p>
        </w:tc>
        <w:tc>
          <w:tcPr>
            <w:tcW w:w="0" w:type="auto"/>
            <w:vMerge/>
            <w:tcBorders>
              <w:top w:val="nil"/>
              <w:left w:val="single" w:sz="6" w:space="0" w:color="808080"/>
              <w:bottom w:val="single" w:sz="4" w:space="0" w:color="auto"/>
              <w:right w:val="single" w:sz="6" w:space="0" w:color="808080"/>
            </w:tcBorders>
            <w:vAlign w:val="center"/>
            <w:hideMark/>
          </w:tcPr>
          <w:p w14:paraId="0BA081E9" w14:textId="77777777" w:rsidR="00AE076F" w:rsidRPr="004E253E" w:rsidRDefault="00AE076F" w:rsidP="00A7647F">
            <w:pPr>
              <w:rPr>
                <w:rFonts w:ascii="Times New Roman" w:hAnsi="Times New Roman"/>
                <w:sz w:val="24"/>
                <w:szCs w:val="24"/>
              </w:rPr>
            </w:pPr>
          </w:p>
        </w:tc>
        <w:tc>
          <w:tcPr>
            <w:tcW w:w="3285" w:type="dxa"/>
            <w:tcBorders>
              <w:top w:val="nil"/>
              <w:left w:val="nil"/>
              <w:bottom w:val="single" w:sz="6" w:space="0" w:color="auto"/>
              <w:right w:val="single" w:sz="6" w:space="0" w:color="808080"/>
            </w:tcBorders>
            <w:vAlign w:val="center"/>
            <w:hideMark/>
          </w:tcPr>
          <w:p w14:paraId="27A47281" w14:textId="77777777" w:rsidR="00AE076F" w:rsidRPr="004E253E" w:rsidRDefault="00AE076F" w:rsidP="00A7647F">
            <w:pPr>
              <w:textAlignment w:val="baseline"/>
              <w:rPr>
                <w:rFonts w:ascii="Times New Roman" w:hAnsi="Times New Roman"/>
                <w:sz w:val="24"/>
                <w:szCs w:val="24"/>
              </w:rPr>
            </w:pPr>
            <w:r w:rsidRPr="004E253E">
              <w:rPr>
                <w:rFonts w:cs="Calibri"/>
                <w:szCs w:val="22"/>
              </w:rPr>
              <w:t>doktorant-nooremteadur </w:t>
            </w:r>
          </w:p>
        </w:tc>
        <w:tc>
          <w:tcPr>
            <w:tcW w:w="1200" w:type="dxa"/>
            <w:tcBorders>
              <w:top w:val="nil"/>
              <w:left w:val="nil"/>
              <w:bottom w:val="single" w:sz="6" w:space="0" w:color="auto"/>
              <w:right w:val="single" w:sz="6" w:space="0" w:color="808080"/>
            </w:tcBorders>
            <w:vAlign w:val="center"/>
            <w:hideMark/>
          </w:tcPr>
          <w:p w14:paraId="6AC994CE"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6</w:t>
            </w:r>
            <w:r w:rsidRPr="004E253E">
              <w:rPr>
                <w:rFonts w:cs="Calibri"/>
                <w:szCs w:val="22"/>
              </w:rPr>
              <w:t> </w:t>
            </w:r>
          </w:p>
        </w:tc>
      </w:tr>
      <w:tr w:rsidR="004E253E" w:rsidRPr="004E253E" w14:paraId="3823D888" w14:textId="77777777" w:rsidTr="00A7647F">
        <w:trPr>
          <w:trHeight w:val="300"/>
        </w:trPr>
        <w:tc>
          <w:tcPr>
            <w:tcW w:w="960" w:type="dxa"/>
            <w:vMerge w:val="restart"/>
            <w:tcBorders>
              <w:top w:val="single" w:sz="6" w:space="0" w:color="auto"/>
              <w:left w:val="single" w:sz="6" w:space="0" w:color="auto"/>
              <w:bottom w:val="single" w:sz="6" w:space="0" w:color="auto"/>
              <w:right w:val="single" w:sz="6" w:space="0" w:color="auto"/>
            </w:tcBorders>
            <w:vAlign w:val="center"/>
            <w:hideMark/>
          </w:tcPr>
          <w:p w14:paraId="0FD8D40A"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Mitteakadeemilised ametikohad</w:t>
            </w:r>
            <w:r w:rsidRPr="004E253E">
              <w:rPr>
                <w:rFonts w:cs="Calibri"/>
                <w:szCs w:val="22"/>
              </w:rPr>
              <w:t> </w:t>
            </w:r>
          </w:p>
        </w:tc>
        <w:tc>
          <w:tcPr>
            <w:tcW w:w="3555" w:type="dxa"/>
            <w:tcBorders>
              <w:top w:val="single" w:sz="4" w:space="0" w:color="auto"/>
              <w:left w:val="single" w:sz="6" w:space="0" w:color="auto"/>
              <w:bottom w:val="single" w:sz="6" w:space="0" w:color="808080"/>
              <w:right w:val="single" w:sz="6" w:space="0" w:color="808080"/>
            </w:tcBorders>
            <w:vAlign w:val="center"/>
            <w:hideMark/>
          </w:tcPr>
          <w:p w14:paraId="0C4B4C51"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juhtivpersonal</w:t>
            </w:r>
            <w:r w:rsidRPr="004E253E">
              <w:rPr>
                <w:rFonts w:cs="Calibri"/>
                <w:szCs w:val="22"/>
              </w:rPr>
              <w:t> </w:t>
            </w:r>
          </w:p>
        </w:tc>
        <w:tc>
          <w:tcPr>
            <w:tcW w:w="3285" w:type="dxa"/>
            <w:tcBorders>
              <w:top w:val="nil"/>
              <w:left w:val="nil"/>
              <w:bottom w:val="single" w:sz="6" w:space="0" w:color="808080"/>
              <w:right w:val="single" w:sz="6" w:space="0" w:color="808080"/>
            </w:tcBorders>
            <w:vAlign w:val="bottom"/>
            <w:hideMark/>
          </w:tcPr>
          <w:p w14:paraId="3FBB7A3F"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bottom"/>
            <w:hideMark/>
          </w:tcPr>
          <w:p w14:paraId="164D8CEB"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r>
      <w:tr w:rsidR="004E253E" w:rsidRPr="004E253E" w14:paraId="1B4615E6"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36A5FB"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158A8074"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vastutusala juht </w:t>
            </w:r>
          </w:p>
        </w:tc>
        <w:tc>
          <w:tcPr>
            <w:tcW w:w="3285" w:type="dxa"/>
            <w:tcBorders>
              <w:top w:val="nil"/>
              <w:left w:val="nil"/>
              <w:bottom w:val="single" w:sz="6" w:space="0" w:color="808080"/>
              <w:right w:val="single" w:sz="6" w:space="0" w:color="808080"/>
            </w:tcBorders>
            <w:vAlign w:val="center"/>
            <w:hideMark/>
          </w:tcPr>
          <w:p w14:paraId="7D6E95B0" w14:textId="77777777" w:rsidR="00AE076F" w:rsidRPr="004E253E" w:rsidRDefault="00AE076F" w:rsidP="00A7647F">
            <w:pPr>
              <w:textAlignment w:val="baseline"/>
              <w:rPr>
                <w:rFonts w:ascii="Times New Roman" w:hAnsi="Times New Roman"/>
                <w:sz w:val="24"/>
                <w:szCs w:val="24"/>
              </w:rPr>
            </w:pPr>
            <w:r w:rsidRPr="004E253E">
              <w:rPr>
                <w:rFonts w:cs="Calibri"/>
                <w:szCs w:val="22"/>
              </w:rPr>
              <w:t>prorektor, vastutusala direktor </w:t>
            </w:r>
          </w:p>
        </w:tc>
        <w:tc>
          <w:tcPr>
            <w:tcW w:w="1200" w:type="dxa"/>
            <w:tcBorders>
              <w:top w:val="nil"/>
              <w:left w:val="nil"/>
              <w:bottom w:val="single" w:sz="6" w:space="0" w:color="808080"/>
              <w:right w:val="single" w:sz="6" w:space="0" w:color="808080"/>
            </w:tcBorders>
            <w:vAlign w:val="center"/>
            <w:hideMark/>
          </w:tcPr>
          <w:p w14:paraId="16717FF2"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12</w:t>
            </w:r>
            <w:r w:rsidRPr="004E253E">
              <w:rPr>
                <w:rFonts w:cs="Calibri"/>
                <w:szCs w:val="22"/>
              </w:rPr>
              <w:t> </w:t>
            </w:r>
          </w:p>
        </w:tc>
      </w:tr>
      <w:tr w:rsidR="004E253E" w:rsidRPr="004E253E" w14:paraId="74A42532"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C2C7C2"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4D7647F3"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dekaan </w:t>
            </w:r>
          </w:p>
        </w:tc>
        <w:tc>
          <w:tcPr>
            <w:tcW w:w="3285" w:type="dxa"/>
            <w:tcBorders>
              <w:top w:val="nil"/>
              <w:left w:val="nil"/>
              <w:bottom w:val="single" w:sz="6" w:space="0" w:color="808080"/>
              <w:right w:val="single" w:sz="6" w:space="0" w:color="808080"/>
            </w:tcBorders>
            <w:vAlign w:val="center"/>
            <w:hideMark/>
          </w:tcPr>
          <w:p w14:paraId="4DB31363"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69FB9C32"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11</w:t>
            </w:r>
            <w:r w:rsidRPr="004E253E">
              <w:rPr>
                <w:rFonts w:cs="Calibri"/>
                <w:szCs w:val="22"/>
              </w:rPr>
              <w:t> </w:t>
            </w:r>
          </w:p>
        </w:tc>
      </w:tr>
      <w:tr w:rsidR="004E253E" w:rsidRPr="004E253E" w14:paraId="12147DB1"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33D2BE"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5728AC4C"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instituudi direktor </w:t>
            </w:r>
          </w:p>
        </w:tc>
        <w:tc>
          <w:tcPr>
            <w:tcW w:w="3285" w:type="dxa"/>
            <w:tcBorders>
              <w:top w:val="nil"/>
              <w:left w:val="nil"/>
              <w:bottom w:val="single" w:sz="6" w:space="0" w:color="808080"/>
              <w:right w:val="single" w:sz="6" w:space="0" w:color="808080"/>
            </w:tcBorders>
            <w:vAlign w:val="center"/>
            <w:hideMark/>
          </w:tcPr>
          <w:p w14:paraId="4E66C151"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571314DE"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10</w:t>
            </w:r>
            <w:r w:rsidRPr="004E253E">
              <w:rPr>
                <w:rFonts w:cs="Calibri"/>
                <w:szCs w:val="22"/>
              </w:rPr>
              <w:t> </w:t>
            </w:r>
          </w:p>
        </w:tc>
      </w:tr>
      <w:tr w:rsidR="004E253E" w:rsidRPr="004E253E" w14:paraId="6985CDC3"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269823"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5EA75054"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haldus- ja tugistruktuuri struktuuriüksuse juht </w:t>
            </w:r>
          </w:p>
        </w:tc>
        <w:tc>
          <w:tcPr>
            <w:tcW w:w="3285" w:type="dxa"/>
            <w:tcBorders>
              <w:top w:val="nil"/>
              <w:left w:val="nil"/>
              <w:bottom w:val="single" w:sz="6" w:space="0" w:color="808080"/>
              <w:right w:val="single" w:sz="6" w:space="0" w:color="808080"/>
            </w:tcBorders>
            <w:vAlign w:val="center"/>
            <w:hideMark/>
          </w:tcPr>
          <w:p w14:paraId="53C189A5"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42CA64B2"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9</w:t>
            </w:r>
            <w:r w:rsidRPr="004E253E">
              <w:rPr>
                <w:rFonts w:cs="Calibri"/>
                <w:szCs w:val="22"/>
              </w:rPr>
              <w:t> </w:t>
            </w:r>
          </w:p>
        </w:tc>
      </w:tr>
      <w:tr w:rsidR="004E253E" w:rsidRPr="004E253E" w14:paraId="0B838C6A"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D33AE85"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52BB07BF"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spetsialist</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6C2505A6"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bottom"/>
            <w:hideMark/>
          </w:tcPr>
          <w:p w14:paraId="63569448"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r>
      <w:tr w:rsidR="004E253E" w:rsidRPr="004E253E" w14:paraId="66D7849B"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AE7475"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4FB67DF3"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peaspetsialist </w:t>
            </w:r>
          </w:p>
        </w:tc>
        <w:tc>
          <w:tcPr>
            <w:tcW w:w="3285" w:type="dxa"/>
            <w:tcBorders>
              <w:top w:val="nil"/>
              <w:left w:val="nil"/>
              <w:bottom w:val="single" w:sz="6" w:space="0" w:color="808080"/>
              <w:right w:val="single" w:sz="6" w:space="0" w:color="808080"/>
            </w:tcBorders>
            <w:vAlign w:val="center"/>
            <w:hideMark/>
          </w:tcPr>
          <w:p w14:paraId="270ABE20"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622CAC36"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6−8</w:t>
            </w:r>
            <w:r w:rsidRPr="004E253E">
              <w:rPr>
                <w:rFonts w:cs="Calibri"/>
                <w:szCs w:val="22"/>
              </w:rPr>
              <w:t> </w:t>
            </w:r>
          </w:p>
        </w:tc>
      </w:tr>
      <w:tr w:rsidR="004E253E" w:rsidRPr="004E253E" w14:paraId="21AFCC32"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072B36"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2F11AEF4" w14:textId="77777777" w:rsidR="00AE076F" w:rsidRPr="004E253E" w:rsidRDefault="00AE076F" w:rsidP="00A7647F">
            <w:pPr>
              <w:jc w:val="right"/>
              <w:textAlignment w:val="baseline"/>
              <w:rPr>
                <w:rFonts w:ascii="Times New Roman" w:hAnsi="Times New Roman"/>
                <w:sz w:val="24"/>
                <w:szCs w:val="24"/>
              </w:rPr>
            </w:pPr>
            <w:r w:rsidRPr="004E253E">
              <w:rPr>
                <w:rFonts w:cs="Calibri"/>
                <w:szCs w:val="22"/>
              </w:rPr>
              <w:t>spetsialist </w:t>
            </w:r>
          </w:p>
        </w:tc>
        <w:tc>
          <w:tcPr>
            <w:tcW w:w="3285" w:type="dxa"/>
            <w:tcBorders>
              <w:top w:val="nil"/>
              <w:left w:val="nil"/>
              <w:bottom w:val="single" w:sz="6" w:space="0" w:color="808080"/>
              <w:right w:val="single" w:sz="6" w:space="0" w:color="808080"/>
            </w:tcBorders>
            <w:vAlign w:val="center"/>
            <w:hideMark/>
          </w:tcPr>
          <w:p w14:paraId="547195B0"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248872FB"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4−6</w:t>
            </w:r>
            <w:r w:rsidRPr="004E253E">
              <w:rPr>
                <w:rFonts w:cs="Calibri"/>
                <w:szCs w:val="22"/>
              </w:rPr>
              <w:t> </w:t>
            </w:r>
          </w:p>
        </w:tc>
      </w:tr>
      <w:tr w:rsidR="004E253E" w:rsidRPr="004E253E" w14:paraId="7DBD7175"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3958CD"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6310AAFB"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tehniline töötaja</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117C386D"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658D6DE2"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3−5</w:t>
            </w:r>
            <w:r w:rsidRPr="004E253E">
              <w:rPr>
                <w:rFonts w:cs="Calibri"/>
                <w:szCs w:val="22"/>
              </w:rPr>
              <w:t> </w:t>
            </w:r>
          </w:p>
        </w:tc>
      </w:tr>
      <w:tr w:rsidR="004E253E" w:rsidRPr="004E253E" w14:paraId="3F3C4D83" w14:textId="77777777" w:rsidTr="00A7647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B68718" w14:textId="77777777" w:rsidR="00AE076F" w:rsidRPr="004E253E" w:rsidRDefault="00AE076F" w:rsidP="00A7647F">
            <w:pPr>
              <w:rPr>
                <w:rFonts w:ascii="Times New Roman" w:hAnsi="Times New Roman"/>
                <w:sz w:val="24"/>
                <w:szCs w:val="24"/>
              </w:rPr>
            </w:pPr>
          </w:p>
        </w:tc>
        <w:tc>
          <w:tcPr>
            <w:tcW w:w="3555" w:type="dxa"/>
            <w:tcBorders>
              <w:top w:val="nil"/>
              <w:left w:val="single" w:sz="6" w:space="0" w:color="auto"/>
              <w:bottom w:val="single" w:sz="6" w:space="0" w:color="808080"/>
              <w:right w:val="single" w:sz="6" w:space="0" w:color="808080"/>
            </w:tcBorders>
            <w:vAlign w:val="center"/>
            <w:hideMark/>
          </w:tcPr>
          <w:p w14:paraId="60698BA5" w14:textId="77777777" w:rsidR="00AE076F" w:rsidRPr="004E253E" w:rsidRDefault="00AE076F" w:rsidP="00A7647F">
            <w:pPr>
              <w:textAlignment w:val="baseline"/>
              <w:rPr>
                <w:rFonts w:ascii="Times New Roman" w:hAnsi="Times New Roman"/>
                <w:sz w:val="24"/>
                <w:szCs w:val="24"/>
              </w:rPr>
            </w:pPr>
            <w:r w:rsidRPr="004E253E">
              <w:rPr>
                <w:rFonts w:cs="Calibri"/>
                <w:b/>
                <w:bCs/>
                <w:szCs w:val="22"/>
              </w:rPr>
              <w:t>oskus- ja abitööline</w:t>
            </w:r>
            <w:r w:rsidRPr="004E253E">
              <w:rPr>
                <w:rFonts w:cs="Calibri"/>
                <w:szCs w:val="22"/>
              </w:rPr>
              <w:t> </w:t>
            </w:r>
          </w:p>
        </w:tc>
        <w:tc>
          <w:tcPr>
            <w:tcW w:w="3285" w:type="dxa"/>
            <w:tcBorders>
              <w:top w:val="nil"/>
              <w:left w:val="nil"/>
              <w:bottom w:val="single" w:sz="6" w:space="0" w:color="808080"/>
              <w:right w:val="single" w:sz="6" w:space="0" w:color="808080"/>
            </w:tcBorders>
            <w:vAlign w:val="center"/>
            <w:hideMark/>
          </w:tcPr>
          <w:p w14:paraId="4C1F104F" w14:textId="77777777" w:rsidR="00AE076F" w:rsidRPr="004E253E" w:rsidRDefault="00AE076F" w:rsidP="00A7647F">
            <w:pPr>
              <w:textAlignment w:val="baseline"/>
              <w:rPr>
                <w:rFonts w:ascii="Times New Roman" w:hAnsi="Times New Roman"/>
                <w:sz w:val="24"/>
                <w:szCs w:val="24"/>
              </w:rPr>
            </w:pPr>
            <w:r w:rsidRPr="004E253E">
              <w:rPr>
                <w:rFonts w:cs="Calibri"/>
                <w:szCs w:val="22"/>
              </w:rPr>
              <w:t>  </w:t>
            </w:r>
          </w:p>
        </w:tc>
        <w:tc>
          <w:tcPr>
            <w:tcW w:w="1200" w:type="dxa"/>
            <w:tcBorders>
              <w:top w:val="nil"/>
              <w:left w:val="nil"/>
              <w:bottom w:val="single" w:sz="6" w:space="0" w:color="808080"/>
              <w:right w:val="single" w:sz="6" w:space="0" w:color="808080"/>
            </w:tcBorders>
            <w:vAlign w:val="center"/>
            <w:hideMark/>
          </w:tcPr>
          <w:p w14:paraId="5EC17898" w14:textId="77777777" w:rsidR="00AE076F" w:rsidRPr="004E253E" w:rsidRDefault="00AE076F" w:rsidP="00A7647F">
            <w:pPr>
              <w:jc w:val="center"/>
              <w:textAlignment w:val="baseline"/>
              <w:rPr>
                <w:rFonts w:ascii="Times New Roman" w:hAnsi="Times New Roman"/>
                <w:sz w:val="24"/>
                <w:szCs w:val="24"/>
              </w:rPr>
            </w:pPr>
            <w:r w:rsidRPr="004E253E">
              <w:rPr>
                <w:rFonts w:cs="Calibri"/>
                <w:b/>
                <w:bCs/>
                <w:szCs w:val="22"/>
              </w:rPr>
              <w:t>3−4</w:t>
            </w:r>
            <w:r w:rsidRPr="004E253E">
              <w:rPr>
                <w:rFonts w:cs="Calibri"/>
                <w:szCs w:val="22"/>
              </w:rPr>
              <w:t> </w:t>
            </w:r>
          </w:p>
        </w:tc>
      </w:tr>
    </w:tbl>
    <w:p w14:paraId="1562EADC" w14:textId="77777777" w:rsidR="00275A99" w:rsidRPr="004E253E" w:rsidRDefault="00275A99" w:rsidP="00275A99">
      <w:pPr>
        <w:rPr>
          <w:rFonts w:asciiTheme="minorHAnsi" w:hAnsiTheme="minorHAnsi" w:cstheme="minorHAnsi"/>
          <w:szCs w:val="22"/>
        </w:rPr>
        <w:sectPr w:rsidR="00275A99" w:rsidRPr="004E253E" w:rsidSect="0072608D">
          <w:headerReference w:type="even" r:id="rId9"/>
          <w:headerReference w:type="default" r:id="rId10"/>
          <w:footerReference w:type="even" r:id="rId11"/>
          <w:pgSz w:w="11906" w:h="16838" w:code="9"/>
          <w:pgMar w:top="680" w:right="851" w:bottom="680" w:left="1701" w:header="397" w:footer="510" w:gutter="0"/>
          <w:pgNumType w:start="1"/>
          <w:cols w:space="708"/>
          <w:titlePg/>
          <w:docGrid w:linePitch="326"/>
        </w:sectPr>
      </w:pPr>
    </w:p>
    <w:p w14:paraId="30FC0331" w14:textId="77777777" w:rsidR="00343776" w:rsidRPr="004E253E" w:rsidRDefault="00343776" w:rsidP="00343776"/>
    <w:p w14:paraId="4F133FDF" w14:textId="77777777" w:rsidR="00343776" w:rsidRPr="004E253E" w:rsidRDefault="00343776" w:rsidP="00343776">
      <w:pPr>
        <w:pStyle w:val="Body"/>
        <w:jc w:val="right"/>
      </w:pPr>
      <w:r w:rsidRPr="004E253E">
        <w:t>Lisa 2</w:t>
      </w:r>
    </w:p>
    <w:p w14:paraId="30863C62" w14:textId="4CF6E512" w:rsidR="00343776" w:rsidRPr="004E253E" w:rsidRDefault="000869B2" w:rsidP="00343776">
      <w:pPr>
        <w:pStyle w:val="Body"/>
        <w:jc w:val="right"/>
      </w:pPr>
      <w:r w:rsidRPr="004E253E">
        <w:t>t</w:t>
      </w:r>
      <w:r w:rsidR="00343776" w:rsidRPr="004E253E">
        <w:t xml:space="preserve">öötasustamise eeskirjale [jõustunud </w:t>
      </w:r>
      <w:r w:rsidR="005F13F9" w:rsidRPr="004E253E">
        <w:t>01.01.2026</w:t>
      </w:r>
      <w:r w:rsidR="00343776" w:rsidRPr="004E253E">
        <w:t>]</w:t>
      </w:r>
    </w:p>
    <w:p w14:paraId="28C7446F" w14:textId="77777777" w:rsidR="00343776" w:rsidRPr="004E253E" w:rsidRDefault="00343776" w:rsidP="00343776">
      <w:pPr>
        <w:pStyle w:val="BodyR"/>
      </w:pPr>
    </w:p>
    <w:p w14:paraId="7F991F13" w14:textId="77777777" w:rsidR="00343776" w:rsidRPr="004E253E" w:rsidRDefault="00343776" w:rsidP="00343776">
      <w:pPr>
        <w:pStyle w:val="Lisapealkiri"/>
        <w:tabs>
          <w:tab w:val="clear" w:pos="6521"/>
        </w:tabs>
      </w:pPr>
      <w:r w:rsidRPr="004E253E">
        <w:rPr>
          <w:rFonts w:asciiTheme="minorHAnsi" w:hAnsiTheme="minorHAnsi" w:cstheme="minorHAnsi"/>
          <w:szCs w:val="22"/>
          <w:lang w:eastAsia="en-US"/>
        </w:rPr>
        <w:t>Töötasu astme alammäärad</w:t>
      </w:r>
    </w:p>
    <w:p w14:paraId="26AF97BF" w14:textId="77777777" w:rsidR="00343776" w:rsidRPr="004E253E" w:rsidRDefault="00343776" w:rsidP="00343776"/>
    <w:tbl>
      <w:tblPr>
        <w:tblW w:w="4755" w:type="dxa"/>
        <w:tblInd w:w="-10" w:type="dxa"/>
        <w:tblCellMar>
          <w:left w:w="70" w:type="dxa"/>
          <w:right w:w="70" w:type="dxa"/>
        </w:tblCellMar>
        <w:tblLook w:val="04A0" w:firstRow="1" w:lastRow="0" w:firstColumn="1" w:lastColumn="0" w:noHBand="0" w:noVBand="1"/>
      </w:tblPr>
      <w:tblGrid>
        <w:gridCol w:w="1986"/>
        <w:gridCol w:w="2769"/>
      </w:tblGrid>
      <w:tr w:rsidR="004E253E" w:rsidRPr="004E253E" w14:paraId="12417A0C" w14:textId="77777777" w:rsidTr="00A7647F">
        <w:trPr>
          <w:trHeight w:val="866"/>
        </w:trPr>
        <w:tc>
          <w:tcPr>
            <w:tcW w:w="1986" w:type="dxa"/>
            <w:tcBorders>
              <w:top w:val="single" w:sz="8" w:space="0" w:color="808080"/>
              <w:left w:val="single" w:sz="8" w:space="0" w:color="808080"/>
              <w:bottom w:val="single" w:sz="4" w:space="0" w:color="auto"/>
              <w:right w:val="single" w:sz="8" w:space="0" w:color="808080"/>
            </w:tcBorders>
            <w:shd w:val="clear" w:color="auto" w:fill="E2EFD9" w:themeFill="accent6" w:themeFillTint="33"/>
            <w:vAlign w:val="center"/>
            <w:hideMark/>
          </w:tcPr>
          <w:p w14:paraId="2E6F72F3" w14:textId="77777777" w:rsidR="005F13F9" w:rsidRPr="004E253E" w:rsidRDefault="005F13F9" w:rsidP="00A7647F">
            <w:pPr>
              <w:rPr>
                <w:rFonts w:asciiTheme="minorHAnsi" w:hAnsiTheme="minorHAnsi" w:cstheme="minorHAnsi"/>
                <w:b/>
                <w:bCs/>
                <w:szCs w:val="22"/>
              </w:rPr>
            </w:pPr>
            <w:r w:rsidRPr="004E253E">
              <w:rPr>
                <w:rFonts w:asciiTheme="minorHAnsi" w:hAnsiTheme="minorHAnsi" w:cstheme="minorHAnsi"/>
                <w:b/>
                <w:bCs/>
                <w:szCs w:val="22"/>
              </w:rPr>
              <w:t>Töötasu aste (palgaaste)</w:t>
            </w:r>
          </w:p>
        </w:tc>
        <w:tc>
          <w:tcPr>
            <w:tcW w:w="2769" w:type="dxa"/>
            <w:tcBorders>
              <w:top w:val="single" w:sz="8" w:space="0" w:color="808080"/>
              <w:left w:val="nil"/>
              <w:bottom w:val="single" w:sz="4" w:space="0" w:color="auto"/>
              <w:right w:val="single" w:sz="8" w:space="0" w:color="808080"/>
            </w:tcBorders>
            <w:shd w:val="clear" w:color="auto" w:fill="E2EFD9" w:themeFill="accent6" w:themeFillTint="33"/>
          </w:tcPr>
          <w:p w14:paraId="0499904D" w14:textId="77777777" w:rsidR="005F13F9" w:rsidRPr="004E253E" w:rsidRDefault="005F13F9" w:rsidP="00A7647F">
            <w:pPr>
              <w:rPr>
                <w:rFonts w:asciiTheme="minorHAnsi" w:hAnsiTheme="minorHAnsi" w:cstheme="minorHAnsi"/>
                <w:b/>
                <w:bCs/>
                <w:szCs w:val="22"/>
              </w:rPr>
            </w:pPr>
            <w:r w:rsidRPr="004E253E">
              <w:rPr>
                <w:rFonts w:asciiTheme="minorHAnsi" w:hAnsiTheme="minorHAnsi" w:cstheme="minorHAnsi"/>
                <w:b/>
                <w:bCs/>
                <w:szCs w:val="22"/>
              </w:rPr>
              <w:t>Töötasu astme (palgaastme) alammäär täistööajaga töötamisel (eurodes) alates 01.01.2026</w:t>
            </w:r>
          </w:p>
        </w:tc>
      </w:tr>
      <w:tr w:rsidR="004E253E" w:rsidRPr="004E253E" w14:paraId="0B8AB27C"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74F3C7F1"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3</w:t>
            </w:r>
          </w:p>
        </w:tc>
        <w:tc>
          <w:tcPr>
            <w:tcW w:w="2769" w:type="dxa"/>
            <w:tcBorders>
              <w:top w:val="single" w:sz="4" w:space="0" w:color="auto"/>
              <w:left w:val="single" w:sz="4" w:space="0" w:color="auto"/>
              <w:bottom w:val="single" w:sz="4" w:space="0" w:color="auto"/>
              <w:right w:val="single" w:sz="4" w:space="0" w:color="auto"/>
            </w:tcBorders>
          </w:tcPr>
          <w:p w14:paraId="474A617C" w14:textId="77777777" w:rsidR="005F13F9" w:rsidRPr="004E253E" w:rsidRDefault="005F13F9" w:rsidP="00A7647F">
            <w:pPr>
              <w:jc w:val="center"/>
              <w:rPr>
                <w:rFonts w:asciiTheme="minorHAnsi" w:hAnsiTheme="minorHAnsi"/>
              </w:rPr>
            </w:pPr>
            <w:r w:rsidRPr="004E253E">
              <w:rPr>
                <w:rFonts w:asciiTheme="minorHAnsi" w:hAnsiTheme="minorHAnsi"/>
              </w:rPr>
              <w:t>983</w:t>
            </w:r>
          </w:p>
        </w:tc>
      </w:tr>
      <w:tr w:rsidR="004E253E" w:rsidRPr="004E253E" w14:paraId="588080E0"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62EDE9C1"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4</w:t>
            </w:r>
          </w:p>
        </w:tc>
        <w:tc>
          <w:tcPr>
            <w:tcW w:w="2769" w:type="dxa"/>
            <w:tcBorders>
              <w:top w:val="single" w:sz="4" w:space="0" w:color="auto"/>
              <w:left w:val="single" w:sz="4" w:space="0" w:color="auto"/>
              <w:bottom w:val="single" w:sz="4" w:space="0" w:color="auto"/>
              <w:right w:val="single" w:sz="4" w:space="0" w:color="auto"/>
            </w:tcBorders>
          </w:tcPr>
          <w:p w14:paraId="5C2D7F7B" w14:textId="77777777" w:rsidR="005F13F9" w:rsidRPr="004E253E" w:rsidRDefault="005F13F9" w:rsidP="00A7647F">
            <w:pPr>
              <w:jc w:val="center"/>
              <w:rPr>
                <w:rFonts w:asciiTheme="minorHAnsi" w:hAnsiTheme="minorHAnsi"/>
              </w:rPr>
            </w:pPr>
            <w:r w:rsidRPr="004E253E">
              <w:rPr>
                <w:rFonts w:asciiTheme="minorHAnsi" w:hAnsiTheme="minorHAnsi"/>
              </w:rPr>
              <w:t>1092</w:t>
            </w:r>
          </w:p>
        </w:tc>
      </w:tr>
      <w:tr w:rsidR="004E253E" w:rsidRPr="004E253E" w14:paraId="78174F01"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54DD007E"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5</w:t>
            </w:r>
          </w:p>
        </w:tc>
        <w:tc>
          <w:tcPr>
            <w:tcW w:w="2769" w:type="dxa"/>
            <w:tcBorders>
              <w:top w:val="single" w:sz="4" w:space="0" w:color="auto"/>
              <w:left w:val="single" w:sz="4" w:space="0" w:color="auto"/>
              <w:bottom w:val="single" w:sz="4" w:space="0" w:color="auto"/>
              <w:right w:val="single" w:sz="4" w:space="0" w:color="auto"/>
            </w:tcBorders>
          </w:tcPr>
          <w:p w14:paraId="3D68C9ED" w14:textId="77777777" w:rsidR="005F13F9" w:rsidRPr="004E253E" w:rsidRDefault="005F13F9" w:rsidP="00A7647F">
            <w:pPr>
              <w:jc w:val="center"/>
              <w:rPr>
                <w:rFonts w:asciiTheme="minorHAnsi" w:hAnsiTheme="minorHAnsi"/>
              </w:rPr>
            </w:pPr>
            <w:r w:rsidRPr="004E253E">
              <w:rPr>
                <w:rFonts w:asciiTheme="minorHAnsi" w:hAnsiTheme="minorHAnsi"/>
              </w:rPr>
              <w:t>1263</w:t>
            </w:r>
          </w:p>
        </w:tc>
      </w:tr>
      <w:tr w:rsidR="004E253E" w:rsidRPr="004E253E" w14:paraId="5272545A"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313EC543"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6</w:t>
            </w:r>
          </w:p>
        </w:tc>
        <w:tc>
          <w:tcPr>
            <w:tcW w:w="2769" w:type="dxa"/>
            <w:tcBorders>
              <w:top w:val="single" w:sz="4" w:space="0" w:color="auto"/>
              <w:left w:val="single" w:sz="4" w:space="0" w:color="auto"/>
              <w:bottom w:val="single" w:sz="4" w:space="0" w:color="auto"/>
              <w:right w:val="single" w:sz="4" w:space="0" w:color="auto"/>
            </w:tcBorders>
          </w:tcPr>
          <w:p w14:paraId="50226465" w14:textId="77777777" w:rsidR="005F13F9" w:rsidRPr="004E253E" w:rsidRDefault="005F13F9" w:rsidP="00A7647F">
            <w:pPr>
              <w:jc w:val="center"/>
              <w:rPr>
                <w:rFonts w:asciiTheme="minorHAnsi" w:hAnsiTheme="minorHAnsi"/>
              </w:rPr>
            </w:pPr>
            <w:r w:rsidRPr="004E253E">
              <w:rPr>
                <w:rFonts w:asciiTheme="minorHAnsi" w:hAnsiTheme="minorHAnsi"/>
              </w:rPr>
              <w:t>1608</w:t>
            </w:r>
          </w:p>
        </w:tc>
      </w:tr>
      <w:tr w:rsidR="004E253E" w:rsidRPr="004E253E" w14:paraId="299F0899"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071ADC7C"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7</w:t>
            </w:r>
          </w:p>
        </w:tc>
        <w:tc>
          <w:tcPr>
            <w:tcW w:w="2769" w:type="dxa"/>
            <w:tcBorders>
              <w:top w:val="single" w:sz="4" w:space="0" w:color="auto"/>
              <w:left w:val="single" w:sz="4" w:space="0" w:color="auto"/>
              <w:bottom w:val="single" w:sz="4" w:space="0" w:color="auto"/>
              <w:right w:val="single" w:sz="4" w:space="0" w:color="auto"/>
            </w:tcBorders>
          </w:tcPr>
          <w:p w14:paraId="2C894815" w14:textId="77777777" w:rsidR="005F13F9" w:rsidRPr="004E253E" w:rsidRDefault="005F13F9" w:rsidP="00A7647F">
            <w:pPr>
              <w:jc w:val="center"/>
              <w:rPr>
                <w:rFonts w:asciiTheme="minorHAnsi" w:hAnsiTheme="minorHAnsi"/>
              </w:rPr>
            </w:pPr>
            <w:r w:rsidRPr="004E253E">
              <w:rPr>
                <w:rFonts w:asciiTheme="minorHAnsi" w:hAnsiTheme="minorHAnsi"/>
              </w:rPr>
              <w:t>2256</w:t>
            </w:r>
          </w:p>
        </w:tc>
      </w:tr>
      <w:tr w:rsidR="004E253E" w:rsidRPr="004E253E" w14:paraId="5635AD67"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5519AD8C"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8</w:t>
            </w:r>
          </w:p>
        </w:tc>
        <w:tc>
          <w:tcPr>
            <w:tcW w:w="2769" w:type="dxa"/>
            <w:tcBorders>
              <w:top w:val="single" w:sz="4" w:space="0" w:color="auto"/>
              <w:left w:val="single" w:sz="4" w:space="0" w:color="auto"/>
              <w:bottom w:val="single" w:sz="4" w:space="0" w:color="auto"/>
              <w:right w:val="single" w:sz="4" w:space="0" w:color="auto"/>
            </w:tcBorders>
          </w:tcPr>
          <w:p w14:paraId="5523B723" w14:textId="77777777" w:rsidR="005F13F9" w:rsidRPr="004E253E" w:rsidRDefault="005F13F9" w:rsidP="00A7647F">
            <w:pPr>
              <w:jc w:val="center"/>
              <w:rPr>
                <w:rFonts w:asciiTheme="minorHAnsi" w:hAnsiTheme="minorHAnsi"/>
              </w:rPr>
            </w:pPr>
            <w:r w:rsidRPr="004E253E">
              <w:rPr>
                <w:rFonts w:asciiTheme="minorHAnsi" w:hAnsiTheme="minorHAnsi"/>
              </w:rPr>
              <w:t>2764</w:t>
            </w:r>
          </w:p>
        </w:tc>
      </w:tr>
      <w:tr w:rsidR="004E253E" w:rsidRPr="004E253E" w14:paraId="18622355"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644A33A3"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9</w:t>
            </w:r>
          </w:p>
        </w:tc>
        <w:tc>
          <w:tcPr>
            <w:tcW w:w="2769" w:type="dxa"/>
            <w:tcBorders>
              <w:top w:val="single" w:sz="4" w:space="0" w:color="auto"/>
              <w:left w:val="single" w:sz="4" w:space="0" w:color="auto"/>
              <w:bottom w:val="single" w:sz="4" w:space="0" w:color="auto"/>
              <w:right w:val="single" w:sz="4" w:space="0" w:color="auto"/>
            </w:tcBorders>
          </w:tcPr>
          <w:p w14:paraId="0DABF1A6" w14:textId="77777777" w:rsidR="005F13F9" w:rsidRPr="004E253E" w:rsidRDefault="005F13F9" w:rsidP="00A7647F">
            <w:pPr>
              <w:jc w:val="center"/>
              <w:rPr>
                <w:rFonts w:asciiTheme="minorHAnsi" w:hAnsiTheme="minorHAnsi"/>
              </w:rPr>
            </w:pPr>
            <w:r w:rsidRPr="004E253E">
              <w:rPr>
                <w:rFonts w:asciiTheme="minorHAnsi" w:hAnsiTheme="minorHAnsi"/>
              </w:rPr>
              <w:t>2958</w:t>
            </w:r>
          </w:p>
        </w:tc>
      </w:tr>
      <w:tr w:rsidR="004E253E" w:rsidRPr="004E253E" w14:paraId="4EAEC666"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07F225EF"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10</w:t>
            </w:r>
          </w:p>
        </w:tc>
        <w:tc>
          <w:tcPr>
            <w:tcW w:w="2769" w:type="dxa"/>
            <w:tcBorders>
              <w:top w:val="single" w:sz="4" w:space="0" w:color="auto"/>
              <w:left w:val="single" w:sz="4" w:space="0" w:color="auto"/>
              <w:bottom w:val="single" w:sz="4" w:space="0" w:color="auto"/>
              <w:right w:val="single" w:sz="4" w:space="0" w:color="auto"/>
            </w:tcBorders>
          </w:tcPr>
          <w:p w14:paraId="6FA6022F" w14:textId="77777777" w:rsidR="005F13F9" w:rsidRPr="004E253E" w:rsidRDefault="005F13F9" w:rsidP="00A7647F">
            <w:pPr>
              <w:jc w:val="center"/>
              <w:rPr>
                <w:rFonts w:asciiTheme="minorHAnsi" w:hAnsiTheme="minorHAnsi"/>
              </w:rPr>
            </w:pPr>
            <w:r w:rsidRPr="004E253E">
              <w:rPr>
                <w:rFonts w:asciiTheme="minorHAnsi" w:hAnsiTheme="minorHAnsi"/>
              </w:rPr>
              <w:t>3150</w:t>
            </w:r>
          </w:p>
        </w:tc>
      </w:tr>
      <w:tr w:rsidR="004E253E" w:rsidRPr="004E253E" w14:paraId="654114CF"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tcPr>
          <w:p w14:paraId="21FE24AD"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11</w:t>
            </w:r>
          </w:p>
        </w:tc>
        <w:tc>
          <w:tcPr>
            <w:tcW w:w="2769" w:type="dxa"/>
            <w:tcBorders>
              <w:top w:val="single" w:sz="4" w:space="0" w:color="auto"/>
              <w:left w:val="single" w:sz="4" w:space="0" w:color="auto"/>
              <w:bottom w:val="single" w:sz="4" w:space="0" w:color="auto"/>
              <w:right w:val="single" w:sz="4" w:space="0" w:color="auto"/>
            </w:tcBorders>
          </w:tcPr>
          <w:p w14:paraId="2DD1D0B9" w14:textId="77777777" w:rsidR="005F13F9" w:rsidRPr="004E253E" w:rsidRDefault="005F13F9" w:rsidP="00A7647F">
            <w:pPr>
              <w:jc w:val="center"/>
              <w:rPr>
                <w:rFonts w:asciiTheme="minorHAnsi" w:hAnsiTheme="minorHAnsi"/>
              </w:rPr>
            </w:pPr>
            <w:r w:rsidRPr="004E253E">
              <w:rPr>
                <w:rFonts w:asciiTheme="minorHAnsi" w:hAnsiTheme="minorHAnsi"/>
              </w:rPr>
              <w:t>3406</w:t>
            </w:r>
          </w:p>
        </w:tc>
      </w:tr>
      <w:tr w:rsidR="004E253E" w:rsidRPr="004E253E" w14:paraId="3414C44F" w14:textId="77777777" w:rsidTr="00A7647F">
        <w:trPr>
          <w:trHeight w:val="349"/>
        </w:trPr>
        <w:tc>
          <w:tcPr>
            <w:tcW w:w="1986" w:type="dxa"/>
            <w:tcBorders>
              <w:top w:val="single" w:sz="4" w:space="0" w:color="auto"/>
              <w:left w:val="single" w:sz="4" w:space="0" w:color="auto"/>
              <w:bottom w:val="single" w:sz="4" w:space="0" w:color="auto"/>
              <w:right w:val="single" w:sz="4" w:space="0" w:color="auto"/>
            </w:tcBorders>
            <w:vAlign w:val="center"/>
          </w:tcPr>
          <w:p w14:paraId="0CC82D9B" w14:textId="77777777" w:rsidR="005F13F9" w:rsidRPr="004E253E" w:rsidRDefault="005F13F9" w:rsidP="00A7647F">
            <w:pPr>
              <w:jc w:val="center"/>
              <w:rPr>
                <w:rFonts w:asciiTheme="minorHAnsi" w:hAnsiTheme="minorHAnsi" w:cstheme="minorHAnsi"/>
                <w:b/>
                <w:szCs w:val="22"/>
              </w:rPr>
            </w:pPr>
            <w:r w:rsidRPr="004E253E">
              <w:rPr>
                <w:rFonts w:asciiTheme="minorHAnsi" w:hAnsiTheme="minorHAnsi" w:cstheme="minorHAnsi"/>
                <w:b/>
                <w:szCs w:val="22"/>
              </w:rPr>
              <w:t>12</w:t>
            </w:r>
          </w:p>
        </w:tc>
        <w:tc>
          <w:tcPr>
            <w:tcW w:w="2769" w:type="dxa"/>
            <w:tcBorders>
              <w:top w:val="single" w:sz="4" w:space="0" w:color="auto"/>
              <w:left w:val="single" w:sz="4" w:space="0" w:color="auto"/>
              <w:bottom w:val="single" w:sz="4" w:space="0" w:color="auto"/>
              <w:right w:val="single" w:sz="4" w:space="0" w:color="auto"/>
            </w:tcBorders>
          </w:tcPr>
          <w:p w14:paraId="768A5611" w14:textId="77777777" w:rsidR="005F13F9" w:rsidRPr="004E253E" w:rsidRDefault="005F13F9" w:rsidP="00A7647F">
            <w:pPr>
              <w:jc w:val="center"/>
              <w:rPr>
                <w:rFonts w:asciiTheme="minorHAnsi" w:hAnsiTheme="minorHAnsi"/>
              </w:rPr>
            </w:pPr>
            <w:r w:rsidRPr="004E253E">
              <w:rPr>
                <w:rFonts w:asciiTheme="minorHAnsi" w:hAnsiTheme="minorHAnsi"/>
              </w:rPr>
              <w:t>3527</w:t>
            </w:r>
          </w:p>
        </w:tc>
      </w:tr>
    </w:tbl>
    <w:p w14:paraId="34025CA3" w14:textId="77777777" w:rsidR="002F0094" w:rsidRPr="00EA0A56" w:rsidRDefault="002F0094" w:rsidP="002F0094">
      <w:pPr>
        <w:rPr>
          <w:rFonts w:asciiTheme="minorHAnsi" w:hAnsiTheme="minorHAnsi" w:cstheme="minorHAnsi"/>
          <w:color w:val="FF0000"/>
          <w:szCs w:val="22"/>
        </w:rPr>
        <w:sectPr w:rsidR="002F0094" w:rsidRPr="00EA0A56" w:rsidSect="0072608D">
          <w:headerReference w:type="even" r:id="rId12"/>
          <w:headerReference w:type="default" r:id="rId13"/>
          <w:footerReference w:type="even" r:id="rId14"/>
          <w:pgSz w:w="11906" w:h="16838" w:code="9"/>
          <w:pgMar w:top="680" w:right="851" w:bottom="680" w:left="1701" w:header="397" w:footer="510" w:gutter="0"/>
          <w:pgNumType w:start="1"/>
          <w:cols w:space="708"/>
          <w:titlePg/>
          <w:docGrid w:linePitch="326"/>
        </w:sectPr>
      </w:pPr>
    </w:p>
    <w:p w14:paraId="1FEF47BB" w14:textId="7C17B186" w:rsidR="00275A99" w:rsidRPr="00675A94" w:rsidRDefault="00275A99" w:rsidP="002F0094">
      <w:pPr>
        <w:ind w:left="720"/>
        <w:jc w:val="right"/>
        <w:rPr>
          <w:rFonts w:asciiTheme="minorHAnsi" w:hAnsiTheme="minorHAnsi" w:cstheme="minorHAnsi"/>
          <w:szCs w:val="22"/>
        </w:rPr>
      </w:pPr>
      <w:r w:rsidRPr="00675A94">
        <w:rPr>
          <w:rFonts w:asciiTheme="minorHAnsi" w:hAnsiTheme="minorHAnsi" w:cstheme="minorHAnsi"/>
          <w:szCs w:val="22"/>
        </w:rPr>
        <w:t>Lisa 3</w:t>
      </w:r>
    </w:p>
    <w:p w14:paraId="399F9784" w14:textId="77777777" w:rsidR="00275A99" w:rsidRPr="00675A94" w:rsidRDefault="00275A99"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3A8480D7" w14:textId="77777777" w:rsidR="00275A99" w:rsidRPr="00675A94" w:rsidRDefault="00275A99"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Peaspetsialisti ametikoha hindamine ja nõuded töötajale</w:t>
      </w:r>
    </w:p>
    <w:p w14:paraId="084F8270" w14:textId="77777777" w:rsidR="00275A99" w:rsidRPr="00675A94" w:rsidRDefault="00275A99" w:rsidP="00275A99">
      <w:pPr>
        <w:spacing w:before="240" w:after="120"/>
        <w:rPr>
          <w:rFonts w:asciiTheme="minorHAnsi" w:hAnsiTheme="minorHAnsi" w:cstheme="minorHAnsi"/>
          <w:szCs w:val="22"/>
        </w:rPr>
      </w:pPr>
      <w:r w:rsidRPr="00675A94">
        <w:rPr>
          <w:rFonts w:asciiTheme="minorHAnsi" w:hAnsiTheme="minorHAnsi" w:cstheme="minorHAnsi"/>
          <w:b/>
          <w:szCs w:val="22"/>
        </w:rPr>
        <w:t>Peaspetsialist</w:t>
      </w:r>
      <w:r w:rsidRPr="00675A94">
        <w:rPr>
          <w:rFonts w:asciiTheme="minorHAnsi" w:hAnsiTheme="minorHAnsi" w:cstheme="minorHAnsi"/>
          <w:szCs w:val="22"/>
        </w:rPr>
        <w:t xml:space="preserve"> – oma valdkonna juhtiv spetsialist, kelle ülesandeks on arendustöö ning inimeste ja/või protsesside juhtimine. Ametikoht eeldab kõrget spetsialiseeritust, oskust analüüsida, ennetada ja lahendada probleeme, teha koostööd ning juhtida/koordineerida valdkonda.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709"/>
        <w:gridCol w:w="2197"/>
        <w:gridCol w:w="2198"/>
        <w:gridCol w:w="2198"/>
        <w:gridCol w:w="2198"/>
      </w:tblGrid>
      <w:tr w:rsidR="00675A94" w:rsidRPr="00675A94" w14:paraId="783A6DA0" w14:textId="77777777" w:rsidTr="00510985">
        <w:trPr>
          <w:trHeight w:val="283"/>
        </w:trPr>
        <w:tc>
          <w:tcPr>
            <w:tcW w:w="709" w:type="dxa"/>
            <w:vMerge w:val="restart"/>
            <w:tcBorders>
              <w:top w:val="single" w:sz="4" w:space="0" w:color="auto"/>
            </w:tcBorders>
            <w:shd w:val="clear" w:color="auto" w:fill="E2EFD9" w:themeFill="accent6" w:themeFillTint="33"/>
            <w:vAlign w:val="center"/>
          </w:tcPr>
          <w:p w14:paraId="6D4BBD5B" w14:textId="77777777" w:rsidR="00275A99" w:rsidRPr="00675A94" w:rsidRDefault="00275A99" w:rsidP="00275A99">
            <w:pPr>
              <w:contextualSpacing/>
              <w:rPr>
                <w:rFonts w:asciiTheme="minorHAnsi" w:hAnsiTheme="minorHAnsi" w:cstheme="minorHAnsi"/>
                <w:szCs w:val="22"/>
              </w:rPr>
            </w:pPr>
            <w:r w:rsidRPr="00675A94">
              <w:rPr>
                <w:rFonts w:asciiTheme="minorHAnsi" w:hAnsiTheme="minorHAnsi" w:cstheme="minorHAnsi"/>
                <w:b/>
                <w:szCs w:val="22"/>
              </w:rPr>
              <w:t>Jrk</w:t>
            </w:r>
          </w:p>
        </w:tc>
        <w:tc>
          <w:tcPr>
            <w:tcW w:w="2197" w:type="dxa"/>
            <w:vMerge w:val="restart"/>
            <w:tcBorders>
              <w:top w:val="single" w:sz="4" w:space="0" w:color="auto"/>
            </w:tcBorders>
            <w:shd w:val="clear" w:color="auto" w:fill="E2EFD9" w:themeFill="accent6" w:themeFillTint="33"/>
            <w:vAlign w:val="center"/>
          </w:tcPr>
          <w:p w14:paraId="0DAC2E85"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b/>
                <w:szCs w:val="22"/>
              </w:rPr>
              <w:t>Nõuded</w:t>
            </w:r>
          </w:p>
        </w:tc>
        <w:tc>
          <w:tcPr>
            <w:tcW w:w="6594" w:type="dxa"/>
            <w:gridSpan w:val="3"/>
            <w:tcBorders>
              <w:top w:val="single" w:sz="4" w:space="0" w:color="auto"/>
            </w:tcBorders>
            <w:shd w:val="clear" w:color="auto" w:fill="E2EFD9" w:themeFill="accent6" w:themeFillTint="33"/>
            <w:vAlign w:val="center"/>
          </w:tcPr>
          <w:p w14:paraId="21814B82" w14:textId="77777777" w:rsidR="00275A99" w:rsidRPr="00675A94" w:rsidRDefault="00275A99" w:rsidP="00275A99">
            <w:pPr>
              <w:jc w:val="center"/>
              <w:rPr>
                <w:rFonts w:asciiTheme="minorHAnsi" w:hAnsiTheme="minorHAnsi" w:cstheme="minorHAnsi"/>
                <w:szCs w:val="22"/>
              </w:rPr>
            </w:pPr>
            <w:r w:rsidRPr="00675A94">
              <w:rPr>
                <w:rFonts w:asciiTheme="minorHAnsi" w:hAnsiTheme="minorHAnsi" w:cstheme="minorHAnsi"/>
                <w:b/>
                <w:szCs w:val="22"/>
              </w:rPr>
              <w:t>Töötasu aste</w:t>
            </w:r>
          </w:p>
        </w:tc>
      </w:tr>
      <w:tr w:rsidR="00675A94" w:rsidRPr="00675A94" w14:paraId="6006663D" w14:textId="77777777" w:rsidTr="00510985">
        <w:trPr>
          <w:trHeight w:val="283"/>
        </w:trPr>
        <w:tc>
          <w:tcPr>
            <w:tcW w:w="709" w:type="dxa"/>
            <w:vMerge/>
            <w:shd w:val="clear" w:color="auto" w:fill="E2EFD9" w:themeFill="accent6" w:themeFillTint="33"/>
          </w:tcPr>
          <w:p w14:paraId="748C8430" w14:textId="77777777" w:rsidR="00275A99" w:rsidRPr="00675A94" w:rsidRDefault="00275A99" w:rsidP="00275A99">
            <w:pPr>
              <w:ind w:left="470"/>
              <w:contextualSpacing/>
              <w:rPr>
                <w:rFonts w:asciiTheme="minorHAnsi" w:hAnsiTheme="minorHAnsi" w:cstheme="minorHAnsi"/>
                <w:szCs w:val="22"/>
              </w:rPr>
            </w:pPr>
          </w:p>
        </w:tc>
        <w:tc>
          <w:tcPr>
            <w:tcW w:w="2197" w:type="dxa"/>
            <w:vMerge/>
            <w:shd w:val="clear" w:color="auto" w:fill="E2EFD9" w:themeFill="accent6" w:themeFillTint="33"/>
          </w:tcPr>
          <w:p w14:paraId="4DB82963" w14:textId="77777777" w:rsidR="00275A99" w:rsidRPr="00675A94" w:rsidRDefault="00275A99" w:rsidP="00275A99">
            <w:pPr>
              <w:rPr>
                <w:rFonts w:asciiTheme="minorHAnsi" w:hAnsiTheme="minorHAnsi" w:cstheme="minorHAnsi"/>
                <w:szCs w:val="22"/>
              </w:rPr>
            </w:pPr>
          </w:p>
        </w:tc>
        <w:tc>
          <w:tcPr>
            <w:tcW w:w="2198" w:type="dxa"/>
            <w:tcBorders>
              <w:top w:val="single" w:sz="4" w:space="0" w:color="auto"/>
            </w:tcBorders>
            <w:shd w:val="clear" w:color="auto" w:fill="E2EFD9" w:themeFill="accent6" w:themeFillTint="33"/>
            <w:vAlign w:val="center"/>
          </w:tcPr>
          <w:p w14:paraId="2D188FDC" w14:textId="77777777" w:rsidR="00275A99" w:rsidRPr="00675A94" w:rsidRDefault="00275A99" w:rsidP="00275A99">
            <w:pPr>
              <w:jc w:val="center"/>
              <w:rPr>
                <w:rFonts w:asciiTheme="minorHAnsi" w:hAnsiTheme="minorHAnsi" w:cstheme="minorHAnsi"/>
                <w:szCs w:val="22"/>
              </w:rPr>
            </w:pPr>
            <w:r w:rsidRPr="00675A94">
              <w:rPr>
                <w:rFonts w:asciiTheme="minorHAnsi" w:hAnsiTheme="minorHAnsi" w:cstheme="minorHAnsi"/>
                <w:b/>
                <w:szCs w:val="22"/>
              </w:rPr>
              <w:t>8</w:t>
            </w:r>
          </w:p>
        </w:tc>
        <w:tc>
          <w:tcPr>
            <w:tcW w:w="2198" w:type="dxa"/>
            <w:tcBorders>
              <w:top w:val="single" w:sz="4" w:space="0" w:color="auto"/>
            </w:tcBorders>
            <w:shd w:val="clear" w:color="auto" w:fill="E2EFD9" w:themeFill="accent6" w:themeFillTint="33"/>
            <w:vAlign w:val="center"/>
          </w:tcPr>
          <w:p w14:paraId="2253BD0C" w14:textId="77777777" w:rsidR="00275A99" w:rsidRPr="00675A94" w:rsidRDefault="00275A99" w:rsidP="00275A99">
            <w:pPr>
              <w:jc w:val="center"/>
              <w:rPr>
                <w:rFonts w:asciiTheme="minorHAnsi" w:hAnsiTheme="minorHAnsi" w:cstheme="minorHAnsi"/>
                <w:szCs w:val="22"/>
              </w:rPr>
            </w:pPr>
            <w:r w:rsidRPr="00675A94">
              <w:rPr>
                <w:rFonts w:asciiTheme="minorHAnsi" w:hAnsiTheme="minorHAnsi" w:cstheme="minorHAnsi"/>
                <w:b/>
                <w:szCs w:val="22"/>
              </w:rPr>
              <w:t>7</w:t>
            </w:r>
          </w:p>
        </w:tc>
        <w:tc>
          <w:tcPr>
            <w:tcW w:w="2198" w:type="dxa"/>
            <w:tcBorders>
              <w:top w:val="single" w:sz="4" w:space="0" w:color="auto"/>
            </w:tcBorders>
            <w:shd w:val="clear" w:color="auto" w:fill="E2EFD9" w:themeFill="accent6" w:themeFillTint="33"/>
            <w:vAlign w:val="center"/>
          </w:tcPr>
          <w:p w14:paraId="01882BD6" w14:textId="77777777" w:rsidR="00275A99" w:rsidRPr="00675A94" w:rsidRDefault="00275A99" w:rsidP="00275A99">
            <w:pPr>
              <w:jc w:val="center"/>
              <w:rPr>
                <w:rFonts w:asciiTheme="minorHAnsi" w:hAnsiTheme="minorHAnsi" w:cstheme="minorHAnsi"/>
                <w:szCs w:val="22"/>
              </w:rPr>
            </w:pPr>
            <w:r w:rsidRPr="00675A94">
              <w:rPr>
                <w:rFonts w:asciiTheme="minorHAnsi" w:hAnsiTheme="minorHAnsi" w:cstheme="minorHAnsi"/>
                <w:b/>
                <w:szCs w:val="22"/>
              </w:rPr>
              <w:t>6</w:t>
            </w:r>
          </w:p>
        </w:tc>
      </w:tr>
      <w:tr w:rsidR="00675A94" w:rsidRPr="00675A94" w14:paraId="51DC076F" w14:textId="77777777" w:rsidTr="00510985">
        <w:trPr>
          <w:trHeight w:val="610"/>
        </w:trPr>
        <w:tc>
          <w:tcPr>
            <w:tcW w:w="709" w:type="dxa"/>
            <w:tcBorders>
              <w:top w:val="single" w:sz="4" w:space="0" w:color="auto"/>
            </w:tcBorders>
          </w:tcPr>
          <w:p w14:paraId="708D2686" w14:textId="77777777" w:rsidR="00275A99" w:rsidRPr="00675A94" w:rsidRDefault="00275A99" w:rsidP="00275A99">
            <w:pPr>
              <w:numPr>
                <w:ilvl w:val="0"/>
                <w:numId w:val="5"/>
              </w:numPr>
              <w:spacing w:before="40"/>
              <w:rPr>
                <w:rFonts w:asciiTheme="minorHAnsi" w:hAnsiTheme="minorHAnsi" w:cstheme="minorHAnsi"/>
                <w:szCs w:val="22"/>
              </w:rPr>
            </w:pPr>
          </w:p>
        </w:tc>
        <w:tc>
          <w:tcPr>
            <w:tcW w:w="2197" w:type="dxa"/>
            <w:tcBorders>
              <w:top w:val="single" w:sz="4" w:space="0" w:color="auto"/>
            </w:tcBorders>
          </w:tcPr>
          <w:p w14:paraId="720BCB5A"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Juhtimine</w:t>
            </w:r>
          </w:p>
        </w:tc>
        <w:tc>
          <w:tcPr>
            <w:tcW w:w="2198" w:type="dxa"/>
            <w:tcBorders>
              <w:top w:val="single" w:sz="4" w:space="0" w:color="auto"/>
            </w:tcBorders>
            <w:vAlign w:val="center"/>
          </w:tcPr>
          <w:p w14:paraId="49853275"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Inimesed, protsessid ja ressursid</w:t>
            </w:r>
          </w:p>
        </w:tc>
        <w:tc>
          <w:tcPr>
            <w:tcW w:w="2198" w:type="dxa"/>
            <w:tcBorders>
              <w:top w:val="single" w:sz="4" w:space="0" w:color="auto"/>
            </w:tcBorders>
            <w:vAlign w:val="center"/>
          </w:tcPr>
          <w:p w14:paraId="15ED8899"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Inimesed ja/või protsessid</w:t>
            </w:r>
          </w:p>
        </w:tc>
        <w:tc>
          <w:tcPr>
            <w:tcW w:w="2198" w:type="dxa"/>
            <w:tcBorders>
              <w:top w:val="single" w:sz="4" w:space="0" w:color="auto"/>
            </w:tcBorders>
            <w:vAlign w:val="center"/>
          </w:tcPr>
          <w:p w14:paraId="549E241B"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Inimesed ja/või protsessid</w:t>
            </w:r>
          </w:p>
        </w:tc>
      </w:tr>
      <w:tr w:rsidR="00675A94" w:rsidRPr="00675A94" w14:paraId="3F62AF26" w14:textId="77777777" w:rsidTr="00510985">
        <w:trPr>
          <w:trHeight w:val="680"/>
        </w:trPr>
        <w:tc>
          <w:tcPr>
            <w:tcW w:w="709" w:type="dxa"/>
          </w:tcPr>
          <w:p w14:paraId="01160F2F" w14:textId="77777777" w:rsidR="00275A99" w:rsidRPr="00675A94" w:rsidRDefault="00275A99" w:rsidP="00275A99">
            <w:pPr>
              <w:numPr>
                <w:ilvl w:val="0"/>
                <w:numId w:val="5"/>
              </w:numPr>
              <w:spacing w:before="40"/>
              <w:rPr>
                <w:rFonts w:asciiTheme="minorHAnsi" w:hAnsiTheme="minorHAnsi" w:cstheme="minorHAnsi"/>
                <w:szCs w:val="22"/>
              </w:rPr>
            </w:pPr>
          </w:p>
        </w:tc>
        <w:tc>
          <w:tcPr>
            <w:tcW w:w="2197" w:type="dxa"/>
          </w:tcPr>
          <w:p w14:paraId="46513A1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Töövaldkonna arendamine</w:t>
            </w:r>
          </w:p>
        </w:tc>
        <w:tc>
          <w:tcPr>
            <w:tcW w:w="2198" w:type="dxa"/>
            <w:vAlign w:val="center"/>
          </w:tcPr>
          <w:p w14:paraId="352E7127"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Põhiülesanne</w:t>
            </w:r>
          </w:p>
        </w:tc>
        <w:tc>
          <w:tcPr>
            <w:tcW w:w="2198" w:type="dxa"/>
            <w:vAlign w:val="center"/>
          </w:tcPr>
          <w:p w14:paraId="51B7C094"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 xml:space="preserve">Põhiülesanne </w:t>
            </w:r>
          </w:p>
        </w:tc>
        <w:tc>
          <w:tcPr>
            <w:tcW w:w="2198" w:type="dxa"/>
            <w:vAlign w:val="center"/>
          </w:tcPr>
          <w:p w14:paraId="1163DEB0"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 xml:space="preserve">Oluline </w:t>
            </w:r>
            <w:r w:rsidRPr="00675A94">
              <w:rPr>
                <w:rFonts w:asciiTheme="minorHAnsi" w:hAnsiTheme="minorHAnsi" w:cstheme="minorHAnsi"/>
                <w:noProof/>
                <w:szCs w:val="22"/>
              </w:rPr>
              <w:t>kõrvalülesanne</w:t>
            </w:r>
          </w:p>
        </w:tc>
      </w:tr>
      <w:tr w:rsidR="00675A94" w:rsidRPr="00675A94" w14:paraId="764F8FA8" w14:textId="77777777" w:rsidTr="00510985">
        <w:trPr>
          <w:trHeight w:val="1147"/>
        </w:trPr>
        <w:tc>
          <w:tcPr>
            <w:tcW w:w="709" w:type="dxa"/>
          </w:tcPr>
          <w:p w14:paraId="47E61AE6" w14:textId="77777777" w:rsidR="00275A99" w:rsidRPr="00675A94" w:rsidRDefault="00275A99" w:rsidP="00275A99">
            <w:pPr>
              <w:numPr>
                <w:ilvl w:val="0"/>
                <w:numId w:val="5"/>
              </w:numPr>
              <w:spacing w:before="40"/>
              <w:rPr>
                <w:rFonts w:asciiTheme="minorHAnsi" w:hAnsiTheme="minorHAnsi" w:cstheme="minorHAnsi"/>
                <w:szCs w:val="22"/>
              </w:rPr>
            </w:pPr>
          </w:p>
        </w:tc>
        <w:tc>
          <w:tcPr>
            <w:tcW w:w="2197" w:type="dxa"/>
          </w:tcPr>
          <w:p w14:paraId="61A2B814"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Vastutus</w:t>
            </w:r>
          </w:p>
        </w:tc>
        <w:tc>
          <w:tcPr>
            <w:tcW w:w="2198" w:type="dxa"/>
            <w:vAlign w:val="center"/>
          </w:tcPr>
          <w:p w14:paraId="3A7CBEE4"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Lõppvastutus</w:t>
            </w:r>
          </w:p>
          <w:p w14:paraId="5EB412AF"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Tervikvaldkond/ eriala</w:t>
            </w:r>
          </w:p>
        </w:tc>
        <w:tc>
          <w:tcPr>
            <w:tcW w:w="2198" w:type="dxa"/>
            <w:vAlign w:val="center"/>
          </w:tcPr>
          <w:p w14:paraId="3D3DA5F5"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Lõppvastutus</w:t>
            </w:r>
          </w:p>
          <w:p w14:paraId="01146E71"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 xml:space="preserve">Tervikvaldkond/ eriala </w:t>
            </w:r>
          </w:p>
        </w:tc>
        <w:tc>
          <w:tcPr>
            <w:tcW w:w="2198" w:type="dxa"/>
            <w:vAlign w:val="center"/>
          </w:tcPr>
          <w:p w14:paraId="07DD8EA4"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Lõppvastutus</w:t>
            </w:r>
          </w:p>
          <w:p w14:paraId="59B5D5C9"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Tervikvaldkond/</w:t>
            </w:r>
          </w:p>
          <w:p w14:paraId="2FD76BCE"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eriala/konkreetne ametikoht</w:t>
            </w:r>
          </w:p>
        </w:tc>
      </w:tr>
      <w:tr w:rsidR="00675A94" w:rsidRPr="00675A94" w14:paraId="19379E24" w14:textId="77777777" w:rsidTr="00510985">
        <w:trPr>
          <w:trHeight w:val="893"/>
        </w:trPr>
        <w:tc>
          <w:tcPr>
            <w:tcW w:w="709" w:type="dxa"/>
          </w:tcPr>
          <w:p w14:paraId="6547075B" w14:textId="77777777" w:rsidR="00275A99" w:rsidRPr="00675A94" w:rsidRDefault="00275A99" w:rsidP="00275A99">
            <w:pPr>
              <w:numPr>
                <w:ilvl w:val="0"/>
                <w:numId w:val="5"/>
              </w:numPr>
              <w:spacing w:before="40"/>
              <w:rPr>
                <w:rFonts w:asciiTheme="minorHAnsi" w:hAnsiTheme="minorHAnsi" w:cstheme="minorHAnsi"/>
                <w:szCs w:val="22"/>
              </w:rPr>
            </w:pPr>
          </w:p>
        </w:tc>
        <w:tc>
          <w:tcPr>
            <w:tcW w:w="2197" w:type="dxa"/>
          </w:tcPr>
          <w:p w14:paraId="70F21A7A"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Mõju suurus</w:t>
            </w:r>
          </w:p>
        </w:tc>
        <w:tc>
          <w:tcPr>
            <w:tcW w:w="2198" w:type="dxa"/>
            <w:vAlign w:val="center"/>
          </w:tcPr>
          <w:p w14:paraId="12EEB428"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ja ülikooliväline</w:t>
            </w:r>
          </w:p>
        </w:tc>
        <w:tc>
          <w:tcPr>
            <w:tcW w:w="2198" w:type="dxa"/>
            <w:vAlign w:val="center"/>
          </w:tcPr>
          <w:p w14:paraId="6A82237E"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või struktuuriüksuse/ töövaldkonna sisene</w:t>
            </w:r>
          </w:p>
        </w:tc>
        <w:tc>
          <w:tcPr>
            <w:tcW w:w="2198" w:type="dxa"/>
            <w:vAlign w:val="center"/>
          </w:tcPr>
          <w:p w14:paraId="1D98851F"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Struktuuriüksuse/</w:t>
            </w:r>
          </w:p>
          <w:p w14:paraId="7F37C2C3"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töövaldkonna sisene</w:t>
            </w:r>
          </w:p>
        </w:tc>
      </w:tr>
      <w:tr w:rsidR="00675A94" w:rsidRPr="00675A94" w14:paraId="08D6093B" w14:textId="77777777" w:rsidTr="00510985">
        <w:tc>
          <w:tcPr>
            <w:tcW w:w="709" w:type="dxa"/>
          </w:tcPr>
          <w:p w14:paraId="05BA82C1" w14:textId="77777777" w:rsidR="00275A99" w:rsidRPr="00675A94" w:rsidRDefault="00275A99" w:rsidP="00275A99">
            <w:pPr>
              <w:numPr>
                <w:ilvl w:val="0"/>
                <w:numId w:val="5"/>
              </w:numPr>
              <w:spacing w:before="40" w:line="480" w:lineRule="auto"/>
              <w:rPr>
                <w:rFonts w:asciiTheme="minorHAnsi" w:hAnsiTheme="minorHAnsi" w:cstheme="minorHAnsi"/>
                <w:szCs w:val="22"/>
                <w:lang w:eastAsia="en-US"/>
              </w:rPr>
            </w:pPr>
          </w:p>
        </w:tc>
        <w:tc>
          <w:tcPr>
            <w:tcW w:w="2197" w:type="dxa"/>
          </w:tcPr>
          <w:p w14:paraId="5F36D804" w14:textId="77777777" w:rsidR="00275A99" w:rsidRPr="00675A94" w:rsidRDefault="00275A99" w:rsidP="00275A99">
            <w:pPr>
              <w:spacing w:before="40"/>
              <w:rPr>
                <w:rFonts w:asciiTheme="minorHAnsi" w:hAnsiTheme="minorHAnsi" w:cstheme="minorHAnsi"/>
                <w:szCs w:val="22"/>
                <w:lang w:eastAsia="en-US"/>
              </w:rPr>
            </w:pPr>
            <w:r w:rsidRPr="00675A94">
              <w:rPr>
                <w:rFonts w:asciiTheme="minorHAnsi" w:hAnsiTheme="minorHAnsi" w:cstheme="minorHAnsi"/>
                <w:szCs w:val="22"/>
                <w:lang w:eastAsia="en-US"/>
              </w:rPr>
              <w:t>Tööülesannete keerukus, uudsus, mitmekesisus</w:t>
            </w:r>
          </w:p>
        </w:tc>
        <w:tc>
          <w:tcPr>
            <w:tcW w:w="2198" w:type="dxa"/>
            <w:vAlign w:val="center"/>
          </w:tcPr>
          <w:p w14:paraId="5609EA3E"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Kõik tunnused</w:t>
            </w:r>
          </w:p>
        </w:tc>
        <w:tc>
          <w:tcPr>
            <w:tcW w:w="2198" w:type="dxa"/>
            <w:vAlign w:val="center"/>
          </w:tcPr>
          <w:p w14:paraId="556C2FBA"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Kõik tunnused</w:t>
            </w:r>
          </w:p>
        </w:tc>
        <w:tc>
          <w:tcPr>
            <w:tcW w:w="2198" w:type="dxa"/>
            <w:vAlign w:val="center"/>
          </w:tcPr>
          <w:p w14:paraId="326FDF4B"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Kõik tunnused</w:t>
            </w:r>
          </w:p>
        </w:tc>
      </w:tr>
      <w:tr w:rsidR="00675A94" w:rsidRPr="00675A94" w14:paraId="661E91A4" w14:textId="77777777" w:rsidTr="00510985">
        <w:trPr>
          <w:trHeight w:val="917"/>
        </w:trPr>
        <w:tc>
          <w:tcPr>
            <w:tcW w:w="709" w:type="dxa"/>
          </w:tcPr>
          <w:p w14:paraId="162CCCC4" w14:textId="77777777" w:rsidR="00275A99" w:rsidRPr="00675A94" w:rsidRDefault="00275A99" w:rsidP="00275A99">
            <w:pPr>
              <w:numPr>
                <w:ilvl w:val="0"/>
                <w:numId w:val="5"/>
              </w:numPr>
              <w:tabs>
                <w:tab w:val="num" w:pos="142"/>
              </w:tabs>
              <w:spacing w:before="40"/>
              <w:rPr>
                <w:rFonts w:asciiTheme="minorHAnsi" w:hAnsiTheme="minorHAnsi" w:cstheme="minorHAnsi"/>
                <w:szCs w:val="22"/>
              </w:rPr>
            </w:pPr>
          </w:p>
        </w:tc>
        <w:tc>
          <w:tcPr>
            <w:tcW w:w="2197" w:type="dxa"/>
          </w:tcPr>
          <w:p w14:paraId="4FB834BF" w14:textId="77777777" w:rsidR="00275A99" w:rsidRPr="00675A94" w:rsidRDefault="00275A99" w:rsidP="00275A99">
            <w:pPr>
              <w:tabs>
                <w:tab w:val="num" w:pos="142"/>
              </w:tabs>
              <w:spacing w:before="40"/>
              <w:rPr>
                <w:rFonts w:asciiTheme="minorHAnsi" w:hAnsiTheme="minorHAnsi" w:cstheme="minorHAnsi"/>
                <w:szCs w:val="22"/>
              </w:rPr>
            </w:pPr>
            <w:r w:rsidRPr="00675A94">
              <w:rPr>
                <w:rFonts w:asciiTheme="minorHAnsi" w:hAnsiTheme="minorHAnsi" w:cstheme="minorHAnsi"/>
                <w:szCs w:val="22"/>
              </w:rPr>
              <w:t>Haridus</w:t>
            </w:r>
          </w:p>
        </w:tc>
        <w:tc>
          <w:tcPr>
            <w:tcW w:w="2198" w:type="dxa"/>
            <w:vAlign w:val="center"/>
          </w:tcPr>
          <w:p w14:paraId="68CC7068"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c>
          <w:tcPr>
            <w:tcW w:w="2198" w:type="dxa"/>
            <w:vAlign w:val="center"/>
          </w:tcPr>
          <w:p w14:paraId="06012AA3"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c>
          <w:tcPr>
            <w:tcW w:w="2198" w:type="dxa"/>
            <w:vAlign w:val="center"/>
          </w:tcPr>
          <w:p w14:paraId="75CD756B"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r>
      <w:tr w:rsidR="00675A94" w:rsidRPr="00675A94" w14:paraId="03096531" w14:textId="77777777" w:rsidTr="00510985">
        <w:trPr>
          <w:trHeight w:val="1462"/>
        </w:trPr>
        <w:tc>
          <w:tcPr>
            <w:tcW w:w="709" w:type="dxa"/>
          </w:tcPr>
          <w:p w14:paraId="3DC61F83" w14:textId="77777777" w:rsidR="00275A99" w:rsidRPr="00675A94" w:rsidRDefault="00275A99" w:rsidP="00275A99">
            <w:pPr>
              <w:numPr>
                <w:ilvl w:val="0"/>
                <w:numId w:val="5"/>
              </w:numPr>
              <w:spacing w:before="40"/>
              <w:rPr>
                <w:rFonts w:asciiTheme="minorHAnsi" w:hAnsiTheme="minorHAnsi" w:cstheme="minorHAnsi"/>
                <w:szCs w:val="22"/>
              </w:rPr>
            </w:pPr>
          </w:p>
        </w:tc>
        <w:tc>
          <w:tcPr>
            <w:tcW w:w="2197" w:type="dxa"/>
          </w:tcPr>
          <w:p w14:paraId="74B3C3B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98" w:type="dxa"/>
            <w:vAlign w:val="center"/>
          </w:tcPr>
          <w:p w14:paraId="2F696A74"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Võõrkeel(t)eoskus tasemel C1</w:t>
            </w:r>
          </w:p>
          <w:p w14:paraId="7A25A58D"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114D0205"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Väga head koostööoskused</w:t>
            </w:r>
          </w:p>
        </w:tc>
        <w:tc>
          <w:tcPr>
            <w:tcW w:w="2198" w:type="dxa"/>
            <w:vAlign w:val="center"/>
          </w:tcPr>
          <w:p w14:paraId="52532D97"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Võõrkeel(t)eoskus tasemel B2</w:t>
            </w:r>
          </w:p>
          <w:p w14:paraId="5C08E766"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5CA22352"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Väga head koostööoskused</w:t>
            </w:r>
          </w:p>
        </w:tc>
        <w:tc>
          <w:tcPr>
            <w:tcW w:w="2198" w:type="dxa"/>
            <w:vAlign w:val="center"/>
          </w:tcPr>
          <w:p w14:paraId="5331F6E0"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 xml:space="preserve">Võõrkeel(t)eoskus tasemel B2 </w:t>
            </w:r>
          </w:p>
          <w:p w14:paraId="3ED8D368"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1F330311"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Väga head koostööoskused</w:t>
            </w:r>
          </w:p>
        </w:tc>
      </w:tr>
    </w:tbl>
    <w:p w14:paraId="1A7BBD41" w14:textId="77777777" w:rsidR="00275A99" w:rsidRPr="00675A94" w:rsidRDefault="00275A99" w:rsidP="00275A99">
      <w:pPr>
        <w:rPr>
          <w:rFonts w:asciiTheme="minorHAnsi" w:hAnsiTheme="minorHAnsi" w:cstheme="minorHAnsi"/>
          <w:szCs w:val="22"/>
        </w:rPr>
      </w:pPr>
    </w:p>
    <w:p w14:paraId="18181FCA" w14:textId="77777777" w:rsidR="00275A99" w:rsidRPr="00675A94" w:rsidRDefault="00275A99" w:rsidP="00275A99">
      <w:pPr>
        <w:jc w:val="right"/>
        <w:rPr>
          <w:rFonts w:asciiTheme="minorHAnsi" w:hAnsiTheme="minorHAnsi" w:cstheme="minorHAnsi"/>
          <w:szCs w:val="22"/>
        </w:rPr>
        <w:sectPr w:rsidR="00275A99" w:rsidRPr="00675A94" w:rsidSect="0072608D">
          <w:pgSz w:w="11906" w:h="16838" w:code="9"/>
          <w:pgMar w:top="680" w:right="851" w:bottom="680" w:left="1701" w:header="397" w:footer="510" w:gutter="0"/>
          <w:pgNumType w:start="1"/>
          <w:cols w:space="708"/>
          <w:titlePg/>
          <w:docGrid w:linePitch="326"/>
        </w:sectPr>
      </w:pPr>
    </w:p>
    <w:p w14:paraId="70884333" w14:textId="77777777" w:rsidR="00275A99" w:rsidRPr="00675A94" w:rsidRDefault="00275A99" w:rsidP="00275A99">
      <w:pPr>
        <w:jc w:val="right"/>
        <w:rPr>
          <w:rFonts w:asciiTheme="minorHAnsi" w:hAnsiTheme="minorHAnsi" w:cstheme="minorHAnsi"/>
          <w:bCs/>
          <w:szCs w:val="22"/>
          <w:lang w:eastAsia="en-US"/>
        </w:rPr>
      </w:pPr>
      <w:r w:rsidRPr="00675A94">
        <w:rPr>
          <w:rFonts w:asciiTheme="minorHAnsi" w:hAnsiTheme="minorHAnsi" w:cstheme="minorHAnsi"/>
          <w:bCs/>
          <w:szCs w:val="22"/>
          <w:lang w:eastAsia="en-US"/>
        </w:rPr>
        <w:t>Lisa 4</w:t>
      </w:r>
    </w:p>
    <w:p w14:paraId="3686EBEC" w14:textId="77777777" w:rsidR="00275A99" w:rsidRPr="00675A94" w:rsidRDefault="00275A99"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711581E4" w14:textId="77777777" w:rsidR="00275A99" w:rsidRPr="00675A94" w:rsidRDefault="00275A99" w:rsidP="00275A99">
      <w:pPr>
        <w:spacing w:after="120"/>
        <w:rPr>
          <w:rFonts w:asciiTheme="minorHAnsi" w:hAnsiTheme="minorHAnsi" w:cstheme="minorHAnsi"/>
          <w:szCs w:val="22"/>
          <w:lang w:eastAsia="en-US"/>
        </w:rPr>
      </w:pPr>
      <w:r w:rsidRPr="00675A94">
        <w:rPr>
          <w:rFonts w:asciiTheme="minorHAnsi" w:hAnsiTheme="minorHAnsi" w:cstheme="minorHAnsi"/>
          <w:b/>
          <w:szCs w:val="22"/>
          <w:lang w:eastAsia="en-US"/>
        </w:rPr>
        <w:t>Spetsialisti ametikoha hindamine ja nõuded töötajale</w:t>
      </w:r>
    </w:p>
    <w:p w14:paraId="6124FAC4" w14:textId="77777777" w:rsidR="00275A99" w:rsidRPr="00675A94" w:rsidRDefault="00275A99" w:rsidP="00275A99">
      <w:pPr>
        <w:spacing w:before="240" w:after="120"/>
        <w:rPr>
          <w:rFonts w:asciiTheme="minorHAnsi" w:hAnsiTheme="minorHAnsi" w:cstheme="minorHAnsi"/>
          <w:szCs w:val="22"/>
        </w:rPr>
      </w:pPr>
      <w:r w:rsidRPr="00675A94">
        <w:rPr>
          <w:rFonts w:asciiTheme="minorHAnsi" w:hAnsiTheme="minorHAnsi" w:cstheme="minorHAnsi"/>
          <w:b/>
          <w:szCs w:val="22"/>
        </w:rPr>
        <w:t>Spetsialist</w:t>
      </w:r>
      <w:r w:rsidRPr="00675A94">
        <w:rPr>
          <w:rFonts w:asciiTheme="minorHAnsi" w:hAnsiTheme="minorHAnsi" w:cstheme="minorHAnsi"/>
          <w:szCs w:val="22"/>
        </w:rPr>
        <w:t xml:space="preserve"> − tagab iseseisvalt oma valdkonna kindlate protsesside toimimise ja arendamise ning probleemide lahendamise.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198"/>
        <w:gridCol w:w="2198"/>
        <w:gridCol w:w="2198"/>
        <w:gridCol w:w="2198"/>
      </w:tblGrid>
      <w:tr w:rsidR="00675A94" w:rsidRPr="00675A94" w14:paraId="0C2ECD53" w14:textId="77777777" w:rsidTr="00510985">
        <w:trPr>
          <w:trHeight w:val="283"/>
        </w:trPr>
        <w:tc>
          <w:tcPr>
            <w:tcW w:w="587" w:type="dxa"/>
            <w:vMerge w:val="restart"/>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E2EFD9" w:themeFill="accent6" w:themeFillTint="33"/>
            <w:vAlign w:val="center"/>
          </w:tcPr>
          <w:p w14:paraId="62B5239E" w14:textId="77777777" w:rsidR="00275A99" w:rsidRPr="00675A94" w:rsidRDefault="00275A99" w:rsidP="00275A99">
            <w:pPr>
              <w:rPr>
                <w:rFonts w:asciiTheme="minorHAnsi" w:hAnsiTheme="minorHAnsi" w:cstheme="minorHAnsi"/>
                <w:b/>
                <w:szCs w:val="22"/>
              </w:rPr>
            </w:pPr>
            <w:r w:rsidRPr="00675A94">
              <w:rPr>
                <w:rFonts w:asciiTheme="minorHAnsi" w:hAnsiTheme="minorHAnsi" w:cstheme="minorHAnsi"/>
                <w:b/>
                <w:szCs w:val="22"/>
              </w:rPr>
              <w:t>Jrk</w:t>
            </w:r>
          </w:p>
        </w:tc>
        <w:tc>
          <w:tcPr>
            <w:tcW w:w="2198" w:type="dxa"/>
            <w:vMerge w:val="restart"/>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2EFD9" w:themeFill="accent6" w:themeFillTint="33"/>
            <w:vAlign w:val="center"/>
          </w:tcPr>
          <w:p w14:paraId="5A244C3F" w14:textId="77777777" w:rsidR="00275A99" w:rsidRPr="00675A94" w:rsidRDefault="00275A99" w:rsidP="00275A99">
            <w:pPr>
              <w:spacing w:before="120"/>
              <w:rPr>
                <w:rFonts w:asciiTheme="minorHAnsi" w:hAnsiTheme="minorHAnsi" w:cstheme="minorHAnsi"/>
                <w:b/>
                <w:szCs w:val="22"/>
              </w:rPr>
            </w:pPr>
            <w:r w:rsidRPr="00675A94">
              <w:rPr>
                <w:rFonts w:asciiTheme="minorHAnsi" w:hAnsiTheme="minorHAnsi" w:cstheme="minorHAnsi"/>
                <w:b/>
                <w:szCs w:val="22"/>
              </w:rPr>
              <w:t>Nõuded</w:t>
            </w:r>
          </w:p>
        </w:tc>
        <w:tc>
          <w:tcPr>
            <w:tcW w:w="6594" w:type="dxa"/>
            <w:gridSpan w:val="3"/>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E2EFD9" w:themeFill="accent6" w:themeFillTint="33"/>
          </w:tcPr>
          <w:p w14:paraId="3D8E03A6" w14:textId="77777777" w:rsidR="00275A99" w:rsidRPr="00675A94" w:rsidRDefault="00275A99" w:rsidP="00275A99">
            <w:pPr>
              <w:jc w:val="center"/>
              <w:rPr>
                <w:rFonts w:asciiTheme="minorHAnsi" w:hAnsiTheme="minorHAnsi" w:cstheme="minorHAnsi"/>
                <w:szCs w:val="22"/>
              </w:rPr>
            </w:pPr>
            <w:r w:rsidRPr="00675A94">
              <w:rPr>
                <w:rFonts w:asciiTheme="minorHAnsi" w:hAnsiTheme="minorHAnsi" w:cstheme="minorHAnsi"/>
                <w:b/>
                <w:szCs w:val="22"/>
              </w:rPr>
              <w:t>Töötasu aste</w:t>
            </w:r>
          </w:p>
        </w:tc>
      </w:tr>
      <w:tr w:rsidR="00675A94" w:rsidRPr="00675A94" w14:paraId="0C02DD64" w14:textId="77777777" w:rsidTr="00510985">
        <w:trPr>
          <w:trHeight w:val="283"/>
        </w:trPr>
        <w:tc>
          <w:tcPr>
            <w:tcW w:w="587" w:type="dxa"/>
            <w:vMerge/>
            <w:tcBorders>
              <w:top w:val="single" w:sz="6" w:space="0" w:color="808080" w:themeColor="background1" w:themeShade="80"/>
              <w:left w:val="single" w:sz="4" w:space="0" w:color="808080" w:themeColor="background1" w:themeShade="80"/>
              <w:bottom w:val="single" w:sz="4" w:space="0" w:color="auto"/>
              <w:right w:val="single" w:sz="6" w:space="0" w:color="808080" w:themeColor="background1" w:themeShade="80"/>
            </w:tcBorders>
            <w:shd w:val="clear" w:color="auto" w:fill="E2EFD9" w:themeFill="accent6" w:themeFillTint="33"/>
          </w:tcPr>
          <w:p w14:paraId="7A87B0B5" w14:textId="77777777" w:rsidR="00275A99" w:rsidRPr="00675A94" w:rsidRDefault="00275A99" w:rsidP="00275A99">
            <w:pPr>
              <w:spacing w:before="120"/>
              <w:ind w:left="470"/>
              <w:contextualSpacing/>
              <w:rPr>
                <w:rFonts w:asciiTheme="minorHAnsi" w:hAnsiTheme="minorHAnsi" w:cstheme="minorHAnsi"/>
                <w:szCs w:val="22"/>
              </w:rPr>
            </w:pPr>
          </w:p>
        </w:tc>
        <w:tc>
          <w:tcPr>
            <w:tcW w:w="2198" w:type="dxa"/>
            <w:vMerge/>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tcPr>
          <w:p w14:paraId="4292FB80" w14:textId="77777777" w:rsidR="00275A99" w:rsidRPr="00675A94" w:rsidRDefault="00275A99" w:rsidP="00275A99">
            <w:pPr>
              <w:spacing w:before="120"/>
              <w:rPr>
                <w:rFonts w:asciiTheme="minorHAnsi" w:hAnsiTheme="minorHAnsi" w:cstheme="minorHAnsi"/>
                <w:szCs w:val="22"/>
              </w:rPr>
            </w:pPr>
          </w:p>
        </w:tc>
        <w:tc>
          <w:tcPr>
            <w:tcW w:w="2198" w:type="dxa"/>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vAlign w:val="center"/>
          </w:tcPr>
          <w:p w14:paraId="1BC73F22"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6</w:t>
            </w:r>
          </w:p>
        </w:tc>
        <w:tc>
          <w:tcPr>
            <w:tcW w:w="2198" w:type="dxa"/>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vAlign w:val="center"/>
          </w:tcPr>
          <w:p w14:paraId="45CDC8D4"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5</w:t>
            </w:r>
          </w:p>
        </w:tc>
        <w:tc>
          <w:tcPr>
            <w:tcW w:w="2198" w:type="dxa"/>
            <w:tcBorders>
              <w:top w:val="single" w:sz="6" w:space="0" w:color="808080" w:themeColor="background1" w:themeShade="80"/>
              <w:left w:val="single" w:sz="6" w:space="0" w:color="808080" w:themeColor="background1" w:themeShade="80"/>
              <w:bottom w:val="single" w:sz="4" w:space="0" w:color="auto"/>
              <w:right w:val="single" w:sz="4" w:space="0" w:color="808080" w:themeColor="background1" w:themeShade="80"/>
            </w:tcBorders>
            <w:shd w:val="clear" w:color="auto" w:fill="E2EFD9" w:themeFill="accent6" w:themeFillTint="33"/>
            <w:vAlign w:val="center"/>
          </w:tcPr>
          <w:p w14:paraId="029E3FD1"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4</w:t>
            </w:r>
          </w:p>
        </w:tc>
      </w:tr>
      <w:tr w:rsidR="00675A94" w:rsidRPr="00675A94" w14:paraId="7A59A0E1" w14:textId="77777777" w:rsidTr="00510985">
        <w:trPr>
          <w:trHeight w:val="340"/>
        </w:trPr>
        <w:tc>
          <w:tcPr>
            <w:tcW w:w="587" w:type="dxa"/>
            <w:tcBorders>
              <w:top w:val="single" w:sz="4" w:space="0" w:color="auto"/>
              <w:left w:val="single" w:sz="4" w:space="0" w:color="808080" w:themeColor="background1" w:themeShade="80"/>
              <w:bottom w:val="single" w:sz="6" w:space="0" w:color="808080" w:themeColor="background1" w:themeShade="80"/>
              <w:right w:val="single" w:sz="6" w:space="0" w:color="808080" w:themeColor="background1" w:themeShade="80"/>
            </w:tcBorders>
          </w:tcPr>
          <w:p w14:paraId="64F3FC1A"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1</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F1B59C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Juhtimine</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7514C1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4E0EBCA"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c>
          <w:tcPr>
            <w:tcW w:w="2198" w:type="dxa"/>
            <w:tcBorders>
              <w:top w:val="single" w:sz="4" w:space="0" w:color="auto"/>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23C291A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r>
      <w:tr w:rsidR="00675A94" w:rsidRPr="00675A94" w14:paraId="7C34292A" w14:textId="77777777" w:rsidTr="00510985">
        <w:trPr>
          <w:trHeight w:val="68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5B7DDE4F"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2</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C65F3C"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Töövaldkonna arendamine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3402EC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 xml:space="preserve">Põhi- või oluline </w:t>
            </w:r>
            <w:r w:rsidRPr="00675A94">
              <w:rPr>
                <w:rFonts w:asciiTheme="minorHAnsi" w:hAnsiTheme="minorHAnsi" w:cstheme="minorHAnsi"/>
                <w:noProof/>
                <w:szCs w:val="22"/>
              </w:rPr>
              <w:t>kõrvalülesanne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0505C8B"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 xml:space="preserve">Oluline </w:t>
            </w:r>
            <w:r w:rsidRPr="00675A94">
              <w:rPr>
                <w:rFonts w:asciiTheme="minorHAnsi" w:hAnsiTheme="minorHAnsi" w:cstheme="minorHAnsi"/>
                <w:noProof/>
                <w:szCs w:val="22"/>
              </w:rPr>
              <w:t>kõrvalülesanne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35FB13D2"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Kõrvalülesanne</w:t>
            </w:r>
          </w:p>
        </w:tc>
      </w:tr>
      <w:tr w:rsidR="00675A94" w:rsidRPr="00675A94" w14:paraId="3AFF37E1" w14:textId="77777777" w:rsidTr="00510985">
        <w:trPr>
          <w:trHeight w:val="68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781C3434"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3</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0BAA25"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Vastutus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38B4600"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Lõpp- või jagatud vastutus</w:t>
            </w:r>
          </w:p>
          <w:p w14:paraId="410951E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Tervikvaldkond/ eriala</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D970386"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Jagatud vastutus</w:t>
            </w:r>
          </w:p>
          <w:p w14:paraId="456EFCE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Valdkond/ eriala või ametikoht</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4DE8FFDC"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Jagatud vastutus</w:t>
            </w:r>
          </w:p>
          <w:p w14:paraId="7EAC81D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Ametikoht</w:t>
            </w:r>
          </w:p>
        </w:tc>
      </w:tr>
      <w:tr w:rsidR="00675A94" w:rsidRPr="00675A94" w14:paraId="2ABB66DA" w14:textId="77777777" w:rsidTr="00510985">
        <w:trPr>
          <w:trHeight w:val="889"/>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6C0F93EB"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4</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AA8EC4"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Mõju suurus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633BA5D"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või struktuuriüksuse/ töövaldkonna sisene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9814E5D"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Struktuuriüksuse/ töövaldkonna sisene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60A811B0"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Struktuuriüksuse/ töövaldkonna sisene</w:t>
            </w:r>
          </w:p>
        </w:tc>
      </w:tr>
      <w:tr w:rsidR="00675A94" w:rsidRPr="00675A94" w14:paraId="16B2223E" w14:textId="77777777" w:rsidTr="00510985">
        <w:trPr>
          <w:trHeight w:val="1197"/>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726591D5"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5</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D989403"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Tööülesannete keerukus, uudsus, mitmekesisus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17305D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Kõik tunnused</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4B3DF46"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Vähemalt 2 tunnust</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138955ED"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Vähemalt 1 tunnus</w:t>
            </w:r>
          </w:p>
        </w:tc>
      </w:tr>
      <w:tr w:rsidR="00675A94" w:rsidRPr="00675A94" w14:paraId="0502B288" w14:textId="77777777" w:rsidTr="00510985">
        <w:trPr>
          <w:trHeight w:val="40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4AD86064"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6</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F6BB2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977F8A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Kõrgharidus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A8A0A4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Kõrgharidus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2CBA600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r>
      <w:tr w:rsidR="00675A94" w:rsidRPr="00675A94" w14:paraId="5C6B058A" w14:textId="77777777" w:rsidTr="00510985">
        <w:trPr>
          <w:trHeight w:val="1421"/>
        </w:trPr>
        <w:tc>
          <w:tcPr>
            <w:tcW w:w="587"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tcPr>
          <w:p w14:paraId="5387B18B" w14:textId="77777777" w:rsidR="00275A99" w:rsidRPr="00675A94" w:rsidRDefault="00275A99" w:rsidP="00275A99">
            <w:pPr>
              <w:numPr>
                <w:ilvl w:val="0"/>
                <w:numId w:val="6"/>
              </w:numPr>
              <w:spacing w:before="40"/>
              <w:ind w:left="470" w:hanging="357"/>
              <w:rPr>
                <w:rFonts w:asciiTheme="minorHAnsi" w:hAnsiTheme="minorHAnsi" w:cstheme="minorHAnsi"/>
                <w:szCs w:val="22"/>
              </w:rPr>
            </w:pPr>
            <w:r w:rsidRPr="00675A94">
              <w:rPr>
                <w:rFonts w:asciiTheme="minorHAnsi" w:hAnsiTheme="minorHAnsi" w:cstheme="minorHAnsi"/>
                <w:szCs w:val="22"/>
              </w:rPr>
              <w:t>7</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tcPr>
          <w:p w14:paraId="17B30CCC"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4AFEA5C8"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B2</w:t>
            </w:r>
          </w:p>
          <w:p w14:paraId="262AC1EC"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515E5386"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Väga head koostööoskused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2AB71EE3"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4E28B0D2"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0A1457A3"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Head koostööoskused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tcPr>
          <w:p w14:paraId="4972B88B"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511E8C67"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1BFD3871"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Head koostööoskused</w:t>
            </w:r>
          </w:p>
        </w:tc>
      </w:tr>
    </w:tbl>
    <w:p w14:paraId="10C06BB5" w14:textId="77777777" w:rsidR="00275A99" w:rsidRPr="00675A94" w:rsidRDefault="00275A99" w:rsidP="00275A99">
      <w:pPr>
        <w:rPr>
          <w:rFonts w:asciiTheme="minorHAnsi" w:hAnsiTheme="minorHAnsi" w:cstheme="minorHAnsi"/>
          <w:szCs w:val="22"/>
        </w:rPr>
      </w:pPr>
    </w:p>
    <w:p w14:paraId="40F0B9CC" w14:textId="77777777" w:rsidR="00275A99" w:rsidRPr="00675A94" w:rsidRDefault="00275A99" w:rsidP="00275A99">
      <w:pPr>
        <w:jc w:val="right"/>
        <w:rPr>
          <w:rFonts w:asciiTheme="minorHAnsi" w:hAnsiTheme="minorHAnsi" w:cstheme="minorHAnsi"/>
          <w:szCs w:val="22"/>
        </w:rPr>
        <w:sectPr w:rsidR="00275A99" w:rsidRPr="00675A94" w:rsidSect="0072608D">
          <w:headerReference w:type="even" r:id="rId15"/>
          <w:headerReference w:type="default" r:id="rId16"/>
          <w:footerReference w:type="even" r:id="rId17"/>
          <w:pgSz w:w="11906" w:h="16838" w:code="9"/>
          <w:pgMar w:top="680" w:right="851" w:bottom="680" w:left="1701" w:header="397" w:footer="510" w:gutter="0"/>
          <w:pgNumType w:start="1"/>
          <w:cols w:space="708"/>
          <w:titlePg/>
          <w:docGrid w:linePitch="326"/>
        </w:sectPr>
      </w:pPr>
    </w:p>
    <w:p w14:paraId="6E14A60B" w14:textId="77777777" w:rsidR="00275A99" w:rsidRPr="00675A94" w:rsidRDefault="00275A99" w:rsidP="00275A99">
      <w:pPr>
        <w:jc w:val="right"/>
        <w:rPr>
          <w:rFonts w:asciiTheme="minorHAnsi" w:hAnsiTheme="minorHAnsi" w:cstheme="minorHAnsi"/>
          <w:szCs w:val="22"/>
          <w:lang w:eastAsia="en-US"/>
        </w:rPr>
      </w:pPr>
      <w:r w:rsidRPr="00675A94">
        <w:rPr>
          <w:rFonts w:asciiTheme="minorHAnsi" w:hAnsiTheme="minorHAnsi" w:cstheme="minorHAnsi"/>
          <w:szCs w:val="22"/>
          <w:lang w:eastAsia="en-US"/>
        </w:rPr>
        <w:t>Lisa 5</w:t>
      </w:r>
    </w:p>
    <w:p w14:paraId="2932D328" w14:textId="77777777" w:rsidR="00275A99" w:rsidRPr="00675A94" w:rsidRDefault="00275A99"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1DDB7362" w14:textId="77777777" w:rsidR="00275A99" w:rsidRPr="00675A94" w:rsidRDefault="00275A99"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Tehnilise töötaja ametikoha hindamine ja nõuded töötajale</w:t>
      </w:r>
    </w:p>
    <w:p w14:paraId="06E645E1" w14:textId="77777777" w:rsidR="00275A99" w:rsidRPr="00675A94" w:rsidRDefault="00275A99" w:rsidP="00275A99">
      <w:pPr>
        <w:spacing w:before="240" w:after="120"/>
        <w:rPr>
          <w:rFonts w:asciiTheme="minorHAnsi" w:hAnsiTheme="minorHAnsi" w:cstheme="minorHAnsi"/>
          <w:szCs w:val="22"/>
        </w:rPr>
      </w:pPr>
      <w:r w:rsidRPr="00675A94">
        <w:rPr>
          <w:rFonts w:asciiTheme="minorHAnsi" w:hAnsiTheme="minorHAnsi" w:cstheme="minorHAnsi"/>
          <w:b/>
          <w:szCs w:val="22"/>
        </w:rPr>
        <w:t>Tehniline töötaja</w:t>
      </w:r>
      <w:r w:rsidRPr="00675A94">
        <w:rPr>
          <w:rFonts w:asciiTheme="minorHAnsi" w:hAnsiTheme="minorHAnsi" w:cstheme="minorHAnsi"/>
          <w:szCs w:val="22"/>
        </w:rPr>
        <w:t xml:space="preserve"> - tööülesanded on seotud info kogumise, salvestamise ja töötlemisega, kantselei-, sekretäritöö ja lihtsamate finantsoperatsioonidega, infoteenindusega. Töö eesmärk on tagada kindla protsessi või funktsiooni toimimine.</w:t>
      </w:r>
    </w:p>
    <w:tbl>
      <w:tblPr>
        <w:tblW w:w="937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709"/>
        <w:gridCol w:w="2126"/>
        <w:gridCol w:w="2181"/>
        <w:gridCol w:w="2181"/>
        <w:gridCol w:w="2182"/>
      </w:tblGrid>
      <w:tr w:rsidR="00675A94" w:rsidRPr="00675A94" w14:paraId="24C2D2ED" w14:textId="77777777" w:rsidTr="00510985">
        <w:tc>
          <w:tcPr>
            <w:tcW w:w="709" w:type="dxa"/>
            <w:vMerge w:val="restart"/>
            <w:shd w:val="clear" w:color="auto" w:fill="E2EFD9" w:themeFill="accent6" w:themeFillTint="33"/>
            <w:vAlign w:val="center"/>
          </w:tcPr>
          <w:p w14:paraId="4B1382F5" w14:textId="77777777" w:rsidR="00275A99" w:rsidRPr="00675A94" w:rsidRDefault="00275A99" w:rsidP="00275A99">
            <w:pPr>
              <w:spacing w:before="60"/>
              <w:jc w:val="center"/>
              <w:rPr>
                <w:rFonts w:asciiTheme="minorHAnsi" w:hAnsiTheme="minorHAnsi" w:cstheme="minorHAnsi"/>
                <w:b/>
                <w:szCs w:val="22"/>
              </w:rPr>
            </w:pPr>
            <w:r w:rsidRPr="00675A94">
              <w:rPr>
                <w:rFonts w:asciiTheme="minorHAnsi" w:hAnsiTheme="minorHAnsi" w:cstheme="minorHAnsi"/>
                <w:b/>
                <w:szCs w:val="22"/>
              </w:rPr>
              <w:t>Jrk</w:t>
            </w:r>
          </w:p>
        </w:tc>
        <w:tc>
          <w:tcPr>
            <w:tcW w:w="2126" w:type="dxa"/>
            <w:vMerge w:val="restart"/>
            <w:shd w:val="clear" w:color="auto" w:fill="E2EFD9" w:themeFill="accent6" w:themeFillTint="33"/>
            <w:vAlign w:val="center"/>
          </w:tcPr>
          <w:p w14:paraId="4693D003" w14:textId="77777777" w:rsidR="00275A99" w:rsidRPr="00675A94" w:rsidRDefault="00275A99" w:rsidP="00275A99">
            <w:pPr>
              <w:spacing w:before="60"/>
              <w:rPr>
                <w:rFonts w:asciiTheme="minorHAnsi" w:hAnsiTheme="minorHAnsi" w:cstheme="minorHAnsi"/>
                <w:b/>
                <w:szCs w:val="22"/>
              </w:rPr>
            </w:pPr>
            <w:r w:rsidRPr="00675A94">
              <w:rPr>
                <w:rFonts w:asciiTheme="minorHAnsi" w:hAnsiTheme="minorHAnsi" w:cstheme="minorHAnsi"/>
                <w:b/>
                <w:szCs w:val="22"/>
              </w:rPr>
              <w:t>Nõuded</w:t>
            </w:r>
          </w:p>
        </w:tc>
        <w:tc>
          <w:tcPr>
            <w:tcW w:w="6544" w:type="dxa"/>
            <w:gridSpan w:val="3"/>
            <w:shd w:val="clear" w:color="auto" w:fill="E2EFD9" w:themeFill="accent6" w:themeFillTint="33"/>
            <w:vAlign w:val="center"/>
          </w:tcPr>
          <w:p w14:paraId="2F9FE938" w14:textId="77777777" w:rsidR="00275A99" w:rsidRPr="00675A94" w:rsidRDefault="00275A99" w:rsidP="00275A99">
            <w:pPr>
              <w:spacing w:before="60"/>
              <w:jc w:val="center"/>
              <w:rPr>
                <w:rFonts w:asciiTheme="minorHAnsi" w:hAnsiTheme="minorHAnsi" w:cstheme="minorHAnsi"/>
                <w:b/>
                <w:szCs w:val="22"/>
              </w:rPr>
            </w:pPr>
            <w:r w:rsidRPr="00675A94">
              <w:rPr>
                <w:rFonts w:asciiTheme="minorHAnsi" w:hAnsiTheme="minorHAnsi" w:cstheme="minorHAnsi"/>
                <w:b/>
                <w:szCs w:val="22"/>
              </w:rPr>
              <w:t>Töötasu aste</w:t>
            </w:r>
          </w:p>
        </w:tc>
      </w:tr>
      <w:tr w:rsidR="00675A94" w:rsidRPr="00675A94" w14:paraId="424B460F" w14:textId="77777777" w:rsidTr="00510985">
        <w:tc>
          <w:tcPr>
            <w:tcW w:w="709" w:type="dxa"/>
            <w:vMerge/>
            <w:shd w:val="clear" w:color="auto" w:fill="E2EFD9" w:themeFill="accent6" w:themeFillTint="33"/>
          </w:tcPr>
          <w:p w14:paraId="61228FCF" w14:textId="77777777" w:rsidR="00275A99" w:rsidRPr="00675A94" w:rsidRDefault="00275A99" w:rsidP="00275A99">
            <w:pPr>
              <w:spacing w:before="60"/>
              <w:rPr>
                <w:rFonts w:asciiTheme="minorHAnsi" w:hAnsiTheme="minorHAnsi" w:cstheme="minorHAnsi"/>
                <w:b/>
                <w:szCs w:val="22"/>
              </w:rPr>
            </w:pPr>
          </w:p>
        </w:tc>
        <w:tc>
          <w:tcPr>
            <w:tcW w:w="2126" w:type="dxa"/>
            <w:vMerge/>
            <w:shd w:val="clear" w:color="auto" w:fill="E2EFD9" w:themeFill="accent6" w:themeFillTint="33"/>
          </w:tcPr>
          <w:p w14:paraId="05F3DD82" w14:textId="77777777" w:rsidR="00275A99" w:rsidRPr="00675A94" w:rsidRDefault="00275A99" w:rsidP="00275A99">
            <w:pPr>
              <w:spacing w:before="60"/>
              <w:rPr>
                <w:rFonts w:asciiTheme="minorHAnsi" w:hAnsiTheme="minorHAnsi" w:cstheme="minorHAnsi"/>
                <w:b/>
                <w:szCs w:val="22"/>
              </w:rPr>
            </w:pPr>
          </w:p>
        </w:tc>
        <w:tc>
          <w:tcPr>
            <w:tcW w:w="2181" w:type="dxa"/>
            <w:shd w:val="clear" w:color="auto" w:fill="E2EFD9" w:themeFill="accent6" w:themeFillTint="33"/>
            <w:vAlign w:val="center"/>
          </w:tcPr>
          <w:p w14:paraId="77856784" w14:textId="77777777" w:rsidR="00275A99" w:rsidRPr="00675A94" w:rsidRDefault="00275A99" w:rsidP="00275A99">
            <w:pPr>
              <w:spacing w:before="60"/>
              <w:jc w:val="center"/>
              <w:rPr>
                <w:rFonts w:asciiTheme="minorHAnsi" w:hAnsiTheme="minorHAnsi" w:cstheme="minorHAnsi"/>
                <w:b/>
                <w:szCs w:val="22"/>
              </w:rPr>
            </w:pPr>
            <w:r w:rsidRPr="00675A94">
              <w:rPr>
                <w:rFonts w:asciiTheme="minorHAnsi" w:hAnsiTheme="minorHAnsi" w:cstheme="minorHAnsi"/>
                <w:b/>
                <w:szCs w:val="22"/>
              </w:rPr>
              <w:t>5</w:t>
            </w:r>
          </w:p>
        </w:tc>
        <w:tc>
          <w:tcPr>
            <w:tcW w:w="2181" w:type="dxa"/>
            <w:shd w:val="clear" w:color="auto" w:fill="E2EFD9" w:themeFill="accent6" w:themeFillTint="33"/>
            <w:vAlign w:val="center"/>
          </w:tcPr>
          <w:p w14:paraId="53E121FF" w14:textId="77777777" w:rsidR="00275A99" w:rsidRPr="00675A94" w:rsidRDefault="00275A99" w:rsidP="00275A99">
            <w:pPr>
              <w:spacing w:before="60"/>
              <w:jc w:val="center"/>
              <w:rPr>
                <w:rFonts w:asciiTheme="minorHAnsi" w:hAnsiTheme="minorHAnsi" w:cstheme="minorHAnsi"/>
                <w:b/>
                <w:szCs w:val="22"/>
              </w:rPr>
            </w:pPr>
            <w:r w:rsidRPr="00675A94">
              <w:rPr>
                <w:rFonts w:asciiTheme="minorHAnsi" w:hAnsiTheme="minorHAnsi" w:cstheme="minorHAnsi"/>
                <w:b/>
                <w:szCs w:val="22"/>
              </w:rPr>
              <w:t>4</w:t>
            </w:r>
          </w:p>
        </w:tc>
        <w:tc>
          <w:tcPr>
            <w:tcW w:w="2182" w:type="dxa"/>
            <w:shd w:val="clear" w:color="auto" w:fill="E2EFD9" w:themeFill="accent6" w:themeFillTint="33"/>
            <w:vAlign w:val="center"/>
          </w:tcPr>
          <w:p w14:paraId="7EE214F7" w14:textId="77777777" w:rsidR="00275A99" w:rsidRPr="00675A94" w:rsidRDefault="00275A99" w:rsidP="00275A99">
            <w:pPr>
              <w:spacing w:before="60"/>
              <w:jc w:val="center"/>
              <w:rPr>
                <w:rFonts w:asciiTheme="minorHAnsi" w:hAnsiTheme="minorHAnsi" w:cstheme="minorHAnsi"/>
                <w:b/>
                <w:szCs w:val="22"/>
              </w:rPr>
            </w:pPr>
            <w:r w:rsidRPr="00675A94">
              <w:rPr>
                <w:rFonts w:asciiTheme="minorHAnsi" w:hAnsiTheme="minorHAnsi" w:cstheme="minorHAnsi"/>
                <w:b/>
                <w:szCs w:val="22"/>
              </w:rPr>
              <w:t>3</w:t>
            </w:r>
          </w:p>
        </w:tc>
      </w:tr>
      <w:tr w:rsidR="00675A94" w:rsidRPr="00675A94" w14:paraId="2E90008A" w14:textId="77777777" w:rsidTr="00510985">
        <w:trPr>
          <w:trHeight w:val="610"/>
        </w:trPr>
        <w:tc>
          <w:tcPr>
            <w:tcW w:w="709" w:type="dxa"/>
          </w:tcPr>
          <w:p w14:paraId="5CCB90E1"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0881E30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Töötajate juhendamine</w:t>
            </w:r>
          </w:p>
        </w:tc>
        <w:tc>
          <w:tcPr>
            <w:tcW w:w="2181" w:type="dxa"/>
            <w:vAlign w:val="center"/>
          </w:tcPr>
          <w:p w14:paraId="79EE59FA"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 korraldamine/ koordineerimine</w:t>
            </w:r>
          </w:p>
        </w:tc>
        <w:tc>
          <w:tcPr>
            <w:tcW w:w="2181" w:type="dxa"/>
            <w:vAlign w:val="center"/>
          </w:tcPr>
          <w:p w14:paraId="47FECA00" w14:textId="77777777" w:rsidR="00275A99" w:rsidRPr="00675A94" w:rsidRDefault="00275A99" w:rsidP="00275A99">
            <w:pPr>
              <w:spacing w:before="40"/>
              <w:rPr>
                <w:rFonts w:asciiTheme="minorHAnsi" w:hAnsiTheme="minorHAnsi" w:cstheme="minorHAnsi"/>
                <w:b/>
                <w:szCs w:val="22"/>
              </w:rPr>
            </w:pPr>
            <w:r w:rsidRPr="00675A94">
              <w:rPr>
                <w:rFonts w:asciiTheme="minorHAnsi" w:hAnsiTheme="minorHAnsi" w:cstheme="minorHAnsi"/>
                <w:b/>
                <w:szCs w:val="22"/>
              </w:rPr>
              <w:t>−</w:t>
            </w:r>
          </w:p>
        </w:tc>
        <w:tc>
          <w:tcPr>
            <w:tcW w:w="2182" w:type="dxa"/>
            <w:vAlign w:val="center"/>
          </w:tcPr>
          <w:p w14:paraId="14983759" w14:textId="77777777" w:rsidR="00275A99" w:rsidRPr="00675A94" w:rsidRDefault="00275A99" w:rsidP="00275A99">
            <w:pPr>
              <w:spacing w:before="40"/>
              <w:rPr>
                <w:rFonts w:asciiTheme="minorHAnsi" w:hAnsiTheme="minorHAnsi" w:cstheme="minorHAnsi"/>
                <w:b/>
                <w:szCs w:val="22"/>
              </w:rPr>
            </w:pPr>
            <w:r w:rsidRPr="00675A94">
              <w:rPr>
                <w:rFonts w:asciiTheme="minorHAnsi" w:hAnsiTheme="minorHAnsi" w:cstheme="minorHAnsi"/>
                <w:b/>
                <w:szCs w:val="22"/>
              </w:rPr>
              <w:t>−</w:t>
            </w:r>
          </w:p>
        </w:tc>
      </w:tr>
      <w:tr w:rsidR="00675A94" w:rsidRPr="00675A94" w14:paraId="47B7E7A8" w14:textId="77777777" w:rsidTr="00510985">
        <w:trPr>
          <w:trHeight w:val="903"/>
        </w:trPr>
        <w:tc>
          <w:tcPr>
            <w:tcW w:w="709" w:type="dxa"/>
          </w:tcPr>
          <w:p w14:paraId="6571723E"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4C3892A2"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Klientide juhendamine</w:t>
            </w:r>
          </w:p>
        </w:tc>
        <w:tc>
          <w:tcPr>
            <w:tcW w:w="2181" w:type="dxa"/>
            <w:vAlign w:val="center"/>
          </w:tcPr>
          <w:p w14:paraId="315E3016"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Oluline tööülesanne</w:t>
            </w:r>
          </w:p>
        </w:tc>
        <w:tc>
          <w:tcPr>
            <w:tcW w:w="2181" w:type="dxa"/>
            <w:vAlign w:val="center"/>
          </w:tcPr>
          <w:p w14:paraId="056790AA"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Oluline või väheoluline tööülesanne</w:t>
            </w:r>
          </w:p>
        </w:tc>
        <w:tc>
          <w:tcPr>
            <w:tcW w:w="2182" w:type="dxa"/>
            <w:vAlign w:val="center"/>
          </w:tcPr>
          <w:p w14:paraId="712586F9"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Väheoluline tööülesanne</w:t>
            </w:r>
          </w:p>
        </w:tc>
      </w:tr>
      <w:tr w:rsidR="00675A94" w:rsidRPr="00675A94" w14:paraId="123767BD" w14:textId="77777777" w:rsidTr="00510985">
        <w:trPr>
          <w:trHeight w:val="696"/>
        </w:trPr>
        <w:tc>
          <w:tcPr>
            <w:tcW w:w="709" w:type="dxa"/>
          </w:tcPr>
          <w:p w14:paraId="753EF2C4"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0AF44823"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Tegutsemisvabadus</w:t>
            </w:r>
          </w:p>
        </w:tc>
        <w:tc>
          <w:tcPr>
            <w:tcW w:w="2181" w:type="dxa"/>
            <w:vAlign w:val="center"/>
          </w:tcPr>
          <w:p w14:paraId="58800ECD"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Keskmine</w:t>
            </w:r>
          </w:p>
        </w:tc>
        <w:tc>
          <w:tcPr>
            <w:tcW w:w="2181" w:type="dxa"/>
            <w:vAlign w:val="center"/>
          </w:tcPr>
          <w:p w14:paraId="43C4AF2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Keskmine või madal</w:t>
            </w:r>
          </w:p>
        </w:tc>
        <w:tc>
          <w:tcPr>
            <w:tcW w:w="2182" w:type="dxa"/>
            <w:vAlign w:val="center"/>
          </w:tcPr>
          <w:p w14:paraId="6B7F6AF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Madal</w:t>
            </w:r>
          </w:p>
        </w:tc>
      </w:tr>
      <w:tr w:rsidR="00675A94" w:rsidRPr="00675A94" w14:paraId="5E302E7C" w14:textId="77777777" w:rsidTr="00510985">
        <w:trPr>
          <w:trHeight w:val="931"/>
        </w:trPr>
        <w:tc>
          <w:tcPr>
            <w:tcW w:w="709" w:type="dxa"/>
          </w:tcPr>
          <w:p w14:paraId="7293879D"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20C67697"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Ülesannete mitmekülgsus, keerukus, uudsus</w:t>
            </w:r>
          </w:p>
        </w:tc>
        <w:tc>
          <w:tcPr>
            <w:tcW w:w="2181" w:type="dxa"/>
            <w:vAlign w:val="center"/>
          </w:tcPr>
          <w:p w14:paraId="78C04FB3"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Keskmine</w:t>
            </w:r>
          </w:p>
        </w:tc>
        <w:tc>
          <w:tcPr>
            <w:tcW w:w="2181" w:type="dxa"/>
            <w:vAlign w:val="center"/>
          </w:tcPr>
          <w:p w14:paraId="04BE85DC"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Keskmine või madal</w:t>
            </w:r>
          </w:p>
        </w:tc>
        <w:tc>
          <w:tcPr>
            <w:tcW w:w="2182" w:type="dxa"/>
            <w:vAlign w:val="center"/>
          </w:tcPr>
          <w:p w14:paraId="1C21F7E8"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Madal</w:t>
            </w:r>
          </w:p>
        </w:tc>
      </w:tr>
      <w:tr w:rsidR="00675A94" w:rsidRPr="00675A94" w14:paraId="05373E48" w14:textId="77777777" w:rsidTr="00510985">
        <w:trPr>
          <w:trHeight w:val="359"/>
        </w:trPr>
        <w:tc>
          <w:tcPr>
            <w:tcW w:w="709" w:type="dxa"/>
          </w:tcPr>
          <w:p w14:paraId="79743584"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7A360D6C"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Haridus</w:t>
            </w:r>
          </w:p>
        </w:tc>
        <w:tc>
          <w:tcPr>
            <w:tcW w:w="2181" w:type="dxa"/>
            <w:vAlign w:val="center"/>
          </w:tcPr>
          <w:p w14:paraId="06ADEDD6"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 xml:space="preserve">Kõrgharidus </w:t>
            </w:r>
          </w:p>
        </w:tc>
        <w:tc>
          <w:tcPr>
            <w:tcW w:w="2181" w:type="dxa"/>
            <w:vAlign w:val="center"/>
          </w:tcPr>
          <w:p w14:paraId="5989D91F"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c>
          <w:tcPr>
            <w:tcW w:w="2182" w:type="dxa"/>
            <w:vAlign w:val="center"/>
          </w:tcPr>
          <w:p w14:paraId="185B64D0"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r>
      <w:tr w:rsidR="00675A94" w:rsidRPr="00675A94" w14:paraId="4051E629" w14:textId="77777777" w:rsidTr="00510985">
        <w:trPr>
          <w:trHeight w:val="1434"/>
        </w:trPr>
        <w:tc>
          <w:tcPr>
            <w:tcW w:w="709" w:type="dxa"/>
          </w:tcPr>
          <w:p w14:paraId="335D04E8" w14:textId="77777777" w:rsidR="00275A99" w:rsidRPr="00675A94" w:rsidRDefault="00275A99" w:rsidP="00275A99">
            <w:pPr>
              <w:numPr>
                <w:ilvl w:val="0"/>
                <w:numId w:val="7"/>
              </w:numPr>
              <w:spacing w:before="40"/>
              <w:ind w:left="470" w:hanging="357"/>
              <w:contextualSpacing/>
              <w:rPr>
                <w:rFonts w:asciiTheme="minorHAnsi" w:hAnsiTheme="minorHAnsi" w:cstheme="minorHAnsi"/>
                <w:szCs w:val="22"/>
              </w:rPr>
            </w:pPr>
          </w:p>
        </w:tc>
        <w:tc>
          <w:tcPr>
            <w:tcW w:w="2126" w:type="dxa"/>
          </w:tcPr>
          <w:p w14:paraId="12920D54"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81" w:type="dxa"/>
            <w:vAlign w:val="center"/>
          </w:tcPr>
          <w:p w14:paraId="08160937"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506C3136"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61A8C13A"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noProof/>
                <w:szCs w:val="22"/>
              </w:rPr>
              <w:t>Head koostöö- ja suhtlemisoskused</w:t>
            </w:r>
          </w:p>
        </w:tc>
        <w:tc>
          <w:tcPr>
            <w:tcW w:w="2181" w:type="dxa"/>
            <w:vAlign w:val="center"/>
          </w:tcPr>
          <w:p w14:paraId="2209BB65"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A2</w:t>
            </w:r>
          </w:p>
          <w:p w14:paraId="6A66C5B0"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03BAF364"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Koostöö- ja suhtlemisoskused</w:t>
            </w:r>
          </w:p>
        </w:tc>
        <w:tc>
          <w:tcPr>
            <w:tcW w:w="2182" w:type="dxa"/>
            <w:vAlign w:val="center"/>
          </w:tcPr>
          <w:p w14:paraId="3617FFDF" w14:textId="77777777" w:rsidR="00275A99" w:rsidRPr="00675A94" w:rsidRDefault="00275A99"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A2</w:t>
            </w:r>
          </w:p>
          <w:p w14:paraId="51BFDEDC" w14:textId="77777777" w:rsidR="00275A99" w:rsidRPr="00675A94" w:rsidRDefault="00275A99"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48D57763" w14:textId="77777777" w:rsidR="00275A99" w:rsidRPr="00675A94" w:rsidRDefault="00275A99" w:rsidP="00275A99">
            <w:pPr>
              <w:rPr>
                <w:rFonts w:asciiTheme="minorHAnsi" w:hAnsiTheme="minorHAnsi" w:cstheme="minorHAnsi"/>
                <w:b/>
                <w:noProof/>
                <w:szCs w:val="22"/>
              </w:rPr>
            </w:pPr>
            <w:r w:rsidRPr="00675A94">
              <w:rPr>
                <w:rFonts w:asciiTheme="minorHAnsi" w:hAnsiTheme="minorHAnsi" w:cstheme="minorHAnsi"/>
                <w:noProof/>
                <w:szCs w:val="22"/>
              </w:rPr>
              <w:t>Koostöö- ja suhtlemisoskused</w:t>
            </w:r>
          </w:p>
        </w:tc>
      </w:tr>
    </w:tbl>
    <w:p w14:paraId="20F77A87" w14:textId="77777777" w:rsidR="00275A99" w:rsidRPr="00675A94" w:rsidRDefault="00275A99" w:rsidP="00275A99">
      <w:pPr>
        <w:jc w:val="right"/>
        <w:rPr>
          <w:rFonts w:asciiTheme="minorHAnsi" w:hAnsiTheme="minorHAnsi" w:cstheme="minorHAnsi"/>
          <w:szCs w:val="22"/>
        </w:rPr>
        <w:sectPr w:rsidR="00275A99" w:rsidRPr="00675A94" w:rsidSect="0072608D">
          <w:pgSz w:w="11906" w:h="16838" w:code="9"/>
          <w:pgMar w:top="680" w:right="851" w:bottom="680" w:left="1701" w:header="397" w:footer="510" w:gutter="0"/>
          <w:pgNumType w:start="1"/>
          <w:cols w:space="708"/>
          <w:titlePg/>
          <w:docGrid w:linePitch="326"/>
        </w:sectPr>
      </w:pPr>
    </w:p>
    <w:p w14:paraId="79879FF9" w14:textId="77777777" w:rsidR="00275A99" w:rsidRPr="00675A94" w:rsidRDefault="00275A99" w:rsidP="00275A99">
      <w:pPr>
        <w:jc w:val="right"/>
        <w:rPr>
          <w:rFonts w:asciiTheme="minorHAnsi" w:hAnsiTheme="minorHAnsi" w:cstheme="minorHAnsi"/>
          <w:szCs w:val="22"/>
        </w:rPr>
        <w:sectPr w:rsidR="00275A99" w:rsidRPr="00675A94" w:rsidSect="00DD10D0">
          <w:type w:val="continuous"/>
          <w:pgSz w:w="11906" w:h="16838" w:code="9"/>
          <w:pgMar w:top="680" w:right="851" w:bottom="680" w:left="1701" w:header="397" w:footer="510" w:gutter="0"/>
          <w:cols w:space="708"/>
          <w:titlePg/>
          <w:docGrid w:linePitch="299"/>
        </w:sectPr>
      </w:pPr>
    </w:p>
    <w:p w14:paraId="51245965" w14:textId="6D2D2F97" w:rsidR="00275A99" w:rsidRPr="00675A94" w:rsidRDefault="00275A99" w:rsidP="00275A99">
      <w:pPr>
        <w:jc w:val="right"/>
        <w:rPr>
          <w:rFonts w:asciiTheme="minorHAnsi" w:hAnsiTheme="minorHAnsi" w:cstheme="minorHAnsi"/>
          <w:szCs w:val="22"/>
        </w:rPr>
      </w:pPr>
      <w:r w:rsidRPr="00675A94">
        <w:rPr>
          <w:rFonts w:asciiTheme="minorHAnsi" w:hAnsiTheme="minorHAnsi" w:cstheme="minorHAnsi"/>
          <w:szCs w:val="22"/>
        </w:rPr>
        <w:t>Lisa 6</w:t>
      </w:r>
    </w:p>
    <w:p w14:paraId="7A86550C" w14:textId="77777777" w:rsidR="00275A99" w:rsidRPr="00675A94" w:rsidRDefault="00275A99" w:rsidP="00275A99">
      <w:pPr>
        <w:jc w:val="right"/>
        <w:rPr>
          <w:rFonts w:asciiTheme="minorHAnsi" w:hAnsiTheme="minorHAnsi" w:cstheme="minorHAnsi"/>
          <w:szCs w:val="22"/>
        </w:rPr>
      </w:pPr>
      <w:r w:rsidRPr="00675A94">
        <w:rPr>
          <w:rFonts w:asciiTheme="minorHAnsi" w:hAnsiTheme="minorHAnsi" w:cstheme="minorHAnsi"/>
          <w:szCs w:val="22"/>
        </w:rPr>
        <w:t xml:space="preserve">töötasustamise eeskirjale </w:t>
      </w:r>
    </w:p>
    <w:p w14:paraId="0E79BA01" w14:textId="77777777" w:rsidR="00275A99" w:rsidRPr="00675A94" w:rsidRDefault="00275A99"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Oskus- ja abitöölise ametikoha hindamine ja nõuded töötajale</w:t>
      </w:r>
    </w:p>
    <w:p w14:paraId="6EE16997" w14:textId="77777777" w:rsidR="00275A99" w:rsidRPr="00675A94" w:rsidRDefault="00275A99" w:rsidP="00275A99">
      <w:pPr>
        <w:spacing w:before="240" w:after="120"/>
        <w:rPr>
          <w:rFonts w:asciiTheme="minorHAnsi" w:hAnsiTheme="minorHAnsi" w:cstheme="minorHAnsi"/>
          <w:szCs w:val="22"/>
        </w:rPr>
      </w:pPr>
      <w:r w:rsidRPr="00675A94">
        <w:rPr>
          <w:rFonts w:asciiTheme="minorHAnsi" w:hAnsiTheme="minorHAnsi" w:cstheme="minorHAnsi"/>
          <w:b/>
          <w:szCs w:val="22"/>
        </w:rPr>
        <w:t xml:space="preserve">Oskus- ja abitööline - </w:t>
      </w:r>
      <w:r w:rsidRPr="00675A94">
        <w:rPr>
          <w:rFonts w:asciiTheme="minorHAnsi" w:hAnsiTheme="minorHAnsi" w:cstheme="minorHAnsi"/>
          <w:szCs w:val="22"/>
        </w:rPr>
        <w:t>tööülesanded on suhteliselt lihtsad, korduvad, keskmise või vähese uudsuse ja mitmekesisusega ning sõltuvalt ametikohast seotud keerukate tööriistade käsitlemisega. Töö eesmärk on kindlate tööde või tööoperatsioonide õigeaegne ja kvaliteetne sooritamine.</w:t>
      </w:r>
    </w:p>
    <w:tbl>
      <w:tblPr>
        <w:tblW w:w="893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88"/>
        <w:gridCol w:w="2781"/>
        <w:gridCol w:w="2781"/>
        <w:gridCol w:w="2781"/>
      </w:tblGrid>
      <w:tr w:rsidR="00675A94" w:rsidRPr="00675A94" w14:paraId="20479D28" w14:textId="77777777" w:rsidTr="00510985">
        <w:trPr>
          <w:trHeight w:val="283"/>
        </w:trPr>
        <w:tc>
          <w:tcPr>
            <w:tcW w:w="588" w:type="dxa"/>
            <w:vMerge w:val="restart"/>
            <w:shd w:val="clear" w:color="auto" w:fill="E2EFD9" w:themeFill="accent6" w:themeFillTint="33"/>
            <w:vAlign w:val="center"/>
          </w:tcPr>
          <w:p w14:paraId="589CACA8" w14:textId="77777777" w:rsidR="00275A99" w:rsidRPr="00675A94" w:rsidRDefault="00275A99" w:rsidP="00275A99">
            <w:pPr>
              <w:contextualSpacing/>
              <w:rPr>
                <w:rFonts w:asciiTheme="minorHAnsi" w:hAnsiTheme="minorHAnsi" w:cstheme="minorHAnsi"/>
                <w:szCs w:val="22"/>
              </w:rPr>
            </w:pPr>
            <w:r w:rsidRPr="00675A94">
              <w:rPr>
                <w:rFonts w:asciiTheme="minorHAnsi" w:hAnsiTheme="minorHAnsi" w:cstheme="minorHAnsi"/>
                <w:b/>
                <w:szCs w:val="22"/>
              </w:rPr>
              <w:t>Jrk</w:t>
            </w:r>
          </w:p>
        </w:tc>
        <w:tc>
          <w:tcPr>
            <w:tcW w:w="2781" w:type="dxa"/>
            <w:vMerge w:val="restart"/>
            <w:shd w:val="clear" w:color="auto" w:fill="E2EFD9" w:themeFill="accent6" w:themeFillTint="33"/>
            <w:vAlign w:val="center"/>
          </w:tcPr>
          <w:p w14:paraId="0D988AF7"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b/>
                <w:szCs w:val="22"/>
              </w:rPr>
              <w:t>Nõuded</w:t>
            </w:r>
          </w:p>
        </w:tc>
        <w:tc>
          <w:tcPr>
            <w:tcW w:w="5562" w:type="dxa"/>
            <w:gridSpan w:val="2"/>
            <w:shd w:val="clear" w:color="auto" w:fill="E2EFD9" w:themeFill="accent6" w:themeFillTint="33"/>
          </w:tcPr>
          <w:p w14:paraId="3017E8B8"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Töötasu aste</w:t>
            </w:r>
          </w:p>
        </w:tc>
      </w:tr>
      <w:tr w:rsidR="00675A94" w:rsidRPr="00675A94" w14:paraId="47391849" w14:textId="77777777" w:rsidTr="00510985">
        <w:trPr>
          <w:trHeight w:val="283"/>
        </w:trPr>
        <w:tc>
          <w:tcPr>
            <w:tcW w:w="588" w:type="dxa"/>
            <w:vMerge/>
            <w:tcBorders>
              <w:bottom w:val="single" w:sz="4" w:space="0" w:color="auto"/>
            </w:tcBorders>
            <w:shd w:val="clear" w:color="auto" w:fill="E2EFD9" w:themeFill="accent6" w:themeFillTint="33"/>
          </w:tcPr>
          <w:p w14:paraId="7664D7DA" w14:textId="77777777" w:rsidR="00275A99" w:rsidRPr="00675A94" w:rsidRDefault="00275A99" w:rsidP="00275A99">
            <w:pPr>
              <w:ind w:left="360"/>
              <w:contextualSpacing/>
              <w:rPr>
                <w:rFonts w:asciiTheme="minorHAnsi" w:hAnsiTheme="minorHAnsi" w:cstheme="minorHAnsi"/>
                <w:szCs w:val="22"/>
              </w:rPr>
            </w:pPr>
          </w:p>
        </w:tc>
        <w:tc>
          <w:tcPr>
            <w:tcW w:w="2781" w:type="dxa"/>
            <w:vMerge/>
            <w:tcBorders>
              <w:bottom w:val="single" w:sz="4" w:space="0" w:color="auto"/>
            </w:tcBorders>
            <w:shd w:val="clear" w:color="auto" w:fill="E2EFD9" w:themeFill="accent6" w:themeFillTint="33"/>
          </w:tcPr>
          <w:p w14:paraId="15B9BB9C" w14:textId="77777777" w:rsidR="00275A99" w:rsidRPr="00675A94" w:rsidRDefault="00275A99" w:rsidP="00275A99">
            <w:pPr>
              <w:rPr>
                <w:rFonts w:asciiTheme="minorHAnsi" w:hAnsiTheme="minorHAnsi" w:cstheme="minorHAnsi"/>
                <w:szCs w:val="22"/>
              </w:rPr>
            </w:pPr>
          </w:p>
        </w:tc>
        <w:tc>
          <w:tcPr>
            <w:tcW w:w="2781" w:type="dxa"/>
            <w:tcBorders>
              <w:bottom w:val="single" w:sz="4" w:space="0" w:color="auto"/>
            </w:tcBorders>
            <w:shd w:val="clear" w:color="auto" w:fill="E2EFD9" w:themeFill="accent6" w:themeFillTint="33"/>
            <w:vAlign w:val="center"/>
          </w:tcPr>
          <w:p w14:paraId="115F1B6D"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4</w:t>
            </w:r>
          </w:p>
        </w:tc>
        <w:tc>
          <w:tcPr>
            <w:tcW w:w="2781" w:type="dxa"/>
            <w:tcBorders>
              <w:bottom w:val="single" w:sz="4" w:space="0" w:color="auto"/>
            </w:tcBorders>
            <w:shd w:val="clear" w:color="auto" w:fill="E2EFD9" w:themeFill="accent6" w:themeFillTint="33"/>
            <w:vAlign w:val="center"/>
          </w:tcPr>
          <w:p w14:paraId="08ABF094" w14:textId="77777777" w:rsidR="00275A99" w:rsidRPr="00675A94" w:rsidRDefault="00275A99" w:rsidP="00275A99">
            <w:pPr>
              <w:jc w:val="center"/>
              <w:rPr>
                <w:rFonts w:asciiTheme="minorHAnsi" w:hAnsiTheme="minorHAnsi" w:cstheme="minorHAnsi"/>
                <w:b/>
                <w:szCs w:val="22"/>
              </w:rPr>
            </w:pPr>
            <w:r w:rsidRPr="00675A94">
              <w:rPr>
                <w:rFonts w:asciiTheme="minorHAnsi" w:hAnsiTheme="minorHAnsi" w:cstheme="minorHAnsi"/>
                <w:b/>
                <w:szCs w:val="22"/>
              </w:rPr>
              <w:t>3</w:t>
            </w:r>
          </w:p>
        </w:tc>
      </w:tr>
      <w:tr w:rsidR="00675A94" w:rsidRPr="00675A94" w14:paraId="7ECF5FE9" w14:textId="77777777" w:rsidTr="00510985">
        <w:trPr>
          <w:trHeight w:val="578"/>
        </w:trPr>
        <w:tc>
          <w:tcPr>
            <w:tcW w:w="588" w:type="dxa"/>
            <w:tcBorders>
              <w:top w:val="single" w:sz="4" w:space="0" w:color="auto"/>
            </w:tcBorders>
          </w:tcPr>
          <w:p w14:paraId="74657D09" w14:textId="77777777" w:rsidR="00275A99" w:rsidRPr="00675A94" w:rsidRDefault="00275A99" w:rsidP="00275A99">
            <w:pPr>
              <w:numPr>
                <w:ilvl w:val="0"/>
                <w:numId w:val="8"/>
              </w:numPr>
              <w:spacing w:before="40"/>
              <w:contextualSpacing/>
              <w:rPr>
                <w:rFonts w:asciiTheme="minorHAnsi" w:hAnsiTheme="minorHAnsi" w:cstheme="minorHAnsi"/>
                <w:szCs w:val="22"/>
              </w:rPr>
            </w:pPr>
          </w:p>
        </w:tc>
        <w:tc>
          <w:tcPr>
            <w:tcW w:w="2781" w:type="dxa"/>
            <w:tcBorders>
              <w:top w:val="single" w:sz="4" w:space="0" w:color="auto"/>
            </w:tcBorders>
          </w:tcPr>
          <w:p w14:paraId="747ABE46"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Töötajate juhendamine</w:t>
            </w:r>
          </w:p>
        </w:tc>
        <w:tc>
          <w:tcPr>
            <w:tcW w:w="2781" w:type="dxa"/>
            <w:tcBorders>
              <w:top w:val="single" w:sz="4" w:space="0" w:color="auto"/>
            </w:tcBorders>
            <w:vAlign w:val="center"/>
          </w:tcPr>
          <w:p w14:paraId="23E274F3"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Töö korraldamine/</w:t>
            </w:r>
          </w:p>
          <w:p w14:paraId="41AD48F2" w14:textId="77777777" w:rsidR="00275A99" w:rsidRPr="00675A94" w:rsidRDefault="00275A99" w:rsidP="00275A99">
            <w:pPr>
              <w:rPr>
                <w:rFonts w:asciiTheme="minorHAnsi" w:hAnsiTheme="minorHAnsi" w:cstheme="minorHAnsi"/>
                <w:b/>
                <w:szCs w:val="22"/>
              </w:rPr>
            </w:pPr>
            <w:r w:rsidRPr="00675A94">
              <w:rPr>
                <w:rFonts w:asciiTheme="minorHAnsi" w:hAnsiTheme="minorHAnsi" w:cstheme="minorHAnsi"/>
                <w:szCs w:val="22"/>
              </w:rPr>
              <w:t>koordineerimine</w:t>
            </w:r>
          </w:p>
        </w:tc>
        <w:tc>
          <w:tcPr>
            <w:tcW w:w="2781" w:type="dxa"/>
            <w:tcBorders>
              <w:top w:val="single" w:sz="4" w:space="0" w:color="auto"/>
            </w:tcBorders>
            <w:vAlign w:val="center"/>
          </w:tcPr>
          <w:p w14:paraId="2FD44E5F" w14:textId="77777777" w:rsidR="00275A99" w:rsidRPr="00675A94" w:rsidRDefault="00275A99" w:rsidP="00275A99">
            <w:pPr>
              <w:rPr>
                <w:rFonts w:asciiTheme="minorHAnsi" w:hAnsiTheme="minorHAnsi" w:cstheme="minorHAnsi"/>
                <w:b/>
                <w:szCs w:val="22"/>
              </w:rPr>
            </w:pPr>
            <w:r w:rsidRPr="00675A94">
              <w:rPr>
                <w:rFonts w:asciiTheme="minorHAnsi" w:hAnsiTheme="minorHAnsi" w:cstheme="minorHAnsi"/>
                <w:b/>
                <w:szCs w:val="22"/>
              </w:rPr>
              <w:t>–</w:t>
            </w:r>
          </w:p>
        </w:tc>
      </w:tr>
      <w:tr w:rsidR="00675A94" w:rsidRPr="00675A94" w14:paraId="121863C0" w14:textId="77777777" w:rsidTr="00510985">
        <w:trPr>
          <w:trHeight w:val="344"/>
        </w:trPr>
        <w:tc>
          <w:tcPr>
            <w:tcW w:w="588" w:type="dxa"/>
          </w:tcPr>
          <w:p w14:paraId="749F5FD5" w14:textId="77777777" w:rsidR="00275A99" w:rsidRPr="00675A94" w:rsidRDefault="00275A99" w:rsidP="00275A99">
            <w:pPr>
              <w:numPr>
                <w:ilvl w:val="0"/>
                <w:numId w:val="8"/>
              </w:numPr>
              <w:spacing w:before="40"/>
              <w:contextualSpacing/>
              <w:rPr>
                <w:rFonts w:asciiTheme="minorHAnsi" w:hAnsiTheme="minorHAnsi" w:cstheme="minorHAnsi"/>
                <w:szCs w:val="22"/>
              </w:rPr>
            </w:pPr>
          </w:p>
        </w:tc>
        <w:tc>
          <w:tcPr>
            <w:tcW w:w="2781" w:type="dxa"/>
          </w:tcPr>
          <w:p w14:paraId="212C67B1"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Tegutsemisvabadus</w:t>
            </w:r>
          </w:p>
        </w:tc>
        <w:tc>
          <w:tcPr>
            <w:tcW w:w="2781" w:type="dxa"/>
            <w:vAlign w:val="center"/>
          </w:tcPr>
          <w:p w14:paraId="3F92A7C6"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Keskmine</w:t>
            </w:r>
          </w:p>
        </w:tc>
        <w:tc>
          <w:tcPr>
            <w:tcW w:w="2781" w:type="dxa"/>
            <w:vAlign w:val="center"/>
          </w:tcPr>
          <w:p w14:paraId="783B32CA"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Keskmine või madal</w:t>
            </w:r>
          </w:p>
        </w:tc>
      </w:tr>
      <w:tr w:rsidR="00675A94" w:rsidRPr="00675A94" w14:paraId="5564F706" w14:textId="77777777" w:rsidTr="00510985">
        <w:trPr>
          <w:trHeight w:val="619"/>
        </w:trPr>
        <w:tc>
          <w:tcPr>
            <w:tcW w:w="588" w:type="dxa"/>
          </w:tcPr>
          <w:p w14:paraId="4CB773AC" w14:textId="77777777" w:rsidR="00275A99" w:rsidRPr="00675A94" w:rsidRDefault="00275A99" w:rsidP="00275A99">
            <w:pPr>
              <w:numPr>
                <w:ilvl w:val="0"/>
                <w:numId w:val="8"/>
              </w:numPr>
              <w:spacing w:before="40"/>
              <w:contextualSpacing/>
              <w:rPr>
                <w:rFonts w:asciiTheme="minorHAnsi" w:hAnsiTheme="minorHAnsi" w:cstheme="minorHAnsi"/>
                <w:szCs w:val="22"/>
              </w:rPr>
            </w:pPr>
          </w:p>
        </w:tc>
        <w:tc>
          <w:tcPr>
            <w:tcW w:w="2781" w:type="dxa"/>
          </w:tcPr>
          <w:p w14:paraId="34DD6CCB"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Ülesannete keerukus, uudsus ja mitmekesisus</w:t>
            </w:r>
          </w:p>
        </w:tc>
        <w:tc>
          <w:tcPr>
            <w:tcW w:w="2781" w:type="dxa"/>
            <w:vAlign w:val="center"/>
          </w:tcPr>
          <w:p w14:paraId="2DA38363"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Keskmine</w:t>
            </w:r>
          </w:p>
        </w:tc>
        <w:tc>
          <w:tcPr>
            <w:tcW w:w="2781" w:type="dxa"/>
            <w:vAlign w:val="center"/>
          </w:tcPr>
          <w:p w14:paraId="74F4260F" w14:textId="77777777" w:rsidR="00275A99" w:rsidRPr="00675A94" w:rsidRDefault="00275A99" w:rsidP="00275A99">
            <w:pPr>
              <w:rPr>
                <w:rFonts w:asciiTheme="minorHAnsi" w:hAnsiTheme="minorHAnsi" w:cstheme="minorHAnsi"/>
                <w:b/>
                <w:szCs w:val="22"/>
              </w:rPr>
            </w:pPr>
            <w:r w:rsidRPr="00675A94">
              <w:rPr>
                <w:rFonts w:asciiTheme="minorHAnsi" w:hAnsiTheme="minorHAnsi" w:cstheme="minorHAnsi"/>
                <w:szCs w:val="22"/>
              </w:rPr>
              <w:t>Madal</w:t>
            </w:r>
          </w:p>
        </w:tc>
      </w:tr>
      <w:tr w:rsidR="00675A94" w:rsidRPr="00675A94" w14:paraId="6E70263B" w14:textId="77777777" w:rsidTr="00510985">
        <w:tc>
          <w:tcPr>
            <w:tcW w:w="588" w:type="dxa"/>
          </w:tcPr>
          <w:p w14:paraId="1D657879" w14:textId="77777777" w:rsidR="00275A99" w:rsidRPr="00675A94" w:rsidRDefault="00275A99" w:rsidP="00275A99">
            <w:pPr>
              <w:numPr>
                <w:ilvl w:val="0"/>
                <w:numId w:val="8"/>
              </w:numPr>
              <w:spacing w:before="40"/>
              <w:contextualSpacing/>
              <w:rPr>
                <w:rFonts w:asciiTheme="minorHAnsi" w:hAnsiTheme="minorHAnsi" w:cstheme="minorHAnsi"/>
                <w:szCs w:val="22"/>
              </w:rPr>
            </w:pPr>
          </w:p>
        </w:tc>
        <w:tc>
          <w:tcPr>
            <w:tcW w:w="2781" w:type="dxa"/>
          </w:tcPr>
          <w:p w14:paraId="58CB84E2" w14:textId="77777777" w:rsidR="00275A99" w:rsidRPr="00675A94" w:rsidRDefault="00275A99" w:rsidP="00275A99">
            <w:pPr>
              <w:spacing w:before="40"/>
              <w:rPr>
                <w:rFonts w:asciiTheme="minorHAnsi" w:hAnsiTheme="minorHAnsi" w:cstheme="minorHAnsi"/>
                <w:szCs w:val="22"/>
              </w:rPr>
            </w:pPr>
            <w:r w:rsidRPr="00675A94">
              <w:rPr>
                <w:rFonts w:asciiTheme="minorHAnsi" w:hAnsiTheme="minorHAnsi" w:cstheme="minorHAnsi"/>
                <w:szCs w:val="22"/>
              </w:rPr>
              <w:t>Haridus ja töökogemus</w:t>
            </w:r>
          </w:p>
        </w:tc>
        <w:tc>
          <w:tcPr>
            <w:tcW w:w="2781" w:type="dxa"/>
            <w:vAlign w:val="center"/>
          </w:tcPr>
          <w:p w14:paraId="12B5C485" w14:textId="77777777" w:rsidR="00275A99" w:rsidRPr="00675A94" w:rsidRDefault="00275A99" w:rsidP="00275A99">
            <w:pPr>
              <w:rPr>
                <w:rFonts w:asciiTheme="minorHAnsi" w:hAnsiTheme="minorHAnsi" w:cstheme="minorHAnsi"/>
                <w:szCs w:val="22"/>
              </w:rPr>
            </w:pPr>
            <w:r w:rsidRPr="00675A94">
              <w:rPr>
                <w:rFonts w:asciiTheme="minorHAnsi" w:hAnsiTheme="minorHAnsi" w:cstheme="minorHAnsi"/>
                <w:szCs w:val="22"/>
              </w:rPr>
              <w:t>Erialane kutseharidus ja töökogemus</w:t>
            </w:r>
          </w:p>
        </w:tc>
        <w:tc>
          <w:tcPr>
            <w:tcW w:w="2781" w:type="dxa"/>
            <w:vAlign w:val="center"/>
          </w:tcPr>
          <w:p w14:paraId="6240E3CD" w14:textId="77777777" w:rsidR="00275A99" w:rsidRPr="00675A94" w:rsidRDefault="00275A99" w:rsidP="00275A99">
            <w:pPr>
              <w:rPr>
                <w:rFonts w:asciiTheme="minorHAnsi" w:hAnsiTheme="minorHAnsi" w:cstheme="minorHAnsi"/>
                <w:b/>
                <w:szCs w:val="22"/>
              </w:rPr>
            </w:pPr>
            <w:r w:rsidRPr="00675A94">
              <w:rPr>
                <w:rFonts w:asciiTheme="minorHAnsi" w:hAnsiTheme="minorHAnsi" w:cstheme="minorHAnsi"/>
                <w:szCs w:val="22"/>
              </w:rPr>
              <w:t xml:space="preserve">Erialane kutseharidus </w:t>
            </w:r>
          </w:p>
        </w:tc>
      </w:tr>
    </w:tbl>
    <w:p w14:paraId="1CF60402" w14:textId="77777777" w:rsidR="001F5F3F" w:rsidRPr="00675A94" w:rsidRDefault="001F5F3F" w:rsidP="00F44F64"/>
    <w:sectPr w:rsidR="001F5F3F" w:rsidRPr="00675A94" w:rsidSect="00275A99">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C946" w14:textId="77777777" w:rsidR="00451551" w:rsidRDefault="00451551">
      <w:r>
        <w:separator/>
      </w:r>
    </w:p>
  </w:endnote>
  <w:endnote w:type="continuationSeparator" w:id="0">
    <w:p w14:paraId="3690524D" w14:textId="77777777" w:rsidR="00451551" w:rsidRDefault="0045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3859" w14:textId="77777777" w:rsidR="00275A99" w:rsidRDefault="00275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A882B4" w14:textId="77777777" w:rsidR="00275A99" w:rsidRDefault="0027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D6" w14:textId="77777777" w:rsidR="00275A99" w:rsidRDefault="00275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21D01" w14:textId="77777777" w:rsidR="00275A99" w:rsidRDefault="00275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8AB3" w14:textId="77777777" w:rsidR="00275A99" w:rsidRDefault="00275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AECB46" w14:textId="77777777" w:rsidR="00275A99" w:rsidRDefault="0027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09FE" w14:textId="77777777" w:rsidR="00451551" w:rsidRDefault="00451551">
      <w:r>
        <w:separator/>
      </w:r>
    </w:p>
  </w:footnote>
  <w:footnote w:type="continuationSeparator" w:id="0">
    <w:p w14:paraId="5D901933" w14:textId="77777777" w:rsidR="00451551" w:rsidRDefault="0045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3608" w14:textId="77777777" w:rsidR="00275A99" w:rsidRDefault="00275A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18C8D" w14:textId="77777777" w:rsidR="00275A99" w:rsidRDefault="0027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23681"/>
      <w:docPartObj>
        <w:docPartGallery w:val="Page Numbers (Top of Page)"/>
        <w:docPartUnique/>
      </w:docPartObj>
    </w:sdtPr>
    <w:sdtEndPr/>
    <w:sdtContent>
      <w:p w14:paraId="168AEDE7" w14:textId="06F259BD" w:rsidR="00275A99" w:rsidRDefault="00275A99">
        <w:pPr>
          <w:pStyle w:val="Header"/>
          <w:jc w:val="center"/>
        </w:pPr>
        <w:r>
          <w:fldChar w:fldCharType="begin"/>
        </w:r>
        <w:r>
          <w:instrText>PAGE   \* MERGEFORMAT</w:instrText>
        </w:r>
        <w:r>
          <w:fldChar w:fldCharType="separate"/>
        </w:r>
        <w:r w:rsidR="002F3006">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83EE" w14:textId="77777777" w:rsidR="00275A99" w:rsidRDefault="00275A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1F889" w14:textId="77777777" w:rsidR="00275A99" w:rsidRDefault="00275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45153"/>
      <w:docPartObj>
        <w:docPartGallery w:val="Page Numbers (Top of Page)"/>
        <w:docPartUnique/>
      </w:docPartObj>
    </w:sdtPr>
    <w:sdtEndPr/>
    <w:sdtContent>
      <w:p w14:paraId="4686E810" w14:textId="77777777" w:rsidR="00275A99" w:rsidRDefault="00275A99">
        <w:pPr>
          <w:pStyle w:val="Header"/>
          <w:jc w:val="center"/>
        </w:pPr>
        <w:r>
          <w:fldChar w:fldCharType="begin"/>
        </w:r>
        <w:r>
          <w:instrText>PAGE   \* MERGEFORMAT</w:instrText>
        </w:r>
        <w:r>
          <w:fldChar w:fldCharType="separate"/>
        </w:r>
        <w:r>
          <w:rPr>
            <w:noProof/>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876F" w14:textId="77777777" w:rsidR="00275A99" w:rsidRDefault="00275A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8958E" w14:textId="77777777" w:rsidR="00275A99" w:rsidRDefault="00275A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3734"/>
      <w:docPartObj>
        <w:docPartGallery w:val="Page Numbers (Top of Page)"/>
        <w:docPartUnique/>
      </w:docPartObj>
    </w:sdtPr>
    <w:sdtEndPr/>
    <w:sdtContent>
      <w:p w14:paraId="70C619DB" w14:textId="77777777" w:rsidR="00275A99" w:rsidRDefault="00275A99">
        <w:pPr>
          <w:pStyle w:val="Header"/>
          <w:jc w:val="center"/>
        </w:pPr>
        <w:r>
          <w:fldChar w:fldCharType="begin"/>
        </w:r>
        <w:r>
          <w:instrText>PAGE   \* MERGEFORMAT</w:instrText>
        </w:r>
        <w:r>
          <w:fldChar w:fldCharType="separate"/>
        </w:r>
        <w:r>
          <w:rPr>
            <w:noProof/>
          </w:rP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54FA" w14:textId="77777777" w:rsidR="00275A99" w:rsidRDefault="00275A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5DF39" w14:textId="77777777" w:rsidR="00275A99" w:rsidRDefault="00275A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1168"/>
      <w:docPartObj>
        <w:docPartGallery w:val="Page Numbers (Top of Page)"/>
        <w:docPartUnique/>
      </w:docPartObj>
    </w:sdtPr>
    <w:sdtEndPr/>
    <w:sdtContent>
      <w:p w14:paraId="29989D27" w14:textId="7A641958" w:rsidR="00275A99" w:rsidRDefault="00275A99">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F44"/>
    <w:multiLevelType w:val="hybridMultilevel"/>
    <w:tmpl w:val="CC7EA000"/>
    <w:lvl w:ilvl="0" w:tplc="0425000F">
      <w:start w:val="1"/>
      <w:numFmt w:val="decimal"/>
      <w:lvlText w:val="%1."/>
      <w:lvlJc w:val="left"/>
      <w:pPr>
        <w:ind w:left="531" w:hanging="360"/>
      </w:pPr>
    </w:lvl>
    <w:lvl w:ilvl="1" w:tplc="04250019" w:tentative="1">
      <w:start w:val="1"/>
      <w:numFmt w:val="lowerLetter"/>
      <w:lvlText w:val="%2."/>
      <w:lvlJc w:val="left"/>
      <w:pPr>
        <w:ind w:left="1251" w:hanging="360"/>
      </w:pPr>
    </w:lvl>
    <w:lvl w:ilvl="2" w:tplc="0425001B" w:tentative="1">
      <w:start w:val="1"/>
      <w:numFmt w:val="lowerRoman"/>
      <w:lvlText w:val="%3."/>
      <w:lvlJc w:val="right"/>
      <w:pPr>
        <w:ind w:left="1971" w:hanging="180"/>
      </w:pPr>
    </w:lvl>
    <w:lvl w:ilvl="3" w:tplc="0425000F" w:tentative="1">
      <w:start w:val="1"/>
      <w:numFmt w:val="decimal"/>
      <w:lvlText w:val="%4."/>
      <w:lvlJc w:val="left"/>
      <w:pPr>
        <w:ind w:left="2691" w:hanging="360"/>
      </w:pPr>
    </w:lvl>
    <w:lvl w:ilvl="4" w:tplc="04250019" w:tentative="1">
      <w:start w:val="1"/>
      <w:numFmt w:val="lowerLetter"/>
      <w:lvlText w:val="%5."/>
      <w:lvlJc w:val="left"/>
      <w:pPr>
        <w:ind w:left="3411" w:hanging="360"/>
      </w:pPr>
    </w:lvl>
    <w:lvl w:ilvl="5" w:tplc="0425001B" w:tentative="1">
      <w:start w:val="1"/>
      <w:numFmt w:val="lowerRoman"/>
      <w:lvlText w:val="%6."/>
      <w:lvlJc w:val="right"/>
      <w:pPr>
        <w:ind w:left="4131" w:hanging="180"/>
      </w:pPr>
    </w:lvl>
    <w:lvl w:ilvl="6" w:tplc="0425000F" w:tentative="1">
      <w:start w:val="1"/>
      <w:numFmt w:val="decimal"/>
      <w:lvlText w:val="%7."/>
      <w:lvlJc w:val="left"/>
      <w:pPr>
        <w:ind w:left="4851" w:hanging="360"/>
      </w:pPr>
    </w:lvl>
    <w:lvl w:ilvl="7" w:tplc="04250019" w:tentative="1">
      <w:start w:val="1"/>
      <w:numFmt w:val="lowerLetter"/>
      <w:lvlText w:val="%8."/>
      <w:lvlJc w:val="left"/>
      <w:pPr>
        <w:ind w:left="5571" w:hanging="360"/>
      </w:pPr>
    </w:lvl>
    <w:lvl w:ilvl="8" w:tplc="0425001B" w:tentative="1">
      <w:start w:val="1"/>
      <w:numFmt w:val="lowerRoman"/>
      <w:lvlText w:val="%9."/>
      <w:lvlJc w:val="right"/>
      <w:pPr>
        <w:ind w:left="6291" w:hanging="180"/>
      </w:pPr>
    </w:lvl>
  </w:abstractNum>
  <w:abstractNum w:abstractNumId="1"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40583451"/>
    <w:multiLevelType w:val="hybridMultilevel"/>
    <w:tmpl w:val="8AA67780"/>
    <w:lvl w:ilvl="0" w:tplc="48DEE5F4">
      <w:start w:val="1"/>
      <w:numFmt w:val="decimal"/>
      <w:lvlText w:val="%1."/>
      <w:lvlJc w:val="left"/>
      <w:pPr>
        <w:ind w:left="360" w:hanging="360"/>
      </w:pPr>
      <w:rPr>
        <w:rFonts w:hint="default"/>
      </w:rPr>
    </w:lvl>
    <w:lvl w:ilvl="1" w:tplc="04250019" w:tentative="1">
      <w:start w:val="1"/>
      <w:numFmt w:val="lowerLetter"/>
      <w:lvlText w:val="%2."/>
      <w:lvlJc w:val="left"/>
      <w:pPr>
        <w:ind w:left="1156" w:hanging="360"/>
      </w:pPr>
    </w:lvl>
    <w:lvl w:ilvl="2" w:tplc="0425001B" w:tentative="1">
      <w:start w:val="1"/>
      <w:numFmt w:val="lowerRoman"/>
      <w:lvlText w:val="%3."/>
      <w:lvlJc w:val="right"/>
      <w:pPr>
        <w:ind w:left="1876" w:hanging="180"/>
      </w:pPr>
    </w:lvl>
    <w:lvl w:ilvl="3" w:tplc="0425000F" w:tentative="1">
      <w:start w:val="1"/>
      <w:numFmt w:val="decimal"/>
      <w:lvlText w:val="%4."/>
      <w:lvlJc w:val="left"/>
      <w:pPr>
        <w:ind w:left="2596" w:hanging="360"/>
      </w:pPr>
    </w:lvl>
    <w:lvl w:ilvl="4" w:tplc="04250019" w:tentative="1">
      <w:start w:val="1"/>
      <w:numFmt w:val="lowerLetter"/>
      <w:lvlText w:val="%5."/>
      <w:lvlJc w:val="left"/>
      <w:pPr>
        <w:ind w:left="3316" w:hanging="360"/>
      </w:pPr>
    </w:lvl>
    <w:lvl w:ilvl="5" w:tplc="0425001B" w:tentative="1">
      <w:start w:val="1"/>
      <w:numFmt w:val="lowerRoman"/>
      <w:lvlText w:val="%6."/>
      <w:lvlJc w:val="right"/>
      <w:pPr>
        <w:ind w:left="4036" w:hanging="180"/>
      </w:pPr>
    </w:lvl>
    <w:lvl w:ilvl="6" w:tplc="0425000F" w:tentative="1">
      <w:start w:val="1"/>
      <w:numFmt w:val="decimal"/>
      <w:lvlText w:val="%7."/>
      <w:lvlJc w:val="left"/>
      <w:pPr>
        <w:ind w:left="4756" w:hanging="360"/>
      </w:pPr>
    </w:lvl>
    <w:lvl w:ilvl="7" w:tplc="04250019" w:tentative="1">
      <w:start w:val="1"/>
      <w:numFmt w:val="lowerLetter"/>
      <w:lvlText w:val="%8."/>
      <w:lvlJc w:val="left"/>
      <w:pPr>
        <w:ind w:left="5476" w:hanging="360"/>
      </w:pPr>
    </w:lvl>
    <w:lvl w:ilvl="8" w:tplc="0425001B" w:tentative="1">
      <w:start w:val="1"/>
      <w:numFmt w:val="lowerRoman"/>
      <w:lvlText w:val="%9."/>
      <w:lvlJc w:val="right"/>
      <w:pPr>
        <w:ind w:left="6196" w:hanging="180"/>
      </w:pPr>
    </w:lvl>
  </w:abstractNum>
  <w:abstractNum w:abstractNumId="3"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35274B8"/>
    <w:multiLevelType w:val="multilevel"/>
    <w:tmpl w:val="74569C2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color w:val="auto"/>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31722E4"/>
    <w:multiLevelType w:val="hybridMultilevel"/>
    <w:tmpl w:val="9AF06D7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6975755B"/>
    <w:multiLevelType w:val="hybridMultilevel"/>
    <w:tmpl w:val="4E4C1D02"/>
    <w:lvl w:ilvl="0" w:tplc="0425000F">
      <w:start w:val="1"/>
      <w:numFmt w:val="decimal"/>
      <w:lvlText w:val="%1."/>
      <w:lvlJc w:val="left"/>
      <w:pPr>
        <w:ind w:left="644" w:hanging="360"/>
      </w:p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7"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193409">
    <w:abstractNumId w:val="7"/>
  </w:num>
  <w:num w:numId="2" w16cid:durableId="1349913086">
    <w:abstractNumId w:val="8"/>
  </w:num>
  <w:num w:numId="3" w16cid:durableId="1531412171">
    <w:abstractNumId w:val="1"/>
  </w:num>
  <w:num w:numId="4" w16cid:durableId="139536821">
    <w:abstractNumId w:val="4"/>
  </w:num>
  <w:num w:numId="5" w16cid:durableId="718632247">
    <w:abstractNumId w:val="5"/>
  </w:num>
  <w:num w:numId="6" w16cid:durableId="1581059538">
    <w:abstractNumId w:val="0"/>
  </w:num>
  <w:num w:numId="7" w16cid:durableId="2075007169">
    <w:abstractNumId w:val="6"/>
  </w:num>
  <w:num w:numId="8" w16cid:durableId="2110268432">
    <w:abstractNumId w:val="2"/>
  </w:num>
  <w:num w:numId="9" w16cid:durableId="2001734137">
    <w:abstractNumId w:val="3"/>
  </w:num>
  <w:num w:numId="10" w16cid:durableId="48616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6E"/>
    <w:rsid w:val="000033B8"/>
    <w:rsid w:val="00005AB4"/>
    <w:rsid w:val="00033842"/>
    <w:rsid w:val="000869B2"/>
    <w:rsid w:val="000E4399"/>
    <w:rsid w:val="000E71F4"/>
    <w:rsid w:val="00136C1F"/>
    <w:rsid w:val="001469C5"/>
    <w:rsid w:val="0015159C"/>
    <w:rsid w:val="001543F4"/>
    <w:rsid w:val="00166714"/>
    <w:rsid w:val="00190E00"/>
    <w:rsid w:val="00191C92"/>
    <w:rsid w:val="00197DF0"/>
    <w:rsid w:val="001A48DE"/>
    <w:rsid w:val="001C687D"/>
    <w:rsid w:val="001F5F3F"/>
    <w:rsid w:val="00216D52"/>
    <w:rsid w:val="00223C38"/>
    <w:rsid w:val="002431BD"/>
    <w:rsid w:val="0026472F"/>
    <w:rsid w:val="00266E9B"/>
    <w:rsid w:val="0027461F"/>
    <w:rsid w:val="00275A99"/>
    <w:rsid w:val="002852FB"/>
    <w:rsid w:val="00296B12"/>
    <w:rsid w:val="002A7804"/>
    <w:rsid w:val="002F0094"/>
    <w:rsid w:val="002F3006"/>
    <w:rsid w:val="002F4CFD"/>
    <w:rsid w:val="002F539C"/>
    <w:rsid w:val="003111FD"/>
    <w:rsid w:val="00315C2C"/>
    <w:rsid w:val="00315D97"/>
    <w:rsid w:val="00340865"/>
    <w:rsid w:val="00343776"/>
    <w:rsid w:val="003A5175"/>
    <w:rsid w:val="003B1E0E"/>
    <w:rsid w:val="003B3D76"/>
    <w:rsid w:val="003B5D1F"/>
    <w:rsid w:val="003E47C5"/>
    <w:rsid w:val="003E79CA"/>
    <w:rsid w:val="003F5EF4"/>
    <w:rsid w:val="003F6316"/>
    <w:rsid w:val="00451551"/>
    <w:rsid w:val="004572C6"/>
    <w:rsid w:val="00490791"/>
    <w:rsid w:val="004938C5"/>
    <w:rsid w:val="004A1266"/>
    <w:rsid w:val="004A6074"/>
    <w:rsid w:val="004A7ED8"/>
    <w:rsid w:val="004B2170"/>
    <w:rsid w:val="004B2413"/>
    <w:rsid w:val="004B56CD"/>
    <w:rsid w:val="004C4600"/>
    <w:rsid w:val="004C715F"/>
    <w:rsid w:val="004E253E"/>
    <w:rsid w:val="004E3830"/>
    <w:rsid w:val="004E5E60"/>
    <w:rsid w:val="004F66FD"/>
    <w:rsid w:val="005548D8"/>
    <w:rsid w:val="00581B1E"/>
    <w:rsid w:val="005916D1"/>
    <w:rsid w:val="00594466"/>
    <w:rsid w:val="005A1C49"/>
    <w:rsid w:val="005C0C52"/>
    <w:rsid w:val="005C0C58"/>
    <w:rsid w:val="005C7E55"/>
    <w:rsid w:val="005D1797"/>
    <w:rsid w:val="005F13F9"/>
    <w:rsid w:val="005F36F5"/>
    <w:rsid w:val="005F76C6"/>
    <w:rsid w:val="00600F3A"/>
    <w:rsid w:val="00612761"/>
    <w:rsid w:val="0062696C"/>
    <w:rsid w:val="00652A11"/>
    <w:rsid w:val="006604B2"/>
    <w:rsid w:val="00675987"/>
    <w:rsid w:val="00675A94"/>
    <w:rsid w:val="006779E5"/>
    <w:rsid w:val="006922A2"/>
    <w:rsid w:val="006A6A39"/>
    <w:rsid w:val="006B325A"/>
    <w:rsid w:val="006D753A"/>
    <w:rsid w:val="006E287D"/>
    <w:rsid w:val="00702CE1"/>
    <w:rsid w:val="0070485B"/>
    <w:rsid w:val="007402B4"/>
    <w:rsid w:val="00780A0D"/>
    <w:rsid w:val="00795AF6"/>
    <w:rsid w:val="007A4F68"/>
    <w:rsid w:val="007C36B9"/>
    <w:rsid w:val="007C5D89"/>
    <w:rsid w:val="007D243D"/>
    <w:rsid w:val="007D4EB8"/>
    <w:rsid w:val="00800B6E"/>
    <w:rsid w:val="00821FA5"/>
    <w:rsid w:val="00844750"/>
    <w:rsid w:val="00862540"/>
    <w:rsid w:val="008B6D49"/>
    <w:rsid w:val="008D2DCA"/>
    <w:rsid w:val="008D3687"/>
    <w:rsid w:val="008F28A4"/>
    <w:rsid w:val="00901A05"/>
    <w:rsid w:val="0091734B"/>
    <w:rsid w:val="00940D68"/>
    <w:rsid w:val="009429B6"/>
    <w:rsid w:val="009545D3"/>
    <w:rsid w:val="00985479"/>
    <w:rsid w:val="009B5254"/>
    <w:rsid w:val="009D638A"/>
    <w:rsid w:val="009E47B5"/>
    <w:rsid w:val="009F71F0"/>
    <w:rsid w:val="00A02EE2"/>
    <w:rsid w:val="00A03E2A"/>
    <w:rsid w:val="00A16C1A"/>
    <w:rsid w:val="00A41DE6"/>
    <w:rsid w:val="00A51164"/>
    <w:rsid w:val="00A6532D"/>
    <w:rsid w:val="00A73363"/>
    <w:rsid w:val="00A80116"/>
    <w:rsid w:val="00A80EC2"/>
    <w:rsid w:val="00A86954"/>
    <w:rsid w:val="00AB7B24"/>
    <w:rsid w:val="00AD2D94"/>
    <w:rsid w:val="00AD5469"/>
    <w:rsid w:val="00AE076F"/>
    <w:rsid w:val="00AF673B"/>
    <w:rsid w:val="00B5337C"/>
    <w:rsid w:val="00B71485"/>
    <w:rsid w:val="00BA5708"/>
    <w:rsid w:val="00BB7B8E"/>
    <w:rsid w:val="00BC5E2B"/>
    <w:rsid w:val="00C0214C"/>
    <w:rsid w:val="00C3154A"/>
    <w:rsid w:val="00C55AEF"/>
    <w:rsid w:val="00C720C2"/>
    <w:rsid w:val="00C73AC4"/>
    <w:rsid w:val="00C82D40"/>
    <w:rsid w:val="00CB170A"/>
    <w:rsid w:val="00CC001A"/>
    <w:rsid w:val="00CC6C37"/>
    <w:rsid w:val="00CF26FA"/>
    <w:rsid w:val="00CF503E"/>
    <w:rsid w:val="00D22E9C"/>
    <w:rsid w:val="00D26F57"/>
    <w:rsid w:val="00D43664"/>
    <w:rsid w:val="00D50919"/>
    <w:rsid w:val="00D56772"/>
    <w:rsid w:val="00D82B72"/>
    <w:rsid w:val="00D9452F"/>
    <w:rsid w:val="00DD10D0"/>
    <w:rsid w:val="00DD75AD"/>
    <w:rsid w:val="00E00818"/>
    <w:rsid w:val="00E10814"/>
    <w:rsid w:val="00E24674"/>
    <w:rsid w:val="00E33B87"/>
    <w:rsid w:val="00E44CAE"/>
    <w:rsid w:val="00E45C86"/>
    <w:rsid w:val="00E47576"/>
    <w:rsid w:val="00E51D5F"/>
    <w:rsid w:val="00E66704"/>
    <w:rsid w:val="00E7551A"/>
    <w:rsid w:val="00E8728E"/>
    <w:rsid w:val="00E94B89"/>
    <w:rsid w:val="00E94E83"/>
    <w:rsid w:val="00E969F6"/>
    <w:rsid w:val="00EA0A56"/>
    <w:rsid w:val="00EA7DD5"/>
    <w:rsid w:val="00EB0250"/>
    <w:rsid w:val="00ED183F"/>
    <w:rsid w:val="00ED638D"/>
    <w:rsid w:val="00EE150D"/>
    <w:rsid w:val="00F06F8D"/>
    <w:rsid w:val="00F44F64"/>
    <w:rsid w:val="00F46FA9"/>
    <w:rsid w:val="00F50A34"/>
    <w:rsid w:val="00F55043"/>
    <w:rsid w:val="00F802BA"/>
    <w:rsid w:val="00F963EF"/>
    <w:rsid w:val="00FC7613"/>
    <w:rsid w:val="00FD2870"/>
    <w:rsid w:val="00FE2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CF603F3"/>
  <w15:docId w15:val="{9FC5AE80-3040-411B-98A5-6F839A44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
    <w:name w:val="Pealkiri"/>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paragraph" w:customStyle="1" w:styleId="Lisatekst">
    <w:name w:val="Lisatekst"/>
    <w:basedOn w:val="BodyText"/>
    <w:rsid w:val="007C5D89"/>
    <w:pPr>
      <w:keepNext/>
      <w:keepLines/>
      <w:numPr>
        <w:numId w:val="9"/>
      </w:numPr>
      <w:tabs>
        <w:tab w:val="left" w:pos="6521"/>
      </w:tabs>
      <w:spacing w:before="120"/>
    </w:pPr>
  </w:style>
  <w:style w:type="paragraph" w:customStyle="1" w:styleId="Lisapealkiri">
    <w:name w:val="Lisapealkiri"/>
    <w:basedOn w:val="BodyText"/>
    <w:next w:val="BodyText"/>
    <w:qFormat/>
    <w:rsid w:val="007C5D89"/>
    <w:pPr>
      <w:tabs>
        <w:tab w:val="left" w:pos="6521"/>
      </w:tabs>
      <w:spacing w:before="280" w:after="280"/>
    </w:pPr>
    <w:rPr>
      <w:b/>
    </w:rPr>
  </w:style>
  <w:style w:type="paragraph" w:customStyle="1" w:styleId="LisaBodyt">
    <w:name w:val="LisaBodyt"/>
    <w:basedOn w:val="Bodyt"/>
    <w:qFormat/>
    <w:rsid w:val="007C5D89"/>
    <w:pPr>
      <w:numPr>
        <w:numId w:val="9"/>
      </w:numPr>
      <w:spacing w:before="80"/>
    </w:pPr>
  </w:style>
  <w:style w:type="paragraph" w:customStyle="1" w:styleId="LisaBodyt2">
    <w:name w:val="LisaBodyt2"/>
    <w:basedOn w:val="LisaBodyt"/>
    <w:qFormat/>
    <w:rsid w:val="007C5D89"/>
    <w:pPr>
      <w:numPr>
        <w:ilvl w:val="2"/>
      </w:numPr>
      <w:spacing w:before="0"/>
    </w:pPr>
  </w:style>
  <w:style w:type="paragraph" w:customStyle="1" w:styleId="Body">
    <w:name w:val="Body"/>
    <w:basedOn w:val="Normal"/>
    <w:rsid w:val="00343776"/>
    <w:pPr>
      <w:tabs>
        <w:tab w:val="left" w:pos="6521"/>
      </w:tabs>
      <w:jc w:val="both"/>
    </w:pPr>
  </w:style>
  <w:style w:type="paragraph" w:customStyle="1" w:styleId="BodyR">
    <w:name w:val="BodyR"/>
    <w:basedOn w:val="Body"/>
    <w:qFormat/>
    <w:rsid w:val="0034377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0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2418</Words>
  <Characters>18057</Characters>
  <Application>Microsoft Office Word</Application>
  <DocSecurity>0</DocSecurity>
  <Lines>150</Lines>
  <Paragraphs>40</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Viivi Jokk</dc:creator>
  <cp:keywords/>
  <dc:description/>
  <cp:lastModifiedBy>Kairi Schütz</cp:lastModifiedBy>
  <cp:revision>9</cp:revision>
  <cp:lastPrinted>2002-08-26T08:36:00Z</cp:lastPrinted>
  <dcterms:created xsi:type="dcterms:W3CDTF">2026-01-16T12:36:00Z</dcterms:created>
  <dcterms:modified xsi:type="dcterms:W3CDTF">2026-01-16T14:36:00Z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