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66" w:rsidRPr="001C72DD" w:rsidRDefault="00594466">
      <w:pPr>
        <w:pStyle w:val="BodyText"/>
        <w:sectPr w:rsidR="00594466" w:rsidRPr="001C72DD" w:rsidSect="003416CB">
          <w:headerReference w:type="even" r:id="rId8"/>
          <w:headerReference w:type="default" r:id="rId9"/>
          <w:type w:val="continuous"/>
          <w:pgSz w:w="11906" w:h="16838" w:code="9"/>
          <w:pgMar w:top="568" w:right="851" w:bottom="680" w:left="1701" w:header="454" w:footer="510" w:gutter="0"/>
          <w:cols w:space="708"/>
          <w:titlePg/>
        </w:sectPr>
      </w:pPr>
    </w:p>
    <w:p w:rsidR="003416CB" w:rsidRDefault="003416CB" w:rsidP="003416CB">
      <w:pPr>
        <w:pStyle w:val="Pealkiri1"/>
        <w:spacing w:before="0" w:after="0"/>
        <w:ind w:right="-2"/>
        <w:jc w:val="right"/>
      </w:pPr>
      <w:r>
        <w:t>ALGTEKST-TERVIKTEKST</w:t>
      </w:r>
    </w:p>
    <w:p w:rsidR="003416CB" w:rsidRDefault="003416CB" w:rsidP="003416CB">
      <w:pPr>
        <w:pStyle w:val="BodyText"/>
      </w:pPr>
      <w:r>
        <w:t>Kinnitatud rektori 07.04.2020 käskkirjaga nr 17</w:t>
      </w:r>
    </w:p>
    <w:p w:rsidR="003416CB" w:rsidRPr="003416CB" w:rsidRDefault="003416CB" w:rsidP="003416CB">
      <w:pPr>
        <w:pStyle w:val="BodyText"/>
      </w:pPr>
    </w:p>
    <w:p w:rsidR="003416CB" w:rsidRDefault="003416CB" w:rsidP="003416CB">
      <w:pPr>
        <w:pStyle w:val="Pealkiri1"/>
        <w:spacing w:before="0" w:after="0"/>
        <w:ind w:right="4820"/>
      </w:pPr>
      <w:r w:rsidRPr="003416CB">
        <w:t>Redaktsiooni jõustumise kuupäev: 01.</w:t>
      </w:r>
      <w:r>
        <w:t>10.2020</w:t>
      </w:r>
      <w:bookmarkStart w:id="0" w:name="_GoBack"/>
      <w:bookmarkEnd w:id="0"/>
    </w:p>
    <w:p w:rsidR="003416CB" w:rsidRPr="003416CB" w:rsidRDefault="003416CB" w:rsidP="003416CB">
      <w:pPr>
        <w:pStyle w:val="BodyText"/>
      </w:pPr>
    </w:p>
    <w:p w:rsidR="00E7551A" w:rsidRDefault="00736B76" w:rsidP="003416CB">
      <w:pPr>
        <w:pStyle w:val="Pealkiri1"/>
        <w:spacing w:before="0" w:after="0"/>
        <w:ind w:right="4820"/>
        <w:rPr>
          <w:b/>
        </w:rPr>
      </w:pPr>
      <w:r w:rsidRPr="00222248">
        <w:rPr>
          <w:b/>
        </w:rPr>
        <w:t>Lõputööde avalikustamise ja säilitamise eeskiri</w:t>
      </w:r>
    </w:p>
    <w:p w:rsidR="003416CB" w:rsidRPr="003416CB" w:rsidRDefault="003416CB" w:rsidP="003416CB">
      <w:pPr>
        <w:pStyle w:val="BodyText"/>
      </w:pPr>
    </w:p>
    <w:p w:rsidR="00E7551A" w:rsidRPr="001C72DD" w:rsidRDefault="00736B76" w:rsidP="00511DC5">
      <w:pPr>
        <w:pStyle w:val="Tekst"/>
        <w:spacing w:after="120"/>
      </w:pPr>
      <w:r w:rsidRPr="00736B76">
        <w:t>Käskkiri antakse tuginedes Tallinna Tehnikaülikooli senati 17.12.2018  määrusega nr 6  kehtestatud „Õppekorralduse eeskirja“ § 23 lõikele 6.</w:t>
      </w:r>
    </w:p>
    <w:p w:rsidR="00B4405D" w:rsidRPr="00736B76" w:rsidRDefault="00736B76" w:rsidP="00222248">
      <w:pPr>
        <w:pStyle w:val="Loetelu"/>
        <w:numPr>
          <w:ilvl w:val="0"/>
          <w:numId w:val="4"/>
        </w:numPr>
        <w:spacing w:before="0"/>
        <w:rPr>
          <w:b/>
        </w:rPr>
      </w:pPr>
      <w:proofErr w:type="spellStart"/>
      <w:r w:rsidRPr="00736B76">
        <w:rPr>
          <w:b/>
        </w:rPr>
        <w:t>Üldsätted</w:t>
      </w:r>
      <w:proofErr w:type="spellEnd"/>
    </w:p>
    <w:p w:rsidR="00736B76" w:rsidRDefault="00736B76" w:rsidP="00736B76">
      <w:pPr>
        <w:pStyle w:val="Bodyt"/>
      </w:pPr>
      <w:r>
        <w:t xml:space="preserve">Käesoleva eeskirjaga reguleeritakse rakenduskõrghariduse diplomi ning bakalaureuse- ja magistrikraadi taotlemiseks esitatavate lõputööde (edaspidi lõputöö) avalikustamist ja säilitamist </w:t>
      </w:r>
      <w:proofErr w:type="spellStart"/>
      <w:r>
        <w:t>TalTechis</w:t>
      </w:r>
      <w:proofErr w:type="spellEnd"/>
      <w:r>
        <w:t>.</w:t>
      </w:r>
    </w:p>
    <w:p w:rsidR="00736B76" w:rsidRDefault="00736B76" w:rsidP="00736B76">
      <w:pPr>
        <w:pStyle w:val="Bodyt"/>
      </w:pPr>
      <w:r>
        <w:t>Lihtlitsents (eeskirja lisa 1) on üliõpilase lõputöö osa. Lihtlitsents tuleb esitada ühes failis elektroonse lõputööga (PDF-vormingus fail) ja see on üheks eelduseks autori lõputöö kaitsmisele lubamisel ning tema autoriõiguste kaitse tagamisel. Lihtlitsentsi ei pea allkirjastama.</w:t>
      </w:r>
    </w:p>
    <w:p w:rsidR="00736B76" w:rsidRDefault="00736B76" w:rsidP="00736B76">
      <w:pPr>
        <w:pStyle w:val="Bodyt"/>
      </w:pPr>
      <w:r>
        <w:t xml:space="preserve">Lõputöö autor vastutab selle eest, et tema lõputöö üldiseks kasutamiseks andmisel ei rikuta intellektuaalse omandi valdkonnas vastuvõetud eriseadustest, isikuandmete kaitse seadusest, autoriõiguse seadusest ning muudest seadustest tulenevaid teiste isikute õigusi. </w:t>
      </w:r>
    </w:p>
    <w:p w:rsidR="00736B76" w:rsidRDefault="00736B76" w:rsidP="00736B76">
      <w:pPr>
        <w:pStyle w:val="Bodyt"/>
      </w:pPr>
      <w:r>
        <w:t>Seadusest tulenevatel juhtudel võib lõputöö autor taotleda piirangute kehtestamist lõputöö avalikustamisele.</w:t>
      </w:r>
    </w:p>
    <w:p w:rsidR="00736B76" w:rsidRPr="00736B76" w:rsidRDefault="00736B76" w:rsidP="00222248">
      <w:pPr>
        <w:pStyle w:val="Bodyt"/>
        <w:numPr>
          <w:ilvl w:val="0"/>
          <w:numId w:val="12"/>
        </w:numPr>
        <w:rPr>
          <w:b/>
        </w:rPr>
      </w:pPr>
      <w:r w:rsidRPr="00736B76">
        <w:rPr>
          <w:b/>
        </w:rPr>
        <w:t>Lõputöö avalikustamine</w:t>
      </w:r>
    </w:p>
    <w:p w:rsidR="00736B76" w:rsidRDefault="00736B76" w:rsidP="00736B76">
      <w:pPr>
        <w:pStyle w:val="Bodyt"/>
      </w:pPr>
      <w:r>
        <w:t xml:space="preserve">Positiivsele hindele kaitstud juurdepääsupiiranguta lõputööd, sh lõputöö osaks olevad multimeediafailid (heli-, visuaal- või audiovisuaalsalvestised), avalikustatakse teaduskonna sisemisest töökorraldusest tuleneva töötaja poolt vahetult pärast lõputöö kaitsmist raamatukogu </w:t>
      </w:r>
      <w:proofErr w:type="spellStart"/>
      <w:r>
        <w:t>digikogu</w:t>
      </w:r>
      <w:proofErr w:type="spellEnd"/>
      <w:r>
        <w:t xml:space="preserve"> kaudu. </w:t>
      </w:r>
    </w:p>
    <w:p w:rsidR="00736B76" w:rsidRDefault="00736B76" w:rsidP="00736B76">
      <w:pPr>
        <w:pStyle w:val="Bodyt"/>
      </w:pPr>
      <w:r>
        <w:t xml:space="preserve">Kui lõputöö avalikustamine ei ole teisele isikule kuuluvate autori varaliste õiguste, isikuandmete, riigisaladuse, salastatud </w:t>
      </w:r>
      <w:proofErr w:type="spellStart"/>
      <w:r>
        <w:t>välisteabe</w:t>
      </w:r>
      <w:proofErr w:type="spellEnd"/>
      <w:r>
        <w:t xml:space="preserve"> või muu salastatud teabe tõttu võimalik, taotleb üliõpilane lõputööle juurdepääsupiirangu seadmist teaduskonnas kehtestatud korras.</w:t>
      </w:r>
    </w:p>
    <w:p w:rsidR="00736B76" w:rsidRDefault="00736B76" w:rsidP="00736B76">
      <w:pPr>
        <w:pStyle w:val="Bodyt"/>
      </w:pPr>
      <w:r>
        <w:t xml:space="preserve">Kui lõputöö on juurdepääsupiiranguga, avalikustatakse piirangu kehtivuse ajal üksnes lõputöö lühikokkuvõte. </w:t>
      </w:r>
    </w:p>
    <w:p w:rsidR="00736B76" w:rsidRDefault="00736B76" w:rsidP="00736B76">
      <w:pPr>
        <w:pStyle w:val="Bodyt"/>
      </w:pPr>
      <w:r>
        <w:t xml:space="preserve">Juurdepääsupiiranguga lõputöö autor koostab lühikokkuvõtte, mille ette paigutab lõputöö tiitellehe esikülje. Lühikokkuvõttes tuuakse välja lõputöö autori nimi ja lõputöö pealkiri. Lühikokkuvõte ei tohi sisaldada lõputöös sisalduvaid konfidentsiaalseid aspekte. </w:t>
      </w:r>
    </w:p>
    <w:p w:rsidR="00736B76" w:rsidRDefault="00736B76" w:rsidP="00736B76">
      <w:pPr>
        <w:pStyle w:val="Bodyt"/>
      </w:pPr>
      <w:r>
        <w:t xml:space="preserve">Juurdepääsupiiranguga lõputöö avalikustatakse vahetult pärast piirangu  kehtivuse lõppemist  raamatukogu </w:t>
      </w:r>
      <w:proofErr w:type="spellStart"/>
      <w:r>
        <w:t>digikogu</w:t>
      </w:r>
      <w:proofErr w:type="spellEnd"/>
      <w:r>
        <w:t xml:space="preserve"> kaudu.</w:t>
      </w:r>
    </w:p>
    <w:p w:rsidR="00736B76" w:rsidRPr="004E1A17" w:rsidRDefault="00736B76" w:rsidP="00222248">
      <w:pPr>
        <w:pStyle w:val="Bodyt"/>
        <w:numPr>
          <w:ilvl w:val="0"/>
          <w:numId w:val="12"/>
        </w:numPr>
        <w:rPr>
          <w:b/>
        </w:rPr>
      </w:pPr>
      <w:r w:rsidRPr="004E1A17">
        <w:rPr>
          <w:b/>
        </w:rPr>
        <w:t>Lõputöö säilitamine</w:t>
      </w:r>
    </w:p>
    <w:p w:rsidR="00736B76" w:rsidRDefault="004E1A17" w:rsidP="004E1A17">
      <w:pPr>
        <w:pStyle w:val="Bodyt"/>
      </w:pPr>
      <w:r w:rsidRPr="004E1A17">
        <w:t>TalTech tagab lõputööde elektroonse versiooni säilitamise ning kättesaadavuse.</w:t>
      </w:r>
    </w:p>
    <w:p w:rsidR="004E1A17" w:rsidRPr="00222248" w:rsidRDefault="004E1A17" w:rsidP="00222248">
      <w:pPr>
        <w:pStyle w:val="Bodyt"/>
        <w:numPr>
          <w:ilvl w:val="0"/>
          <w:numId w:val="12"/>
        </w:numPr>
        <w:rPr>
          <w:b/>
        </w:rPr>
      </w:pPr>
      <w:r w:rsidRPr="00222248">
        <w:rPr>
          <w:b/>
        </w:rPr>
        <w:t>Rakendussätted</w:t>
      </w:r>
    </w:p>
    <w:p w:rsidR="004E1A17" w:rsidRDefault="004E1A17" w:rsidP="004E1A17">
      <w:pPr>
        <w:pStyle w:val="Bodyt"/>
      </w:pPr>
      <w:r>
        <w:t>Lõputööde avalikustamise ja säilitamise kord, mis on kinnitatud rektori 27.02.2014 käskkirjaga nr 60,   tunnistatakse kehtetuks.</w:t>
      </w:r>
    </w:p>
    <w:p w:rsidR="004E1A17" w:rsidRPr="001C72DD" w:rsidRDefault="004E1A17" w:rsidP="00222248">
      <w:pPr>
        <w:pStyle w:val="Bodyt"/>
        <w:spacing w:after="120"/>
      </w:pPr>
      <w:r>
        <w:t xml:space="preserve">Käskkiri jõustub 1. </w:t>
      </w:r>
      <w:r w:rsidR="00E15265">
        <w:t>oktoobrist</w:t>
      </w:r>
      <w:r>
        <w:t xml:space="preserve"> 2020.</w:t>
      </w:r>
    </w:p>
    <w:p w:rsidR="006D07D8" w:rsidRPr="001C72DD" w:rsidRDefault="006D07D8" w:rsidP="00F67FE3">
      <w:pPr>
        <w:sectPr w:rsidR="006D07D8" w:rsidRPr="001C72DD" w:rsidSect="0098699A">
          <w:type w:val="continuous"/>
          <w:pgSz w:w="11906" w:h="16838" w:code="9"/>
          <w:pgMar w:top="680" w:right="851" w:bottom="680" w:left="1701" w:header="397" w:footer="510" w:gutter="0"/>
          <w:cols w:space="708"/>
          <w:titlePg/>
          <w:docGrid w:linePitch="299"/>
        </w:sectPr>
      </w:pPr>
    </w:p>
    <w:p w:rsidR="00913C19" w:rsidRDefault="00913C19" w:rsidP="00174FF5">
      <w:pPr>
        <w:pStyle w:val="Body"/>
        <w:jc w:val="right"/>
      </w:pPr>
      <w:r>
        <w:lastRenderedPageBreak/>
        <w:t>Lisa</w:t>
      </w:r>
    </w:p>
    <w:p w:rsidR="00913C19" w:rsidRDefault="00913C19" w:rsidP="00174FF5">
      <w:pPr>
        <w:pStyle w:val="Body"/>
        <w:jc w:val="right"/>
      </w:pPr>
      <w:r>
        <w:t xml:space="preserve">rektori </w:t>
      </w:r>
      <w:r w:rsidR="00511DC5">
        <w:fldChar w:fldCharType="begin"/>
      </w:r>
      <w:r w:rsidR="009F5B0F">
        <w:instrText xml:space="preserve"> delta_regDateTime  \* MERGEFORMAT</w:instrText>
      </w:r>
      <w:r w:rsidR="00511DC5">
        <w:fldChar w:fldCharType="separate"/>
      </w:r>
      <w:r w:rsidR="009F5B0F">
        <w:t>07.04.2020</w:t>
      </w:r>
      <w:r w:rsidR="00511DC5">
        <w:fldChar w:fldCharType="end"/>
      </w:r>
      <w:r>
        <w:t xml:space="preserve"> käskkirjale nr </w:t>
      </w:r>
      <w:r w:rsidR="00511DC5">
        <w:fldChar w:fldCharType="begin"/>
      </w:r>
      <w:r w:rsidR="009F5B0F">
        <w:instrText xml:space="preserve"> delta_regNumber  \* MERGEFORMAT</w:instrText>
      </w:r>
      <w:r w:rsidR="00511DC5">
        <w:fldChar w:fldCharType="separate"/>
      </w:r>
      <w:r w:rsidR="009F5B0F">
        <w:t>1-8/17</w:t>
      </w:r>
      <w:r w:rsidR="00511DC5">
        <w:fldChar w:fldCharType="end"/>
      </w:r>
    </w:p>
    <w:p w:rsidR="00913C19" w:rsidRPr="001C72DD" w:rsidRDefault="00913C19" w:rsidP="00890DF3">
      <w:pPr>
        <w:pStyle w:val="Body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rsidTr="001D1EE5">
        <w:trPr>
          <w:cantSplit/>
        </w:trPr>
        <w:tc>
          <w:tcPr>
            <w:tcW w:w="9464" w:type="dxa"/>
          </w:tcPr>
          <w:p w:rsidR="00317C59" w:rsidRPr="00AE324F" w:rsidRDefault="00317C59" w:rsidP="001D1EE5">
            <w:pPr>
              <w:pStyle w:val="Tekst"/>
              <w:rPr>
                <w:rFonts w:asciiTheme="minorHAnsi" w:hAnsiTheme="minorHAnsi" w:cstheme="minorHAnsi"/>
                <w:b/>
                <w:bCs/>
                <w:spacing w:val="-1"/>
                <w:szCs w:val="22"/>
              </w:rPr>
            </w:pPr>
            <w:r w:rsidRPr="00AE324F">
              <w:rPr>
                <w:rFonts w:asciiTheme="minorHAnsi" w:hAnsiTheme="minorHAnsi" w:cstheme="minorHAnsi"/>
                <w:b/>
                <w:bCs/>
                <w:spacing w:val="-1"/>
                <w:szCs w:val="22"/>
              </w:rPr>
              <w:t>Lihtlitsents lõputöö reprodutseerimiseks ja lõputöö üldsusele kättesaadavaks tegemiseks</w:t>
            </w:r>
            <w:r w:rsidR="00D1653B">
              <w:rPr>
                <w:rStyle w:val="FootnoteReference"/>
                <w:rFonts w:asciiTheme="minorHAnsi" w:hAnsiTheme="minorHAnsi" w:cstheme="minorHAnsi"/>
                <w:b/>
                <w:bCs/>
                <w:spacing w:val="-1"/>
                <w:szCs w:val="22"/>
              </w:rPr>
              <w:footnoteReference w:id="1"/>
            </w:r>
            <w:r w:rsidRPr="00AE324F">
              <w:rPr>
                <w:rFonts w:asciiTheme="minorHAnsi" w:hAnsiTheme="minorHAnsi" w:cstheme="minorHAnsi"/>
                <w:b/>
                <w:bCs/>
                <w:spacing w:val="-1"/>
                <w:szCs w:val="22"/>
              </w:rPr>
              <w:t xml:space="preserve"> </w:t>
            </w:r>
          </w:p>
          <w:p w:rsidR="00317C59" w:rsidRPr="00AE324F" w:rsidRDefault="00317C59" w:rsidP="001D1EE5">
            <w:pPr>
              <w:pStyle w:val="Tekst"/>
              <w:rPr>
                <w:rFonts w:asciiTheme="minorHAnsi" w:hAnsiTheme="minorHAnsi" w:cstheme="minorHAnsi"/>
                <w:b/>
                <w:szCs w:val="22"/>
              </w:rPr>
            </w:pPr>
          </w:p>
        </w:tc>
      </w:tr>
    </w:tbl>
    <w:p w:rsidR="006D07D8" w:rsidRPr="001C72DD" w:rsidRDefault="006D07D8" w:rsidP="00D72E9E">
      <w:pPr>
        <w:pStyle w:val="Lisapealkiri"/>
        <w:tabs>
          <w:tab w:val="clear" w:pos="6521"/>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rsidTr="001D1EE5">
        <w:trPr>
          <w:cantSplit/>
        </w:trPr>
        <w:tc>
          <w:tcPr>
            <w:tcW w:w="9464" w:type="dxa"/>
          </w:tcPr>
          <w:p w:rsidR="00317C59" w:rsidRPr="00AE324F" w:rsidRDefault="00317C59" w:rsidP="001D1EE5">
            <w:pPr>
              <w:pStyle w:val="Tekst"/>
              <w:rPr>
                <w:rFonts w:asciiTheme="minorHAnsi" w:hAnsiTheme="minorHAnsi" w:cstheme="minorHAnsi"/>
                <w:szCs w:val="22"/>
              </w:rPr>
            </w:pPr>
          </w:p>
        </w:tc>
      </w:tr>
    </w:tbl>
    <w:p w:rsidR="00317C59" w:rsidRPr="00AE324F" w:rsidRDefault="00317C59" w:rsidP="00317C59">
      <w:pPr>
        <w:shd w:val="clear" w:color="auto" w:fill="FFFFFF"/>
        <w:ind w:left="24"/>
        <w:outlineLvl w:val="0"/>
        <w:rPr>
          <w:rFonts w:cstheme="minorHAnsi"/>
        </w:rPr>
      </w:pPr>
      <w:r w:rsidRPr="00AE324F">
        <w:rPr>
          <w:rFonts w:cstheme="minorHAnsi"/>
          <w:bCs/>
          <w:spacing w:val="-2"/>
        </w:rPr>
        <w:t xml:space="preserve">Mina </w:t>
      </w:r>
      <w:r w:rsidRPr="00AE324F">
        <w:rPr>
          <w:rFonts w:cstheme="minorHAnsi"/>
        </w:rPr>
        <w:t>___________________________________ (a</w:t>
      </w:r>
      <w:r w:rsidRPr="00AE324F">
        <w:rPr>
          <w:rFonts w:cstheme="minorHAnsi"/>
          <w:i/>
        </w:rPr>
        <w:t>utori nimi</w:t>
      </w:r>
      <w:r>
        <w:rPr>
          <w:rFonts w:cstheme="minorHAnsi"/>
        </w:rPr>
        <w:t xml:space="preserve">) </w:t>
      </w:r>
    </w:p>
    <w:p w:rsidR="00317C59" w:rsidRPr="00AE324F" w:rsidRDefault="00317C59" w:rsidP="00317C59">
      <w:pPr>
        <w:shd w:val="clear" w:color="auto" w:fill="FFFFFF"/>
        <w:tabs>
          <w:tab w:val="left" w:pos="221"/>
        </w:tabs>
        <w:jc w:val="both"/>
        <w:rPr>
          <w:rFonts w:cstheme="minorHAnsi"/>
          <w:spacing w:val="-1"/>
        </w:rPr>
      </w:pPr>
    </w:p>
    <w:p w:rsidR="00317C59" w:rsidRPr="00AE324F" w:rsidRDefault="00317C59" w:rsidP="00317C59">
      <w:pPr>
        <w:shd w:val="clear" w:color="auto" w:fill="FFFFFF"/>
        <w:tabs>
          <w:tab w:val="left" w:pos="221"/>
        </w:tabs>
        <w:jc w:val="both"/>
        <w:rPr>
          <w:rFonts w:cstheme="minorHAnsi"/>
          <w:spacing w:val="-1"/>
        </w:rPr>
      </w:pPr>
    </w:p>
    <w:p w:rsidR="00317C59" w:rsidRPr="00AE324F" w:rsidRDefault="00916DD9" w:rsidP="00317C59">
      <w:pPr>
        <w:pStyle w:val="ListParagraph"/>
        <w:widowControl w:val="0"/>
        <w:numPr>
          <w:ilvl w:val="0"/>
          <w:numId w:val="13"/>
        </w:numPr>
        <w:shd w:val="clear" w:color="auto" w:fill="FFFFFF"/>
        <w:autoSpaceDE w:val="0"/>
        <w:autoSpaceDN w:val="0"/>
        <w:adjustRightInd w:val="0"/>
        <w:spacing w:after="0" w:line="240" w:lineRule="auto"/>
        <w:jc w:val="both"/>
        <w:rPr>
          <w:rFonts w:cstheme="minorHAnsi"/>
          <w:spacing w:val="-1"/>
        </w:rPr>
      </w:pPr>
      <w:r>
        <w:rPr>
          <w:rFonts w:cstheme="minorHAnsi"/>
          <w:spacing w:val="-1"/>
        </w:rPr>
        <w:t>A</w:t>
      </w:r>
      <w:r w:rsidR="00317C59" w:rsidRPr="00AE324F">
        <w:rPr>
          <w:rFonts w:cstheme="minorHAnsi"/>
          <w:spacing w:val="-1"/>
        </w:rPr>
        <w:t>nnan Tallinna Tehnikaülikoolile tasuta loa (lihtlitsentsi) enda loodud teose</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_________________________________________________________________________________________________________________________________________________________________________________________________________________________________________,</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lõputöö pealkiri</w:t>
      </w:r>
      <w:r w:rsidRPr="00AE324F">
        <w:rPr>
          <w:rFonts w:cstheme="minorHAnsi"/>
          <w:spacing w:val="-1"/>
        </w:rPr>
        <w:t>)</w:t>
      </w:r>
    </w:p>
    <w:p w:rsidR="00317C59" w:rsidRPr="00AE324F" w:rsidRDefault="00317C59" w:rsidP="00317C59">
      <w:pPr>
        <w:shd w:val="clear" w:color="auto" w:fill="FFFFFF"/>
        <w:ind w:left="19"/>
        <w:jc w:val="both"/>
        <w:rPr>
          <w:rFonts w:cstheme="minorHAnsi"/>
          <w:spacing w:val="-1"/>
        </w:rPr>
      </w:pPr>
    </w:p>
    <w:p w:rsidR="00317C59" w:rsidRPr="00AE324F" w:rsidRDefault="00317C59" w:rsidP="00317C59">
      <w:pPr>
        <w:shd w:val="clear" w:color="auto" w:fill="FFFFFF"/>
        <w:ind w:left="19"/>
        <w:jc w:val="both"/>
        <w:rPr>
          <w:rFonts w:cstheme="minorHAnsi"/>
          <w:spacing w:val="-1"/>
        </w:rPr>
      </w:pPr>
      <w:r w:rsidRPr="00AE324F">
        <w:rPr>
          <w:rFonts w:cstheme="minorHAnsi"/>
          <w:spacing w:val="-1"/>
        </w:rPr>
        <w:t>mille juhendaja on ____________________________________________________________,</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juhendaja nimi</w:t>
      </w:r>
      <w:r w:rsidRPr="00AE324F">
        <w:rPr>
          <w:rFonts w:cstheme="minorHAnsi"/>
          <w:spacing w:val="-1"/>
        </w:rPr>
        <w:t>)</w:t>
      </w:r>
    </w:p>
    <w:p w:rsidR="00317C59" w:rsidRPr="00AE324F" w:rsidRDefault="00317C59" w:rsidP="00317C59">
      <w:pPr>
        <w:shd w:val="clear" w:color="auto" w:fill="FFFFFF"/>
        <w:ind w:left="19"/>
        <w:jc w:val="both"/>
        <w:rPr>
          <w:rFonts w:cstheme="minorHAnsi"/>
          <w:spacing w:val="-1"/>
        </w:rPr>
      </w:pPr>
    </w:p>
    <w:p w:rsidR="00317C59" w:rsidRPr="00AE324F" w:rsidRDefault="00317C59" w:rsidP="00317C59">
      <w:pPr>
        <w:shd w:val="clear" w:color="auto" w:fill="FFFFFF"/>
        <w:ind w:left="19"/>
        <w:jc w:val="both"/>
        <w:rPr>
          <w:rFonts w:cstheme="minorHAnsi"/>
          <w:spacing w:val="-1"/>
        </w:rPr>
      </w:pPr>
    </w:p>
    <w:p w:rsidR="00317C59" w:rsidRDefault="00317C59" w:rsidP="00317C59">
      <w:pPr>
        <w:pStyle w:val="Bodylisam"/>
        <w:numPr>
          <w:ilvl w:val="1"/>
          <w:numId w:val="14"/>
        </w:numPr>
        <w:spacing w:before="80"/>
        <w:rPr>
          <w:rFonts w:asciiTheme="minorHAnsi" w:hAnsiTheme="minorHAnsi" w:cstheme="minorHAnsi"/>
          <w:spacing w:val="-1"/>
          <w:szCs w:val="22"/>
        </w:rPr>
      </w:pPr>
      <w:r w:rsidRPr="00AE324F">
        <w:rPr>
          <w:rFonts w:asciiTheme="minorHAnsi" w:hAnsiTheme="minorHAnsi" w:cstheme="minorHAnsi"/>
          <w:spacing w:val="-1"/>
          <w:szCs w:val="22"/>
        </w:rPr>
        <w:t xml:space="preserve">reprodutseerimiseks lõputöö säilitamise ja elektroonse avaldamise eesmärgil, sh Tallinna Tehnikaülikooli raamatukogu </w:t>
      </w:r>
      <w:proofErr w:type="spellStart"/>
      <w:r w:rsidRPr="00AE324F">
        <w:rPr>
          <w:rFonts w:asciiTheme="minorHAnsi" w:hAnsiTheme="minorHAnsi" w:cstheme="minorHAnsi"/>
          <w:spacing w:val="-1"/>
          <w:szCs w:val="22"/>
        </w:rPr>
        <w:t>digikogusse</w:t>
      </w:r>
      <w:proofErr w:type="spellEnd"/>
      <w:r w:rsidRPr="00AE324F">
        <w:rPr>
          <w:rFonts w:asciiTheme="minorHAnsi" w:hAnsiTheme="minorHAnsi" w:cstheme="minorHAnsi"/>
          <w:spacing w:val="-1"/>
          <w:szCs w:val="22"/>
        </w:rPr>
        <w:t xml:space="preserve"> lisamise eesmärgil kuni autoriõiguse kehtivuse tähtaja lõppemiseni;</w:t>
      </w:r>
    </w:p>
    <w:p w:rsidR="00317C59" w:rsidRPr="00AE324F" w:rsidRDefault="00317C59" w:rsidP="00317C59">
      <w:pPr>
        <w:pStyle w:val="Bodylisam"/>
        <w:ind w:left="360"/>
        <w:rPr>
          <w:rFonts w:asciiTheme="minorHAnsi" w:hAnsiTheme="minorHAnsi" w:cstheme="minorHAnsi"/>
          <w:spacing w:val="-1"/>
          <w:szCs w:val="22"/>
        </w:rPr>
      </w:pPr>
    </w:p>
    <w:p w:rsidR="00317C59" w:rsidRPr="00AE324F" w:rsidRDefault="00317C59" w:rsidP="00317C59">
      <w:pPr>
        <w:pStyle w:val="ListParagraph"/>
        <w:widowControl w:val="0"/>
        <w:numPr>
          <w:ilvl w:val="1"/>
          <w:numId w:val="14"/>
        </w:numPr>
        <w:shd w:val="clear" w:color="auto" w:fill="FFFFFF"/>
        <w:autoSpaceDE w:val="0"/>
        <w:autoSpaceDN w:val="0"/>
        <w:adjustRightInd w:val="0"/>
        <w:spacing w:after="0" w:line="240" w:lineRule="auto"/>
        <w:rPr>
          <w:rFonts w:cstheme="minorHAnsi"/>
          <w:spacing w:val="-1"/>
        </w:rPr>
      </w:pPr>
      <w:r w:rsidRPr="00AE324F">
        <w:rPr>
          <w:rFonts w:cstheme="minorHAnsi"/>
        </w:rPr>
        <w:t>üldsusele kättesaadavaks tegemiseks</w:t>
      </w:r>
      <w:r w:rsidRPr="00AE324F">
        <w:rPr>
          <w:rFonts w:cstheme="minorHAnsi"/>
          <w:spacing w:val="-1"/>
        </w:rPr>
        <w:t xml:space="preserve"> Tallinna Tehnikaülikooli veebikeskkonna kaudu, sealhulgas </w:t>
      </w:r>
      <w:r w:rsidRPr="00AE324F">
        <w:rPr>
          <w:rFonts w:cstheme="minorHAnsi"/>
        </w:rPr>
        <w:t xml:space="preserve">Tallinna Tehnikaülikooli raamatukogu </w:t>
      </w:r>
      <w:proofErr w:type="spellStart"/>
      <w:r w:rsidRPr="00AE324F">
        <w:rPr>
          <w:rFonts w:cstheme="minorHAnsi"/>
        </w:rPr>
        <w:t>digikogu</w:t>
      </w:r>
      <w:proofErr w:type="spellEnd"/>
      <w:r w:rsidRPr="00AE324F">
        <w:rPr>
          <w:rFonts w:cstheme="minorHAnsi"/>
        </w:rPr>
        <w:t xml:space="preserve"> kaudu </w:t>
      </w:r>
      <w:r w:rsidRPr="00AE324F">
        <w:rPr>
          <w:rFonts w:cstheme="minorHAnsi"/>
          <w:spacing w:val="-1"/>
        </w:rPr>
        <w:t>kuni autoriõiguse kehtivuse tähtaja lõppemiseni.</w:t>
      </w:r>
    </w:p>
    <w:p w:rsidR="00317C59" w:rsidRPr="00AE324F" w:rsidRDefault="00317C59" w:rsidP="00317C59">
      <w:pPr>
        <w:shd w:val="clear" w:color="auto" w:fill="FFFFFF"/>
        <w:ind w:left="19"/>
        <w:rPr>
          <w:rFonts w:cstheme="minorHAnsi"/>
          <w:spacing w:val="-1"/>
        </w:rPr>
      </w:pPr>
    </w:p>
    <w:p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Olen teadlik, et käesoleva lihtlitsentsi punktis 1 nimetatud õigused jäävad alles ka autorile.</w:t>
      </w:r>
    </w:p>
    <w:p w:rsidR="00317C59" w:rsidRPr="00AE324F" w:rsidRDefault="00317C59" w:rsidP="00317C59">
      <w:pPr>
        <w:pStyle w:val="ListParagraph"/>
        <w:widowControl w:val="0"/>
        <w:shd w:val="clear" w:color="auto" w:fill="FFFFFF"/>
        <w:autoSpaceDE w:val="0"/>
        <w:autoSpaceDN w:val="0"/>
        <w:adjustRightInd w:val="0"/>
        <w:spacing w:after="0" w:line="240" w:lineRule="auto"/>
        <w:ind w:left="0"/>
        <w:rPr>
          <w:rFonts w:cstheme="minorHAnsi"/>
          <w:spacing w:val="-1"/>
        </w:rPr>
      </w:pPr>
    </w:p>
    <w:p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Kinnitan, et lihtlitsentsi andmisega ei rikuta teiste isikute intellektuaalomandi ega isikuandmete kaitse seadusest  ning  muudest õigusaktidest tulenevaid õigusi.</w:t>
      </w:r>
    </w:p>
    <w:p w:rsidR="00317C59" w:rsidRDefault="00317C59" w:rsidP="00317C59">
      <w:pPr>
        <w:pBdr>
          <w:bottom w:val="single" w:sz="12" w:space="1" w:color="auto"/>
        </w:pBdr>
        <w:shd w:val="clear" w:color="auto" w:fill="FFFFFF"/>
        <w:rPr>
          <w:spacing w:val="-1"/>
          <w:sz w:val="24"/>
          <w:szCs w:val="24"/>
        </w:rPr>
      </w:pPr>
    </w:p>
    <w:p w:rsidR="0098699A" w:rsidRPr="001C72DD" w:rsidRDefault="0098699A" w:rsidP="00317C59">
      <w:pPr>
        <w:pStyle w:val="Lisatekst"/>
        <w:numPr>
          <w:ilvl w:val="0"/>
          <w:numId w:val="0"/>
        </w:numPr>
      </w:pPr>
    </w:p>
    <w:p w:rsidR="00266E9B" w:rsidRDefault="00266E9B" w:rsidP="00174FF5"/>
    <w:p w:rsidR="00D1653B" w:rsidRDefault="00D1653B" w:rsidP="00174FF5"/>
    <w:p w:rsidR="00D1653B" w:rsidRDefault="00D1653B" w:rsidP="00174FF5"/>
    <w:p w:rsidR="00D1653B" w:rsidRDefault="00D1653B" w:rsidP="00174FF5"/>
    <w:p w:rsidR="00D1653B" w:rsidRDefault="00D1653B" w:rsidP="00174FF5"/>
    <w:p w:rsidR="00D1653B" w:rsidRDefault="00D1653B" w:rsidP="00174FF5"/>
    <w:p w:rsidR="00D1653B" w:rsidRPr="00D1653B" w:rsidRDefault="00D1653B" w:rsidP="00D1653B">
      <w:pPr>
        <w:pStyle w:val="FootnoteText"/>
        <w:rPr>
          <w:rFonts w:asciiTheme="minorHAnsi" w:eastAsiaTheme="minorHAnsi" w:hAnsiTheme="minorHAnsi" w:cstheme="minorHAnsi"/>
          <w:sz w:val="22"/>
          <w:szCs w:val="22"/>
          <w:lang w:eastAsia="en-US"/>
        </w:rPr>
      </w:pPr>
      <w:r w:rsidRPr="00D1653B">
        <w:rPr>
          <w:rFonts w:asciiTheme="minorHAnsi" w:eastAsiaTheme="minorHAnsi" w:hAnsiTheme="minorHAnsi" w:cstheme="minorHAnsi"/>
          <w:sz w:val="22"/>
          <w:szCs w:val="22"/>
          <w:lang w:eastAsia="en-US"/>
        </w:rPr>
        <w:t>______________ (kuupäev)</w:t>
      </w:r>
    </w:p>
    <w:p w:rsidR="00D1653B" w:rsidRPr="001C72DD" w:rsidRDefault="00D1653B" w:rsidP="00174FF5"/>
    <w:sectPr w:rsidR="00D1653B" w:rsidRPr="001C72DD"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B6" w:rsidRDefault="000319B6">
      <w:r>
        <w:separator/>
      </w:r>
    </w:p>
  </w:endnote>
  <w:endnote w:type="continuationSeparator" w:id="0">
    <w:p w:rsidR="000319B6" w:rsidRDefault="000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34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B6" w:rsidRDefault="000319B6">
      <w:r>
        <w:separator/>
      </w:r>
    </w:p>
  </w:footnote>
  <w:footnote w:type="continuationSeparator" w:id="0">
    <w:p w:rsidR="000319B6" w:rsidRDefault="000319B6">
      <w:r>
        <w:continuationSeparator/>
      </w:r>
    </w:p>
  </w:footnote>
  <w:footnote w:id="1">
    <w:p w:rsidR="00D1653B" w:rsidRDefault="00D1653B">
      <w:pPr>
        <w:pStyle w:val="FootnoteText"/>
        <w:rPr>
          <w:rFonts w:eastAsia="Calibri" w:cs="Calibri"/>
          <w:bCs/>
          <w:i/>
          <w:spacing w:val="-1"/>
          <w:sz w:val="18"/>
          <w:szCs w:val="18"/>
          <w:lang w:eastAsia="en-US"/>
        </w:rPr>
      </w:pPr>
      <w:r>
        <w:rPr>
          <w:rStyle w:val="FootnoteReference"/>
        </w:rPr>
        <w:footnoteRef/>
      </w:r>
      <w:r>
        <w:t xml:space="preserve"> </w:t>
      </w:r>
      <w:r w:rsidRPr="00D1653B">
        <w:rPr>
          <w:rFonts w:eastAsia="Calibri" w:cs="Calibri"/>
          <w:bCs/>
          <w:i/>
          <w:spacing w:val="-1"/>
          <w:sz w:val="18"/>
          <w:szCs w:val="18"/>
          <w:lang w:eastAsia="en-US"/>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proofErr w:type="spellStart"/>
      <w:r w:rsidRPr="00D1653B">
        <w:rPr>
          <w:rFonts w:eastAsia="Calibri" w:cs="Calibri"/>
          <w:bCs/>
          <w:i/>
          <w:spacing w:val="-1"/>
          <w:sz w:val="18"/>
          <w:szCs w:val="18"/>
          <w:lang w:eastAsia="en-US"/>
        </w:rPr>
        <w:t>ühisautor</w:t>
      </w:r>
      <w:proofErr w:type="spellEnd"/>
      <w:r w:rsidRPr="00D1653B">
        <w:rPr>
          <w:rFonts w:eastAsia="Calibri" w:cs="Calibri"/>
          <w:bCs/>
          <w:i/>
          <w:spacing w:val="-1"/>
          <w:sz w:val="18"/>
          <w:szCs w:val="18"/>
          <w:lang w:eastAsia="en-US"/>
        </w:rPr>
        <w:t xml:space="preserve">(id) ei ole andnud lõputööd kaitsvale üliõpilasele kindlaksmääratud tähtajaks nõusolekut lõputöö reprodutseerimiseks ja avalikustamiseks vastavalt lihtlitsentsi punktidele 1.1. </w:t>
      </w:r>
      <w:proofErr w:type="spellStart"/>
      <w:r w:rsidRPr="00D1653B">
        <w:rPr>
          <w:rFonts w:eastAsia="Calibri" w:cs="Calibri"/>
          <w:bCs/>
          <w:i/>
          <w:spacing w:val="-1"/>
          <w:sz w:val="18"/>
          <w:szCs w:val="18"/>
          <w:lang w:eastAsia="en-US"/>
        </w:rPr>
        <w:t>jq</w:t>
      </w:r>
      <w:proofErr w:type="spellEnd"/>
      <w:r w:rsidRPr="00D1653B">
        <w:rPr>
          <w:rFonts w:eastAsia="Calibri" w:cs="Calibri"/>
          <w:bCs/>
          <w:i/>
          <w:spacing w:val="-1"/>
          <w:sz w:val="18"/>
          <w:szCs w:val="18"/>
          <w:lang w:eastAsia="en-US"/>
        </w:rPr>
        <w:t xml:space="preserve"> 1.2,  siis lihtlitsents  nimetatud tähtaja jooksul ei kehti.</w:t>
      </w:r>
    </w:p>
    <w:p w:rsidR="00D1653B" w:rsidRPr="00D1653B" w:rsidRDefault="00D1653B">
      <w:pPr>
        <w:pStyle w:val="FootnoteText"/>
        <w:rPr>
          <w:rFonts w:asciiTheme="minorHAnsi" w:eastAsiaTheme="minorHAnsi" w:hAnsiTheme="minorHAnsi" w:cstheme="minorHAnsi"/>
          <w:sz w:val="22"/>
          <w:szCs w:val="22"/>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33729"/>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sidR="00222248">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3416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8"/>
  </w:num>
  <w:num w:numId="3">
    <w:abstractNumId w:val="0"/>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6"/>
  </w:num>
  <w:num w:numId="8">
    <w:abstractNumId w:val="2"/>
  </w:num>
  <w:num w:numId="9">
    <w:abstractNumId w:val="2"/>
  </w:num>
  <w:num w:numId="10">
    <w:abstractNumId w:val="4"/>
  </w:num>
  <w:num w:numId="11">
    <w:abstractNumId w:val="4"/>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B6"/>
    <w:rsid w:val="00005AB4"/>
    <w:rsid w:val="00020028"/>
    <w:rsid w:val="000319B6"/>
    <w:rsid w:val="0003207A"/>
    <w:rsid w:val="00065EA5"/>
    <w:rsid w:val="0015159C"/>
    <w:rsid w:val="00174FF5"/>
    <w:rsid w:val="00181FE5"/>
    <w:rsid w:val="00186FC2"/>
    <w:rsid w:val="00191C92"/>
    <w:rsid w:val="001A48DE"/>
    <w:rsid w:val="001C72DD"/>
    <w:rsid w:val="0020707E"/>
    <w:rsid w:val="00216D52"/>
    <w:rsid w:val="00222248"/>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17C59"/>
    <w:rsid w:val="0032275A"/>
    <w:rsid w:val="003416CB"/>
    <w:rsid w:val="003534D4"/>
    <w:rsid w:val="003E3BF3"/>
    <w:rsid w:val="003E47C5"/>
    <w:rsid w:val="00446029"/>
    <w:rsid w:val="004849B4"/>
    <w:rsid w:val="00490791"/>
    <w:rsid w:val="004A7ED8"/>
    <w:rsid w:val="004B2413"/>
    <w:rsid w:val="004C4600"/>
    <w:rsid w:val="004D5FCA"/>
    <w:rsid w:val="004E1A17"/>
    <w:rsid w:val="004F6479"/>
    <w:rsid w:val="00501EC2"/>
    <w:rsid w:val="005078D2"/>
    <w:rsid w:val="00511DC5"/>
    <w:rsid w:val="00516127"/>
    <w:rsid w:val="005226E5"/>
    <w:rsid w:val="00581B1E"/>
    <w:rsid w:val="005916D1"/>
    <w:rsid w:val="00594466"/>
    <w:rsid w:val="005C7E55"/>
    <w:rsid w:val="00601459"/>
    <w:rsid w:val="00612761"/>
    <w:rsid w:val="00652A11"/>
    <w:rsid w:val="00675987"/>
    <w:rsid w:val="006D07D8"/>
    <w:rsid w:val="00736B76"/>
    <w:rsid w:val="007402B4"/>
    <w:rsid w:val="007812FC"/>
    <w:rsid w:val="00795AF6"/>
    <w:rsid w:val="007A4F68"/>
    <w:rsid w:val="007B183B"/>
    <w:rsid w:val="00821FA5"/>
    <w:rsid w:val="00844750"/>
    <w:rsid w:val="00890DF3"/>
    <w:rsid w:val="008B6D49"/>
    <w:rsid w:val="008C3AB8"/>
    <w:rsid w:val="008C79F9"/>
    <w:rsid w:val="008D2DCA"/>
    <w:rsid w:val="008F28A4"/>
    <w:rsid w:val="00913C19"/>
    <w:rsid w:val="00916DD9"/>
    <w:rsid w:val="00930C7C"/>
    <w:rsid w:val="009505B7"/>
    <w:rsid w:val="00953EB2"/>
    <w:rsid w:val="0097641D"/>
    <w:rsid w:val="0098699A"/>
    <w:rsid w:val="009B5254"/>
    <w:rsid w:val="009D638A"/>
    <w:rsid w:val="009F5B0F"/>
    <w:rsid w:val="009F71F0"/>
    <w:rsid w:val="00A51164"/>
    <w:rsid w:val="00A6532D"/>
    <w:rsid w:val="00A66EC1"/>
    <w:rsid w:val="00A80EC2"/>
    <w:rsid w:val="00AB7B24"/>
    <w:rsid w:val="00B1592C"/>
    <w:rsid w:val="00B3445F"/>
    <w:rsid w:val="00B4405D"/>
    <w:rsid w:val="00B71485"/>
    <w:rsid w:val="00B85859"/>
    <w:rsid w:val="00BA5708"/>
    <w:rsid w:val="00BA5FA8"/>
    <w:rsid w:val="00BB38D5"/>
    <w:rsid w:val="00BB7B8E"/>
    <w:rsid w:val="00C06D7B"/>
    <w:rsid w:val="00C3154A"/>
    <w:rsid w:val="00C47413"/>
    <w:rsid w:val="00C55AEF"/>
    <w:rsid w:val="00C60448"/>
    <w:rsid w:val="00C665D7"/>
    <w:rsid w:val="00C720C2"/>
    <w:rsid w:val="00C82D40"/>
    <w:rsid w:val="00CB492A"/>
    <w:rsid w:val="00CC001A"/>
    <w:rsid w:val="00CC2AFF"/>
    <w:rsid w:val="00CE1A2C"/>
    <w:rsid w:val="00CF4B4B"/>
    <w:rsid w:val="00CF503E"/>
    <w:rsid w:val="00D1653B"/>
    <w:rsid w:val="00D17E69"/>
    <w:rsid w:val="00D24662"/>
    <w:rsid w:val="00D43664"/>
    <w:rsid w:val="00E00C2A"/>
    <w:rsid w:val="00E15265"/>
    <w:rsid w:val="00E307B9"/>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28985A99"/>
  <w15:docId w15:val="{9E0AA415-D6F9-4556-A9E9-8C0E537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317C59"/>
    <w:pPr>
      <w:spacing w:after="200" w:line="276" w:lineRule="auto"/>
      <w:ind w:left="720"/>
      <w:contextualSpacing/>
    </w:pPr>
    <w:rPr>
      <w:rFonts w:asciiTheme="minorHAnsi" w:eastAsiaTheme="minorHAnsi" w:hAnsiTheme="minorHAnsi" w:cstheme="minorBidi"/>
      <w:szCs w:val="22"/>
      <w:lang w:eastAsia="en-US"/>
    </w:rPr>
  </w:style>
  <w:style w:type="paragraph" w:customStyle="1" w:styleId="Bodymlisa">
    <w:name w:val="Bodymlisa"/>
    <w:basedOn w:val="Normal"/>
    <w:rsid w:val="00317C59"/>
    <w:rPr>
      <w:rFonts w:ascii="Times New Roman" w:hAnsi="Times New Roman"/>
      <w:sz w:val="24"/>
      <w:lang w:val="en-GB" w:eastAsia="en-US"/>
    </w:rPr>
  </w:style>
  <w:style w:type="paragraph" w:styleId="FootnoteText">
    <w:name w:val="footnote text"/>
    <w:basedOn w:val="Normal"/>
    <w:link w:val="FootnoteTextChar"/>
    <w:semiHidden/>
    <w:unhideWhenUsed/>
    <w:rsid w:val="00D1653B"/>
    <w:rPr>
      <w:sz w:val="20"/>
    </w:rPr>
  </w:style>
  <w:style w:type="character" w:customStyle="1" w:styleId="FootnoteTextChar">
    <w:name w:val="Footnote Text Char"/>
    <w:basedOn w:val="DefaultParagraphFont"/>
    <w:link w:val="FootnoteText"/>
    <w:semiHidden/>
    <w:rsid w:val="00D1653B"/>
    <w:rPr>
      <w:sz w:val="20"/>
    </w:rPr>
  </w:style>
  <w:style w:type="character" w:styleId="FootnoteReference">
    <w:name w:val="footnote reference"/>
    <w:basedOn w:val="DefaultParagraphFont"/>
    <w:semiHidden/>
    <w:unhideWhenUsed/>
    <w:rsid w:val="00D1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1038-D861-4CED-A1FD-C40333CE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(2).dotx</Template>
  <TotalTime>8</TotalTime>
  <Pages>2</Pages>
  <Words>395</Words>
  <Characters>3533</Characters>
  <Application>Microsoft Office Word</Application>
  <DocSecurity>0</DocSecurity>
  <Lines>29</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Kairi Schütz</cp:lastModifiedBy>
  <cp:revision>3</cp:revision>
  <cp:lastPrinted>2002-08-26T08:36:00Z</cp:lastPrinted>
  <dcterms:created xsi:type="dcterms:W3CDTF">2020-04-17T06:59:00Z</dcterms:created>
  <dcterms:modified xsi:type="dcterms:W3CDTF">2020-04-17T07:06:00Z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