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69" w:rsidRDefault="00D16069" w:rsidP="00890DF3">
      <w:pPr>
        <w:pStyle w:val="BodyR"/>
      </w:pPr>
      <w:r>
        <w:t>ALGTEKST-TERVIKTEKST</w:t>
      </w:r>
    </w:p>
    <w:p w:rsidR="009505B7" w:rsidRDefault="009505B7" w:rsidP="00D16069">
      <w:pPr>
        <w:pStyle w:val="BodyR"/>
        <w:spacing w:before="120"/>
        <w:jc w:val="left"/>
      </w:pPr>
      <w:r>
        <w:t>K</w:t>
      </w:r>
      <w:r w:rsidR="00D16069">
        <w:t xml:space="preserve">innitatud </w:t>
      </w:r>
      <w:r>
        <w:t xml:space="preserve">rektori </w:t>
      </w:r>
      <w:r w:rsidR="00D16069">
        <w:t xml:space="preserve">21.12.2017 </w:t>
      </w:r>
      <w:r>
        <w:t xml:space="preserve">käskkirjaga nr </w:t>
      </w:r>
      <w:bookmarkStart w:id="0" w:name="_GoBack"/>
      <w:bookmarkEnd w:id="0"/>
      <w:r w:rsidR="00D16069" w:rsidRPr="00D16069">
        <w:t>117</w:t>
      </w:r>
    </w:p>
    <w:p w:rsidR="00D16069" w:rsidRDefault="00D16069" w:rsidP="00D16069">
      <w:pPr>
        <w:pStyle w:val="BodyR"/>
        <w:spacing w:before="120"/>
        <w:jc w:val="left"/>
      </w:pPr>
      <w:r w:rsidRPr="00D16069">
        <w:t xml:space="preserve">Redaktsiooni jõustumise kuupäev: </w:t>
      </w:r>
      <w:r>
        <w:t>01.01.2018</w:t>
      </w:r>
    </w:p>
    <w:p w:rsidR="006D07D8" w:rsidRPr="00204EC0" w:rsidRDefault="00266E0E" w:rsidP="00D72E9E">
      <w:pPr>
        <w:pStyle w:val="Lisapealkiri"/>
        <w:tabs>
          <w:tab w:val="clear" w:pos="6521"/>
        </w:tabs>
      </w:pPr>
      <w:r>
        <w:t>Infoturbe poliitika</w:t>
      </w:r>
    </w:p>
    <w:p w:rsidR="0098699A" w:rsidRPr="00266E0E" w:rsidRDefault="00266E0E" w:rsidP="0032275A">
      <w:pPr>
        <w:pStyle w:val="Lisatekst"/>
        <w:rPr>
          <w:b/>
        </w:rPr>
      </w:pPr>
      <w:r w:rsidRPr="00266E0E">
        <w:rPr>
          <w:b/>
        </w:rPr>
        <w:t>Sissejuhatus</w:t>
      </w:r>
    </w:p>
    <w:p w:rsidR="00D704A3" w:rsidRDefault="00D704A3" w:rsidP="00D704A3">
      <w:pPr>
        <w:pStyle w:val="LisaBodyt"/>
      </w:pPr>
      <w:r>
        <w:t>Infoturbe poliitika</w:t>
      </w:r>
      <w:r w:rsidR="00367D80">
        <w:t>ga</w:t>
      </w:r>
      <w:r w:rsidR="00266E0E" w:rsidRPr="00765C14">
        <w:t xml:space="preserve"> </w:t>
      </w:r>
      <w:r>
        <w:t>sätesta</w:t>
      </w:r>
      <w:r w:rsidR="00367D80">
        <w:t>takse</w:t>
      </w:r>
      <w:r w:rsidR="007C3026" w:rsidRPr="00765C14">
        <w:t xml:space="preserve"> </w:t>
      </w:r>
      <w:r>
        <w:t>infoturbe aluspõhimõtted</w:t>
      </w:r>
      <w:r w:rsidR="00117B5B" w:rsidRPr="00765C14">
        <w:t xml:space="preserve"> </w:t>
      </w:r>
      <w:r w:rsidR="00266E0E" w:rsidRPr="00765C14">
        <w:t xml:space="preserve">Tallinna Tehnikaülikoolis (edaspidi </w:t>
      </w:r>
      <w:r w:rsidR="00266E0E" w:rsidRPr="00765C14">
        <w:rPr>
          <w:i/>
        </w:rPr>
        <w:t>ülikool</w:t>
      </w:r>
      <w:r w:rsidR="00266E0E" w:rsidRPr="00765C14">
        <w:t>).</w:t>
      </w:r>
    </w:p>
    <w:p w:rsidR="00765C14" w:rsidRPr="00765C14" w:rsidRDefault="00266E0E" w:rsidP="00D704A3">
      <w:pPr>
        <w:pStyle w:val="LisaBodyt"/>
      </w:pPr>
      <w:r w:rsidRPr="00765C14">
        <w:t>Infoturbe poliitika eesmärk on määratleda ülikooli strateegiline lähenemine infoturbe tagamisel.</w:t>
      </w:r>
    </w:p>
    <w:p w:rsidR="00266E0E" w:rsidRPr="00765C14" w:rsidRDefault="00266E0E" w:rsidP="00266E0E">
      <w:pPr>
        <w:pStyle w:val="Lisatekst"/>
        <w:rPr>
          <w:b/>
        </w:rPr>
      </w:pPr>
      <w:r w:rsidRPr="00765C14">
        <w:rPr>
          <w:b/>
        </w:rPr>
        <w:t>Mõisted</w:t>
      </w:r>
    </w:p>
    <w:p w:rsidR="00266E0E" w:rsidRPr="00765C14" w:rsidRDefault="00CC5C2C" w:rsidP="00266E0E">
      <w:pPr>
        <w:pStyle w:val="LisaBodyt"/>
      </w:pPr>
      <w:r w:rsidRPr="00765C14">
        <w:t>Infovara on informatsioon, andmed ja nende töötlemiseks vajalikud infotehnoloogilised rakendused ning tehnilised vahendid</w:t>
      </w:r>
      <w:r w:rsidR="00266E0E" w:rsidRPr="00765C14">
        <w:t xml:space="preserve">. </w:t>
      </w:r>
    </w:p>
    <w:p w:rsidR="00266E0E" w:rsidRPr="00765C14" w:rsidRDefault="00266E0E" w:rsidP="00266E0E">
      <w:pPr>
        <w:pStyle w:val="LisaBodyt"/>
      </w:pPr>
      <w:r w:rsidRPr="00765C14">
        <w:t>Informatsioon on mis tahes viisil kogutud, jäädvustatud ja töödeldud andmete kogum mistahes andmekandjal, sh paberkandjal.</w:t>
      </w:r>
    </w:p>
    <w:p w:rsidR="00266E0E" w:rsidRDefault="00CC5C2C" w:rsidP="00CC5C2C">
      <w:pPr>
        <w:pStyle w:val="LisaBodyt"/>
      </w:pPr>
      <w:r w:rsidRPr="00765C14">
        <w:t>Infoturve on turvameetmete loomise, valimise j</w:t>
      </w:r>
      <w:r w:rsidR="00820A4D" w:rsidRPr="00765C14">
        <w:t>a rakendamise protsesside kogum</w:t>
      </w:r>
      <w:r w:rsidR="00765C14" w:rsidRPr="00765C14">
        <w:t>.</w:t>
      </w:r>
    </w:p>
    <w:p w:rsidR="000274B0" w:rsidRDefault="000274B0" w:rsidP="000274B0">
      <w:pPr>
        <w:pStyle w:val="LisaBodyt"/>
      </w:pPr>
      <w:r>
        <w:t>Infoturve tähendab andmete kolme põhiomaduse – käideldavuse, tervikluse ja konfidentsiaalsuse tagamist, sh:</w:t>
      </w:r>
    </w:p>
    <w:p w:rsidR="000274B0" w:rsidRDefault="000274B0" w:rsidP="000274B0">
      <w:pPr>
        <w:pStyle w:val="LisaBodyt2"/>
      </w:pPr>
      <w:r>
        <w:t>käideldavus – andmed peavad olema õigel ajal kättesaadavad ja kasutuskõlblikud;</w:t>
      </w:r>
    </w:p>
    <w:p w:rsidR="000274B0" w:rsidRDefault="000274B0" w:rsidP="000274B0">
      <w:pPr>
        <w:pStyle w:val="LisaBodyt2"/>
      </w:pPr>
      <w:r>
        <w:t>terviklus – andmed peavad olema usaldusväärsed ja autentsed ning volitamata muudatused peavad olema tuvastatavad ja kõrvaldatavad;</w:t>
      </w:r>
    </w:p>
    <w:p w:rsidR="000274B0" w:rsidRDefault="000274B0" w:rsidP="000274B0">
      <w:pPr>
        <w:pStyle w:val="LisaBodyt2"/>
      </w:pPr>
      <w:r>
        <w:t>konfi</w:t>
      </w:r>
      <w:r w:rsidR="00366B2A">
        <w:t>dentsiaalsus – andmetele võimaldatakse</w:t>
      </w:r>
      <w:r>
        <w:t xml:space="preserve"> juurdepääs ainult tõendatud teadmisvajaduse alusel.</w:t>
      </w:r>
    </w:p>
    <w:p w:rsidR="00D00163" w:rsidRPr="00765C14" w:rsidRDefault="008144D8" w:rsidP="00D00163">
      <w:pPr>
        <w:pStyle w:val="LisaBodyt"/>
      </w:pPr>
      <w:r>
        <w:t>Infoturbeintsidendiks on juhtum</w:t>
      </w:r>
      <w:r w:rsidR="00D00163" w:rsidRPr="00765C14">
        <w:t>id, mille läbi on sündinud või võib sündida kahju andmete põhiomadustele või andmesubjektile</w:t>
      </w:r>
      <w:r w:rsidR="00704CDE" w:rsidRPr="00765C14">
        <w:t xml:space="preserve">, samuti </w:t>
      </w:r>
      <w:r w:rsidR="00D00163" w:rsidRPr="00765C14">
        <w:t xml:space="preserve">toimingud, mis ei ole </w:t>
      </w:r>
      <w:r w:rsidR="00054444" w:rsidRPr="00765C14">
        <w:t xml:space="preserve">kooskõlas </w:t>
      </w:r>
      <w:r w:rsidR="00D00163" w:rsidRPr="00765C14">
        <w:t>infoturbe valdkonda reguleerivate õigusaktidega.</w:t>
      </w:r>
    </w:p>
    <w:p w:rsidR="00D00163" w:rsidRPr="008144D8" w:rsidRDefault="00D00163" w:rsidP="00D00163">
      <w:pPr>
        <w:pStyle w:val="LisaBodyt"/>
      </w:pPr>
      <w:r w:rsidRPr="008144D8">
        <w:t xml:space="preserve">Infovara peakasutaja on isik, kes </w:t>
      </w:r>
      <w:r w:rsidR="00DA0218" w:rsidRPr="008144D8">
        <w:t xml:space="preserve">on </w:t>
      </w:r>
      <w:r w:rsidR="00664295" w:rsidRPr="008144D8">
        <w:t xml:space="preserve">vastutusala juhi </w:t>
      </w:r>
      <w:r w:rsidRPr="008144D8">
        <w:t>poolt</w:t>
      </w:r>
      <w:r w:rsidR="00D16D54" w:rsidRPr="008144D8">
        <w:t xml:space="preserve"> määratud</w:t>
      </w:r>
      <w:r w:rsidR="00952E2F" w:rsidRPr="008144D8">
        <w:t xml:space="preserve"> ja vastutab infovara eest.</w:t>
      </w:r>
      <w:r w:rsidR="00DA0218" w:rsidRPr="008144D8">
        <w:t xml:space="preserve"> Kuni peakasutaja määramiseni vastutab infovara eest selle tekitanud isik.</w:t>
      </w:r>
    </w:p>
    <w:p w:rsidR="00366B2A" w:rsidRDefault="00895E0A" w:rsidP="00366B2A">
      <w:pPr>
        <w:pStyle w:val="LisaBodyt"/>
      </w:pPr>
      <w:r w:rsidRPr="00765C14">
        <w:t>Infovara haldur</w:t>
      </w:r>
      <w:r w:rsidR="003C6118" w:rsidRPr="00765C14">
        <w:t xml:space="preserve"> (teenusehaldur)</w:t>
      </w:r>
      <w:r w:rsidRPr="00765C14">
        <w:t xml:space="preserve"> on isik, kes on infovara peakasutaja poolt </w:t>
      </w:r>
      <w:r w:rsidR="00D16D54" w:rsidRPr="00765C14">
        <w:t xml:space="preserve">määratud </w:t>
      </w:r>
      <w:r w:rsidRPr="00765C14">
        <w:t>ja tegeleb infovara majandamisega, tagades infoturbe põhimõtete rakendamise.</w:t>
      </w:r>
    </w:p>
    <w:p w:rsidR="002F6A2F" w:rsidRPr="00765C14" w:rsidRDefault="002D7177" w:rsidP="00366B2A">
      <w:pPr>
        <w:pStyle w:val="LisaBodyt"/>
      </w:pPr>
      <w:r w:rsidRPr="00765C14">
        <w:t xml:space="preserve">Infovara kasutaja </w:t>
      </w:r>
      <w:r w:rsidR="00D00163" w:rsidRPr="00765C14">
        <w:t>on töötaja, üliõpilane või muu ülikooliga seotud isik, kellele</w:t>
      </w:r>
      <w:r w:rsidR="002338D4">
        <w:t xml:space="preserve"> </w:t>
      </w:r>
      <w:r w:rsidR="00D00163" w:rsidRPr="00765C14">
        <w:t xml:space="preserve">infovara </w:t>
      </w:r>
      <w:r w:rsidR="00895E0A" w:rsidRPr="00765C14">
        <w:t xml:space="preserve">peakasutaja </w:t>
      </w:r>
      <w:r w:rsidR="00CC4B85">
        <w:t xml:space="preserve">on </w:t>
      </w:r>
      <w:r w:rsidR="00977F6D">
        <w:t xml:space="preserve">andnud </w:t>
      </w:r>
      <w:r w:rsidR="00D00163" w:rsidRPr="00765C14">
        <w:t>infovara kasutamise õigused.</w:t>
      </w:r>
    </w:p>
    <w:p w:rsidR="00C00186" w:rsidRPr="00765C14" w:rsidRDefault="00DA6D11" w:rsidP="00C00186">
      <w:pPr>
        <w:pStyle w:val="Lisatekst"/>
        <w:rPr>
          <w:b/>
        </w:rPr>
      </w:pPr>
      <w:r w:rsidRPr="00765C14">
        <w:rPr>
          <w:b/>
        </w:rPr>
        <w:t>I</w:t>
      </w:r>
      <w:r w:rsidR="00C00186" w:rsidRPr="00765C14">
        <w:rPr>
          <w:b/>
        </w:rPr>
        <w:t>nfoturbe eesmärgid</w:t>
      </w:r>
    </w:p>
    <w:p w:rsidR="00C00186" w:rsidRPr="00765C14" w:rsidRDefault="00DA6D11" w:rsidP="002F6A2F">
      <w:pPr>
        <w:pStyle w:val="LisaBodyt"/>
        <w:numPr>
          <w:ilvl w:val="0"/>
          <w:numId w:val="0"/>
        </w:numPr>
      </w:pPr>
      <w:r w:rsidRPr="00765C14">
        <w:t>I</w:t>
      </w:r>
      <w:r w:rsidR="00C00186" w:rsidRPr="00765C14">
        <w:t>nfoturbe eesmärkideks on tagada:</w:t>
      </w:r>
    </w:p>
    <w:p w:rsidR="00366B2A" w:rsidRDefault="00C00186" w:rsidP="00366B2A">
      <w:pPr>
        <w:pStyle w:val="LisaBodyt"/>
      </w:pPr>
      <w:r w:rsidRPr="00765C14">
        <w:t>ülikooli toimimine, hea maine ja teenuste jätkusuutlik pakkumine;</w:t>
      </w:r>
    </w:p>
    <w:p w:rsidR="00765C14" w:rsidRPr="00765C14" w:rsidRDefault="00C00186" w:rsidP="00366B2A">
      <w:pPr>
        <w:pStyle w:val="LisaBodyt"/>
      </w:pPr>
      <w:r w:rsidRPr="00765C14">
        <w:t>infosüsteemide ja andmekogude pidamine ning arendamine vastavalt õigusaktidest tulenevatele infoturbe</w:t>
      </w:r>
      <w:r w:rsidR="00712F3A">
        <w:t xml:space="preserve"> </w:t>
      </w:r>
      <w:r w:rsidRPr="00765C14">
        <w:t>nõuetele.</w:t>
      </w:r>
    </w:p>
    <w:p w:rsidR="00266E0E" w:rsidRPr="00765C14" w:rsidRDefault="00D00163" w:rsidP="00D00163">
      <w:pPr>
        <w:pStyle w:val="Lisatekst"/>
        <w:rPr>
          <w:b/>
        </w:rPr>
      </w:pPr>
      <w:r w:rsidRPr="00765C14">
        <w:rPr>
          <w:b/>
        </w:rPr>
        <w:t>Põhimõtted</w:t>
      </w:r>
    </w:p>
    <w:p w:rsidR="00D00163" w:rsidRPr="00CC4B85" w:rsidRDefault="00A14927" w:rsidP="00D00163">
      <w:pPr>
        <w:pStyle w:val="LisaBodyt"/>
      </w:pPr>
      <w:r w:rsidRPr="00CC4B85">
        <w:t>Ülikool valib i</w:t>
      </w:r>
      <w:r w:rsidR="00D00163" w:rsidRPr="00CC4B85">
        <w:t>nfovarad</w:t>
      </w:r>
      <w:r w:rsidRPr="00CC4B85">
        <w:t>e omanikuna nende kaitsmiseks piisavad ja asjakohased meetmed.</w:t>
      </w:r>
    </w:p>
    <w:p w:rsidR="00BB5760" w:rsidRPr="00765C14" w:rsidRDefault="00BB5760" w:rsidP="00BB5760">
      <w:pPr>
        <w:pStyle w:val="LisaBodyt"/>
      </w:pPr>
      <w:r w:rsidRPr="00765C14">
        <w:t>Infovarasid tuleb kasutada ülikooli tegevuse</w:t>
      </w:r>
      <w:r w:rsidR="00957B21">
        <w:t xml:space="preserve">ga seotud </w:t>
      </w:r>
      <w:r w:rsidRPr="00765C14">
        <w:t>eesmärkidel.</w:t>
      </w:r>
    </w:p>
    <w:p w:rsidR="00BB5760" w:rsidRPr="00765C14" w:rsidRDefault="00BB5760" w:rsidP="00BB5760">
      <w:pPr>
        <w:pStyle w:val="LisaBodyt"/>
      </w:pPr>
      <w:r w:rsidRPr="00765C14">
        <w:t xml:space="preserve">Infoturbe </w:t>
      </w:r>
      <w:r w:rsidR="006A7354" w:rsidRPr="00765C14">
        <w:t xml:space="preserve">nõuete </w:t>
      </w:r>
      <w:r w:rsidRPr="00765C14">
        <w:t>järgimine on kõikidele töötajatele kohustuslik.</w:t>
      </w:r>
    </w:p>
    <w:p w:rsidR="00366B2A" w:rsidRDefault="008144D8" w:rsidP="00366B2A">
      <w:pPr>
        <w:pStyle w:val="LisaBodyt"/>
      </w:pPr>
      <w:r>
        <w:t xml:space="preserve">Infovaradele </w:t>
      </w:r>
      <w:r w:rsidR="008642B3" w:rsidRPr="00765C14">
        <w:t xml:space="preserve">võimaldatakse </w:t>
      </w:r>
      <w:r w:rsidR="00BB5760" w:rsidRPr="00765C14">
        <w:t>juurdepääs tõendatud teadmisvajaduse alusel.</w:t>
      </w:r>
    </w:p>
    <w:p w:rsidR="00765C14" w:rsidRPr="00366B2A" w:rsidRDefault="00DA10FD" w:rsidP="00366B2A">
      <w:pPr>
        <w:pStyle w:val="LisaBodyt"/>
      </w:pPr>
      <w:r w:rsidRPr="00765C14">
        <w:t xml:space="preserve">Konfidentsiaalsuskohustuse nõue kehtib konfidentsiaalse </w:t>
      </w:r>
      <w:r w:rsidR="00185331">
        <w:t xml:space="preserve">informatsiooni </w:t>
      </w:r>
      <w:r w:rsidRPr="00765C14">
        <w:t>kohta ja seda kohaldatakse ülikooli infovara kasutavatele isikutele tulenevalt õigusaktidest ja sõlmitavatest lepingutest.</w:t>
      </w:r>
    </w:p>
    <w:p w:rsidR="00BB5760" w:rsidRDefault="00BB5760" w:rsidP="00BB5760">
      <w:pPr>
        <w:pStyle w:val="Lisatekst"/>
        <w:rPr>
          <w:b/>
        </w:rPr>
      </w:pPr>
      <w:r w:rsidRPr="00BB5760">
        <w:rPr>
          <w:b/>
        </w:rPr>
        <w:t>Infoturbe organisatsioon ja juhtimine</w:t>
      </w:r>
    </w:p>
    <w:p w:rsidR="00BB5760" w:rsidRPr="00BB5760" w:rsidRDefault="00BB5760" w:rsidP="00BB5760">
      <w:pPr>
        <w:pStyle w:val="LisaBodyt"/>
      </w:pPr>
      <w:r w:rsidRPr="00BB5760">
        <w:t>Infoturbe poliitika juurutamine hõlmab turvameetmete kavandamist, loomist, evitamist, haldamist ja vastutusalade määramist.</w:t>
      </w:r>
    </w:p>
    <w:p w:rsidR="00BB5760" w:rsidRPr="00BB5760" w:rsidRDefault="00BB5760" w:rsidP="00BB5760">
      <w:pPr>
        <w:pStyle w:val="LisaBodyt"/>
      </w:pPr>
      <w:r w:rsidRPr="00BB5760">
        <w:t xml:space="preserve">Infoturbe toimimiseks on </w:t>
      </w:r>
      <w:r w:rsidR="00DF4EE1">
        <w:t>ala</w:t>
      </w:r>
      <w:r w:rsidR="00613332">
        <w:t>punkti</w:t>
      </w:r>
      <w:r w:rsidR="00DF4EE1">
        <w:t xml:space="preserve">des 5.6 </w:t>
      </w:r>
      <w:r w:rsidR="00957B21">
        <w:t>-</w:t>
      </w:r>
      <w:r w:rsidR="00DF4EE1">
        <w:t>5.1</w:t>
      </w:r>
      <w:r w:rsidR="000D126C">
        <w:t>2</w:t>
      </w:r>
      <w:r w:rsidRPr="00BB5760">
        <w:t xml:space="preserve"> määratletud </w:t>
      </w:r>
      <w:r w:rsidR="00B5350D">
        <w:t>infoturbe</w:t>
      </w:r>
      <w:r w:rsidRPr="00BB5760">
        <w:t>alased rollid.</w:t>
      </w:r>
    </w:p>
    <w:p w:rsidR="00BB5760" w:rsidRPr="00BB5760" w:rsidRDefault="00BD7E1E" w:rsidP="00BD7E1E">
      <w:pPr>
        <w:pStyle w:val="LisaBodyt"/>
      </w:pPr>
      <w:r w:rsidRPr="00BD7E1E">
        <w:t xml:space="preserve"> Infoturve on organisatsiooni kollektii</w:t>
      </w:r>
      <w:r>
        <w:t>vne tegevus ja kõikide infovara kasutajate</w:t>
      </w:r>
      <w:r w:rsidRPr="00BD7E1E">
        <w:t xml:space="preserve"> kohustus.</w:t>
      </w:r>
    </w:p>
    <w:p w:rsidR="00BB5760" w:rsidRPr="00BB5760" w:rsidRDefault="00BB5760" w:rsidP="00BB5760">
      <w:pPr>
        <w:pStyle w:val="LisaBodyt"/>
      </w:pPr>
      <w:r w:rsidRPr="00BB5760">
        <w:lastRenderedPageBreak/>
        <w:t xml:space="preserve">Ülikool peab </w:t>
      </w:r>
      <w:r w:rsidR="00C00186">
        <w:t xml:space="preserve">eraldama </w:t>
      </w:r>
      <w:r w:rsidRPr="00BB5760">
        <w:t>infoturbe tagamiseks vajalikud vahendid.</w:t>
      </w:r>
    </w:p>
    <w:p w:rsidR="00BB5760" w:rsidRPr="00BB5760" w:rsidRDefault="00BB5760" w:rsidP="00BB5760">
      <w:pPr>
        <w:pStyle w:val="LisaBodyt"/>
      </w:pPr>
      <w:r w:rsidRPr="00BB5760">
        <w:t>Infoturbealane vastutus jaguneb üldiseks ja konkreetseks vastutuseks:</w:t>
      </w:r>
    </w:p>
    <w:p w:rsidR="00BB5760" w:rsidRPr="00BB5760" w:rsidRDefault="00BB5760" w:rsidP="00BB5760">
      <w:pPr>
        <w:pStyle w:val="LisaBodyt2"/>
      </w:pPr>
      <w:r>
        <w:t>ü</w:t>
      </w:r>
      <w:r w:rsidRPr="00BB5760">
        <w:t>ldine infoturbealane vastutus</w:t>
      </w:r>
      <w:r>
        <w:t xml:space="preserve"> on</w:t>
      </w:r>
      <w:r w:rsidR="00F129E1">
        <w:t xml:space="preserve"> infovara</w:t>
      </w:r>
      <w:r w:rsidR="00A24D99">
        <w:t xml:space="preserve"> kasutajatel, mis </w:t>
      </w:r>
      <w:r w:rsidRPr="00BB5760">
        <w:t>seisneb valdkon</w:t>
      </w:r>
      <w:r w:rsidR="00F129E1">
        <w:t>n</w:t>
      </w:r>
      <w:r w:rsidRPr="00BB5760">
        <w:t>a regul</w:t>
      </w:r>
      <w:r w:rsidR="00F129E1">
        <w:t>atsioonide</w:t>
      </w:r>
      <w:r w:rsidRPr="00BB5760">
        <w:t xml:space="preserve"> järgimises </w:t>
      </w:r>
      <w:r w:rsidR="00A24D99">
        <w:t>ja</w:t>
      </w:r>
      <w:r w:rsidRPr="00BB5760">
        <w:t xml:space="preserve"> infoturbeintsidentidest teavitamises.</w:t>
      </w:r>
    </w:p>
    <w:p w:rsidR="00A24D99" w:rsidRPr="00A24D99" w:rsidRDefault="00A24D99" w:rsidP="00613332">
      <w:pPr>
        <w:pStyle w:val="LisaBodyt2"/>
      </w:pPr>
      <w:r>
        <w:t>k</w:t>
      </w:r>
      <w:r w:rsidRPr="00A24D99">
        <w:t>onkreetne infoturbealane vastutus tuleneb ametikohast ülikooli struktuuris</w:t>
      </w:r>
      <w:r w:rsidR="00804CDA">
        <w:t xml:space="preserve"> ja tööülesannetest</w:t>
      </w:r>
      <w:r w:rsidRPr="00A24D99">
        <w:t xml:space="preserve">. </w:t>
      </w:r>
      <w:r w:rsidR="00804CDA">
        <w:t>N</w:t>
      </w:r>
      <w:r w:rsidR="00C00186">
        <w:t xml:space="preserve">ii </w:t>
      </w:r>
      <w:r w:rsidRPr="00A24D99">
        <w:t>rektor</w:t>
      </w:r>
      <w:r w:rsidR="00C00186">
        <w:t xml:space="preserve">, </w:t>
      </w:r>
      <w:r w:rsidRPr="00A24D99">
        <w:t>struktuuriüksu</w:t>
      </w:r>
      <w:r w:rsidR="00C00186">
        <w:t>sed</w:t>
      </w:r>
      <w:r w:rsidRPr="00A24D99">
        <w:t xml:space="preserve"> kui iga töötaja</w:t>
      </w:r>
      <w:r w:rsidR="00C00186">
        <w:t xml:space="preserve"> </w:t>
      </w:r>
      <w:r w:rsidR="00804CDA">
        <w:t xml:space="preserve">vastutavad </w:t>
      </w:r>
      <w:r w:rsidRPr="00A24D99">
        <w:t>individuaalse</w:t>
      </w:r>
      <w:r w:rsidR="00C00186">
        <w:t>lt</w:t>
      </w:r>
      <w:r w:rsidR="00804CDA">
        <w:t xml:space="preserve"> enda kohustuste nõuetekohase täitmise eest.</w:t>
      </w:r>
    </w:p>
    <w:p w:rsidR="00BB5760" w:rsidRPr="00AB191D" w:rsidRDefault="00A24D99" w:rsidP="00A24D99">
      <w:pPr>
        <w:pStyle w:val="LisaBodyt"/>
        <w:rPr>
          <w:b/>
        </w:rPr>
      </w:pPr>
      <w:r w:rsidRPr="00AB191D">
        <w:rPr>
          <w:b/>
        </w:rPr>
        <w:t>Rektor:</w:t>
      </w:r>
    </w:p>
    <w:p w:rsidR="00A24D99" w:rsidRPr="00A24D99" w:rsidRDefault="00A24D99" w:rsidP="00A24D99">
      <w:pPr>
        <w:pStyle w:val="LisaBodyt2"/>
      </w:pPr>
      <w:r w:rsidRPr="00A24D99">
        <w:t>kinnitab ülikooli</w:t>
      </w:r>
      <w:r>
        <w:t xml:space="preserve"> infoturbe strateegia j</w:t>
      </w:r>
      <w:r w:rsidR="00BD58FE">
        <w:t>t</w:t>
      </w:r>
      <w:r>
        <w:t xml:space="preserve"> </w:t>
      </w:r>
      <w:r w:rsidRPr="00A24D99">
        <w:t>regulatsioonid;</w:t>
      </w:r>
    </w:p>
    <w:p w:rsidR="00A24D99" w:rsidRPr="00A24D99" w:rsidRDefault="00A24D99" w:rsidP="00A24D99">
      <w:pPr>
        <w:pStyle w:val="LisaBodyt2"/>
      </w:pPr>
      <w:r w:rsidRPr="00A24D99">
        <w:t xml:space="preserve">määrab </w:t>
      </w:r>
      <w:r w:rsidR="0006717E">
        <w:t xml:space="preserve">infoturbe eest </w:t>
      </w:r>
      <w:r w:rsidRPr="00A24D99">
        <w:t>vastutavad ametikohad;</w:t>
      </w:r>
    </w:p>
    <w:p w:rsidR="00A24D99" w:rsidRDefault="00A24D99" w:rsidP="00A24D99">
      <w:pPr>
        <w:pStyle w:val="LisaBodyt2"/>
      </w:pPr>
      <w:r w:rsidRPr="00A24D99">
        <w:t xml:space="preserve">korraldab </w:t>
      </w:r>
      <w:r w:rsidR="00BB1473">
        <w:t xml:space="preserve">infoturbe </w:t>
      </w:r>
      <w:r w:rsidRPr="00A24D99">
        <w:t>valdkonna regulaarse auditeerimise</w:t>
      </w:r>
      <w:r>
        <w:t>;</w:t>
      </w:r>
    </w:p>
    <w:p w:rsidR="00A24D99" w:rsidRPr="00A24D99" w:rsidRDefault="00A24D99" w:rsidP="00A24D99">
      <w:pPr>
        <w:pStyle w:val="LisaBodyt2"/>
      </w:pPr>
      <w:r w:rsidRPr="00A24D99">
        <w:t>viib läbi lõpl</w:t>
      </w:r>
      <w:r>
        <w:t>iku jääkriskide aktsepteerimise.</w:t>
      </w:r>
    </w:p>
    <w:p w:rsidR="00A24D99" w:rsidRPr="00AB191D" w:rsidRDefault="00183712" w:rsidP="00A24D99">
      <w:pPr>
        <w:pStyle w:val="LisaBodyt"/>
        <w:rPr>
          <w:b/>
        </w:rPr>
      </w:pPr>
      <w:r>
        <w:rPr>
          <w:b/>
        </w:rPr>
        <w:t>Infoturvet korraldav isik</w:t>
      </w:r>
      <w:r w:rsidR="00A24D99" w:rsidRPr="00AB191D">
        <w:rPr>
          <w:b/>
        </w:rPr>
        <w:t>:</w:t>
      </w:r>
    </w:p>
    <w:p w:rsidR="00A24D99" w:rsidRDefault="00A24D99" w:rsidP="00A24D99">
      <w:pPr>
        <w:pStyle w:val="LisaBodyt2"/>
      </w:pPr>
      <w:r w:rsidRPr="00A24D99">
        <w:t xml:space="preserve">koordineerib </w:t>
      </w:r>
      <w:r w:rsidR="00BD58FE">
        <w:t>infoturbe</w:t>
      </w:r>
      <w:r w:rsidR="00BD58FE" w:rsidRPr="00A24D99">
        <w:t xml:space="preserve"> </w:t>
      </w:r>
      <w:r w:rsidRPr="00A24D99">
        <w:t xml:space="preserve">valdkonda ja täidab </w:t>
      </w:r>
      <w:r w:rsidR="00BD58FE">
        <w:t xml:space="preserve">sellega </w:t>
      </w:r>
      <w:r w:rsidRPr="00A24D99">
        <w:t>seotud ülesandeid</w:t>
      </w:r>
      <w:r>
        <w:t>;</w:t>
      </w:r>
    </w:p>
    <w:p w:rsidR="00E01313" w:rsidRDefault="00A24D99" w:rsidP="00A24D99">
      <w:pPr>
        <w:pStyle w:val="LisaBodyt2"/>
      </w:pPr>
      <w:r w:rsidRPr="00A24D99">
        <w:t xml:space="preserve">tagab infoturbe regulatsioonide olemasolu ja </w:t>
      </w:r>
      <w:r w:rsidR="00F129E1">
        <w:t>täiendamise</w:t>
      </w:r>
      <w:r w:rsidR="00E01313">
        <w:t>;</w:t>
      </w:r>
    </w:p>
    <w:p w:rsidR="00A24D99" w:rsidRDefault="00A24D99" w:rsidP="00A24D99">
      <w:pPr>
        <w:pStyle w:val="LisaBodyt2"/>
      </w:pPr>
      <w:r w:rsidRPr="00A24D99">
        <w:t>kontrollib turvameetmete tõhusust</w:t>
      </w:r>
      <w:r>
        <w:t>;</w:t>
      </w:r>
    </w:p>
    <w:p w:rsidR="00A24D99" w:rsidRDefault="00A24D99" w:rsidP="00A24D99">
      <w:pPr>
        <w:pStyle w:val="LisaBodyt2"/>
      </w:pPr>
      <w:r>
        <w:t xml:space="preserve">teavitab, nõustab ja koolitab </w:t>
      </w:r>
      <w:r w:rsidRPr="00A24D99">
        <w:t xml:space="preserve">töötajaid </w:t>
      </w:r>
      <w:r w:rsidR="00F66E4C">
        <w:t>turvameetmete</w:t>
      </w:r>
      <w:r w:rsidR="00F66E4C" w:rsidRPr="00A24D99">
        <w:t xml:space="preserve"> </w:t>
      </w:r>
      <w:r w:rsidRPr="00A24D99">
        <w:t>rakendamisel</w:t>
      </w:r>
      <w:r>
        <w:t>;</w:t>
      </w:r>
    </w:p>
    <w:p w:rsidR="00A24D99" w:rsidRPr="00A24D99" w:rsidRDefault="00A24D99" w:rsidP="00A24D99">
      <w:pPr>
        <w:pStyle w:val="LisaBodyt2"/>
      </w:pPr>
      <w:r w:rsidRPr="00A24D99">
        <w:t xml:space="preserve">teeb koostööd töötajate ja ülikooliväliste </w:t>
      </w:r>
      <w:r w:rsidR="00BD58FE">
        <w:t>isikutega</w:t>
      </w:r>
      <w:r w:rsidRPr="00A24D99">
        <w:t>.</w:t>
      </w:r>
    </w:p>
    <w:p w:rsidR="00A24D99" w:rsidRPr="00AB191D" w:rsidRDefault="00A24D99" w:rsidP="00A24D99">
      <w:pPr>
        <w:pStyle w:val="LisaBodyt"/>
        <w:rPr>
          <w:b/>
        </w:rPr>
      </w:pPr>
      <w:r w:rsidRPr="00AB191D">
        <w:rPr>
          <w:b/>
        </w:rPr>
        <w:t>Isikuandmete ja riigisaladuse kaitset korraldav isik:</w:t>
      </w:r>
    </w:p>
    <w:p w:rsidR="00A24D99" w:rsidRPr="00203F5F" w:rsidRDefault="00A24D99" w:rsidP="00A24D99">
      <w:pPr>
        <w:pStyle w:val="LisaBodyt2"/>
      </w:pPr>
      <w:r w:rsidRPr="00D62406">
        <w:rPr>
          <w:noProof/>
        </w:rPr>
        <w:t>korraldab isikuandmete kaitset vastavalt valdkonna õigusaktidele;</w:t>
      </w:r>
    </w:p>
    <w:p w:rsidR="00A24D99" w:rsidRPr="00203F5F" w:rsidRDefault="00A24D99" w:rsidP="00A24D99">
      <w:pPr>
        <w:pStyle w:val="LisaBodyt2"/>
      </w:pPr>
      <w:r w:rsidRPr="006E0C72">
        <w:rPr>
          <w:noProof/>
        </w:rPr>
        <w:t>korraldab riigisaladuse ja salastatud välisteabe kaitset vastavalt valdkonna õigusaktidele.</w:t>
      </w:r>
    </w:p>
    <w:p w:rsidR="00A24D99" w:rsidRPr="00712F3A" w:rsidRDefault="00BD58FE" w:rsidP="00A24D99">
      <w:pPr>
        <w:pStyle w:val="LisaBodyt"/>
        <w:rPr>
          <w:b/>
        </w:rPr>
      </w:pPr>
      <w:r w:rsidRPr="00712F3A">
        <w:rPr>
          <w:b/>
        </w:rPr>
        <w:t xml:space="preserve">Vastutusala </w:t>
      </w:r>
      <w:r w:rsidR="00A24D99" w:rsidRPr="00712F3A">
        <w:rPr>
          <w:b/>
        </w:rPr>
        <w:t>juht:</w:t>
      </w:r>
    </w:p>
    <w:p w:rsidR="00A24D99" w:rsidRPr="00712F3A" w:rsidRDefault="00BB101C" w:rsidP="00A24D99">
      <w:pPr>
        <w:pStyle w:val="LisaBodyt2"/>
      </w:pPr>
      <w:r w:rsidRPr="00712F3A">
        <w:t xml:space="preserve">arvestab </w:t>
      </w:r>
      <w:r w:rsidR="00A24D99" w:rsidRPr="00712F3A">
        <w:t xml:space="preserve">oma valdkonda </w:t>
      </w:r>
      <w:r w:rsidRPr="00712F3A">
        <w:t>juhtides infoturb</w:t>
      </w:r>
      <w:r w:rsidR="0047315F" w:rsidRPr="00712F3A">
        <w:t>e nõu</w:t>
      </w:r>
      <w:r w:rsidRPr="00712F3A">
        <w:t>etega</w:t>
      </w:r>
      <w:r w:rsidR="00BD58FE" w:rsidRPr="00712F3A">
        <w:t>;</w:t>
      </w:r>
    </w:p>
    <w:p w:rsidR="003C6118" w:rsidRPr="00712F3A" w:rsidRDefault="003C6118" w:rsidP="00A24D99">
      <w:pPr>
        <w:pStyle w:val="LisaBodyt2"/>
      </w:pPr>
      <w:r w:rsidRPr="00712F3A">
        <w:t>määrab infovara peakasutaja;</w:t>
      </w:r>
    </w:p>
    <w:p w:rsidR="003C6118" w:rsidRPr="00712F3A" w:rsidRDefault="002D7177" w:rsidP="002D7177">
      <w:pPr>
        <w:pStyle w:val="LisaBodyt2"/>
      </w:pPr>
      <w:r w:rsidRPr="00712F3A">
        <w:t>planeerib finantsressursid infoturbeks oma valdkonnas</w:t>
      </w:r>
      <w:r w:rsidR="003C6118" w:rsidRPr="00712F3A">
        <w:t>;</w:t>
      </w:r>
    </w:p>
    <w:p w:rsidR="002D7177" w:rsidRPr="00712F3A" w:rsidRDefault="003C6118" w:rsidP="002D7177">
      <w:pPr>
        <w:pStyle w:val="LisaBodyt2"/>
      </w:pPr>
      <w:r w:rsidRPr="00712F3A">
        <w:t>tagab infovara toimimiseks vajaliku ressursi ja jätkusuutlikkuse.</w:t>
      </w:r>
    </w:p>
    <w:p w:rsidR="002D7177" w:rsidRPr="00712F3A" w:rsidRDefault="002D7177" w:rsidP="002D7177">
      <w:pPr>
        <w:pStyle w:val="LisaBodyt"/>
        <w:rPr>
          <w:b/>
        </w:rPr>
      </w:pPr>
      <w:r w:rsidRPr="00712F3A">
        <w:rPr>
          <w:b/>
        </w:rPr>
        <w:t>Infovara</w:t>
      </w:r>
      <w:r w:rsidR="003C6118" w:rsidRPr="00712F3A">
        <w:rPr>
          <w:b/>
        </w:rPr>
        <w:t xml:space="preserve"> peakasutaja</w:t>
      </w:r>
      <w:r w:rsidRPr="00712F3A">
        <w:rPr>
          <w:b/>
        </w:rPr>
        <w:t>:</w:t>
      </w:r>
    </w:p>
    <w:p w:rsidR="002D7177" w:rsidRPr="00712F3A" w:rsidRDefault="002D7177" w:rsidP="00F66E4C">
      <w:pPr>
        <w:pStyle w:val="LisaBodyt2"/>
      </w:pPr>
      <w:r w:rsidRPr="00712F3A">
        <w:t>määratleb infovara kaitstuse vajaduse</w:t>
      </w:r>
      <w:r w:rsidR="003C6118" w:rsidRPr="00712F3A">
        <w:t xml:space="preserve"> ja turvameetmed</w:t>
      </w:r>
      <w:r w:rsidRPr="00712F3A">
        <w:t xml:space="preserve"> (nt kasutades turvaklassi);</w:t>
      </w:r>
    </w:p>
    <w:p w:rsidR="00E74C8F" w:rsidRDefault="002D7177" w:rsidP="00E74C8F">
      <w:pPr>
        <w:pStyle w:val="LisaBodyt2"/>
      </w:pPr>
      <w:r w:rsidRPr="00E74C8F">
        <w:t>jälgib turvameetmete vastavust ja kontrollib nõuete täitmist.</w:t>
      </w:r>
    </w:p>
    <w:p w:rsidR="003C6118" w:rsidRPr="00E74C8F" w:rsidRDefault="003C6118" w:rsidP="00E74C8F">
      <w:pPr>
        <w:pStyle w:val="LisaBodyt"/>
      </w:pPr>
      <w:r w:rsidRPr="00EE63FB">
        <w:rPr>
          <w:b/>
        </w:rPr>
        <w:t>Infovara haldur</w:t>
      </w:r>
      <w:r w:rsidRPr="00E74C8F">
        <w:rPr>
          <w:b/>
        </w:rPr>
        <w:t xml:space="preserve"> </w:t>
      </w:r>
      <w:r w:rsidRPr="00E74C8F">
        <w:t>tagab peakasutaja poolt kavandatud turvameetmete rakendamise.</w:t>
      </w:r>
    </w:p>
    <w:p w:rsidR="002D7177" w:rsidRPr="002D7177" w:rsidRDefault="002D7177" w:rsidP="002D7177">
      <w:pPr>
        <w:pStyle w:val="LisaBodyt"/>
      </w:pPr>
      <w:r w:rsidRPr="00AB191D">
        <w:rPr>
          <w:b/>
        </w:rPr>
        <w:t>Infovara kasutaja</w:t>
      </w:r>
      <w:r w:rsidRPr="002D7177">
        <w:t xml:space="preserve"> toetab ja järgib ülikoolis infovarade kasutamist ja kaitset reguleerivaid kordasid</w:t>
      </w:r>
      <w:r w:rsidR="006F46EE">
        <w:t>, täites turvaalast funktsiooni vastavalt oma ametiülesannetele, lepingule või infoturbealasele regulatsioonile.</w:t>
      </w:r>
    </w:p>
    <w:p w:rsidR="002D7177" w:rsidRPr="002D7177" w:rsidRDefault="002D7177" w:rsidP="002D7177">
      <w:pPr>
        <w:pStyle w:val="Lisatekst"/>
        <w:rPr>
          <w:b/>
        </w:rPr>
      </w:pPr>
      <w:r w:rsidRPr="002D7177">
        <w:rPr>
          <w:b/>
        </w:rPr>
        <w:t>Riskihaldus</w:t>
      </w:r>
    </w:p>
    <w:p w:rsidR="002D7177" w:rsidRPr="002D7177" w:rsidRDefault="002D7177" w:rsidP="002D7177">
      <w:pPr>
        <w:pStyle w:val="LisaBodyt"/>
      </w:pPr>
      <w:r w:rsidRPr="002D7177">
        <w:t>Ülikoolis määratakse minimaalsed turvameetmed, lähtudes õigusaktides tulenevatest nõuetest ja standarditest, mida tuleb rakendada infovaradele ettenähtud turvataseme saavutamiseks ja säilitamiseks.</w:t>
      </w:r>
    </w:p>
    <w:p w:rsidR="002D7177" w:rsidRPr="002D7177" w:rsidRDefault="002D7177" w:rsidP="002D7177">
      <w:pPr>
        <w:pStyle w:val="LisaBodyt"/>
      </w:pPr>
      <w:r w:rsidRPr="002D7177">
        <w:t>Riskide leevendamiseks rakendatakse turvameetmeid vastavalt infovaradele määratud kaitstuse vajadusele ja heale tavale.</w:t>
      </w:r>
    </w:p>
    <w:p w:rsidR="00E74C8F" w:rsidRDefault="002D7177" w:rsidP="00E74C8F">
      <w:pPr>
        <w:pStyle w:val="LisaBodyt"/>
      </w:pPr>
      <w:r w:rsidRPr="002D7177">
        <w:t xml:space="preserve">Kui turvameedet ei ole võimalik või otstarbekas täita, peab leidma alternatiivsed meetmed riski leevendamiseks või peab rektor </w:t>
      </w:r>
      <w:r w:rsidR="007B4A83">
        <w:t xml:space="preserve">aktsepteerima </w:t>
      </w:r>
      <w:r w:rsidRPr="002D7177">
        <w:t>meetme täitmata jätmise</w:t>
      </w:r>
      <w:r w:rsidR="007B4A83">
        <w:t xml:space="preserve">st tuleneva </w:t>
      </w:r>
      <w:r w:rsidRPr="002D7177">
        <w:t>jääkriski.</w:t>
      </w:r>
    </w:p>
    <w:p w:rsidR="00185331" w:rsidRDefault="002D7177" w:rsidP="00E74C8F">
      <w:pPr>
        <w:pStyle w:val="LisaBodyt"/>
      </w:pPr>
      <w:r w:rsidRPr="002D7177">
        <w:t xml:space="preserve">Kui infosüsteemi </w:t>
      </w:r>
      <w:r w:rsidR="00185331">
        <w:t>peakasutaja</w:t>
      </w:r>
      <w:r w:rsidRPr="002D7177">
        <w:t xml:space="preserve"> leiab, et minimaalsetest turvameetmetest ei piisa, koostatakse lisaks detailne riskianalüüs, kus vaadatakse eraldi iga infovarale mõjuvat ohtu, hinnatakse selle realiseerumise tõenäosust, määratakse suuremad riskid ja võetakse vajadusel kasutusele spetsiifilised meetmed nende leevendamiseks.</w:t>
      </w:r>
    </w:p>
    <w:p w:rsidR="002D7177" w:rsidRPr="002D7177" w:rsidRDefault="002D7177" w:rsidP="002D7177">
      <w:pPr>
        <w:pStyle w:val="Lisatekst"/>
        <w:rPr>
          <w:b/>
        </w:rPr>
      </w:pPr>
      <w:r w:rsidRPr="002D7177">
        <w:rPr>
          <w:b/>
        </w:rPr>
        <w:t>Infoturbe haldus</w:t>
      </w:r>
      <w:r w:rsidR="00AB191D">
        <w:rPr>
          <w:b/>
        </w:rPr>
        <w:t xml:space="preserve">e </w:t>
      </w:r>
      <w:r w:rsidRPr="002D7177">
        <w:rPr>
          <w:b/>
        </w:rPr>
        <w:t>protsess</w:t>
      </w:r>
    </w:p>
    <w:p w:rsidR="002D7177" w:rsidRPr="002D7177" w:rsidRDefault="002D7177" w:rsidP="002D7177">
      <w:pPr>
        <w:pStyle w:val="LisaBodyt"/>
      </w:pPr>
      <w:r w:rsidRPr="002D7177">
        <w:t xml:space="preserve">Turvameetmete pideva ajakohasuse tagamiseks on vajalik turvameetmete ja regulatsioonide perioodiline läbivaatus, töökeskkonna igapäevane seire, muudatustele reageerimine ning infoturbeintsidentide </w:t>
      </w:r>
      <w:r w:rsidR="00C45EE8">
        <w:t>lahendamine</w:t>
      </w:r>
      <w:r w:rsidRPr="002D7177">
        <w:t>.</w:t>
      </w:r>
    </w:p>
    <w:p w:rsidR="002D7177" w:rsidRPr="002D7177" w:rsidRDefault="002D7177" w:rsidP="002D7177">
      <w:pPr>
        <w:pStyle w:val="LisaBodyt"/>
      </w:pPr>
      <w:r w:rsidRPr="002D7177">
        <w:t>Infosüsteemi muudatusi ja uuendusi tuleb enne nende läbiviimist kaaluda infoturbe seisukohast. Muutunud nõuete või uute ohtude korral tuleb turvameetmed ümber hinnata.</w:t>
      </w:r>
    </w:p>
    <w:p w:rsidR="002D7177" w:rsidRPr="002D7177" w:rsidRDefault="002D7177" w:rsidP="002D7177">
      <w:pPr>
        <w:pStyle w:val="LisaBodyt"/>
      </w:pPr>
      <w:r w:rsidRPr="002D7177">
        <w:t>Infoturbe seisukohast olulised muudatused tuleb kooskõlastada infotur</w:t>
      </w:r>
      <w:r w:rsidR="00183712">
        <w:t>vet korraldava</w:t>
      </w:r>
      <w:r w:rsidRPr="002D7177">
        <w:t xml:space="preserve"> isikuga.</w:t>
      </w:r>
    </w:p>
    <w:p w:rsidR="00C45EE8" w:rsidRDefault="002D7177" w:rsidP="00C45EE8">
      <w:pPr>
        <w:pStyle w:val="LisaBodyt"/>
      </w:pPr>
      <w:r w:rsidRPr="002D7177">
        <w:lastRenderedPageBreak/>
        <w:t xml:space="preserve">Ülikoolis </w:t>
      </w:r>
      <w:r w:rsidR="003820D2">
        <w:t>on</w:t>
      </w:r>
      <w:r w:rsidRPr="002D7177">
        <w:t xml:space="preserve"> infoturbe koolituste kava.</w:t>
      </w:r>
      <w:r w:rsidR="003820D2">
        <w:t xml:space="preserve"> Infoturbe koolitustel osalemine on töötajale kohustuslik.</w:t>
      </w:r>
    </w:p>
    <w:p w:rsidR="00712F3A" w:rsidRDefault="002D7177" w:rsidP="00C45EE8">
      <w:pPr>
        <w:pStyle w:val="LisaBodyt"/>
      </w:pPr>
      <w:r w:rsidRPr="002D7177">
        <w:t>Väline organisatsiooni turvaaudit viiakse läbi vastavalt vajadusele, kuid mitte harvemini kui kord 3 aasta jooksul. Infosüsteemide turvaaudit viiakse läbi vastavalt infosüsteemi kaitstuse vajadusele.</w:t>
      </w:r>
    </w:p>
    <w:p w:rsidR="002D7177" w:rsidRPr="002D7177" w:rsidRDefault="002D7177" w:rsidP="002D7177">
      <w:pPr>
        <w:pStyle w:val="Lisatekst"/>
        <w:rPr>
          <w:b/>
        </w:rPr>
      </w:pPr>
      <w:r w:rsidRPr="002D7177">
        <w:rPr>
          <w:b/>
        </w:rPr>
        <w:t>Infoturbeintsident ja kontrolljäljed</w:t>
      </w:r>
    </w:p>
    <w:p w:rsidR="002D7177" w:rsidRPr="002D7177" w:rsidRDefault="002D7177" w:rsidP="002D7177">
      <w:pPr>
        <w:pStyle w:val="LisaBodyt"/>
      </w:pPr>
      <w:r w:rsidRPr="002D7177">
        <w:t>Infoturbeintsidendist peab iga infovara kasutaja esimesel võimalusel teavitama IT kasutajatoeüksust.</w:t>
      </w:r>
    </w:p>
    <w:p w:rsidR="002D7177" w:rsidRPr="002D7177" w:rsidRDefault="002D7177" w:rsidP="002D7177">
      <w:pPr>
        <w:pStyle w:val="LisaBodyt"/>
      </w:pPr>
      <w:r w:rsidRPr="002D7177">
        <w:t>Infoturbeintsidentide lahendamine toimub infotur</w:t>
      </w:r>
      <w:r w:rsidR="00183712">
        <w:t>vet</w:t>
      </w:r>
      <w:r w:rsidR="00CE4666">
        <w:t xml:space="preserve"> </w:t>
      </w:r>
      <w:r w:rsidR="00183712">
        <w:t>korraldava</w:t>
      </w:r>
      <w:r w:rsidRPr="002D7177">
        <w:t xml:space="preserve"> isikuga kooskõlastatud põhimõtete alusel.</w:t>
      </w:r>
    </w:p>
    <w:p w:rsidR="002D7177" w:rsidRPr="002D7177" w:rsidRDefault="002D7177" w:rsidP="002D7177">
      <w:pPr>
        <w:pStyle w:val="LisaBodyt"/>
      </w:pPr>
      <w:r w:rsidRPr="002D7177">
        <w:t xml:space="preserve">Infoturbeintsidendi lahendamiseks peab infosüsteemi </w:t>
      </w:r>
      <w:r w:rsidR="00185331">
        <w:t>peakasutaja</w:t>
      </w:r>
      <w:r w:rsidRPr="002D7177">
        <w:t xml:space="preserve"> tagama infotur</w:t>
      </w:r>
      <w:r w:rsidR="00183712">
        <w:t>vet korraldavale</w:t>
      </w:r>
      <w:r w:rsidRPr="002D7177">
        <w:t xml:space="preserve"> isikule ja volitatud isikutele juurdepääsuõiguse informatsioonile, mis on intsidendi lahendamiseks vajalik.</w:t>
      </w:r>
    </w:p>
    <w:p w:rsidR="002D7177" w:rsidRPr="002D7177" w:rsidRDefault="002D7177" w:rsidP="002D7177">
      <w:pPr>
        <w:pStyle w:val="LisaBodyt"/>
      </w:pPr>
      <w:r w:rsidRPr="002D7177">
        <w:t>Intsidendi lahendamise käigus kogutud informatsioon dokumenteeritakse, analüüsitakse ja kasutata</w:t>
      </w:r>
      <w:r>
        <w:t>k</w:t>
      </w:r>
      <w:r w:rsidRPr="002D7177">
        <w:t>se eesmärgiga ennetada sarnaste intsidentide kordumist tulevikus.</w:t>
      </w:r>
    </w:p>
    <w:p w:rsidR="002D7177" w:rsidRDefault="002D7177" w:rsidP="002D7177">
      <w:pPr>
        <w:pStyle w:val="LisaBodyt"/>
      </w:pPr>
      <w:r w:rsidRPr="002D7177">
        <w:t>Kui turvaintsidendi lahendamise käigus avastatakse kuriteo, väärteo või distsipli</w:t>
      </w:r>
      <w:r w:rsidR="008144D8">
        <w:t xml:space="preserve">naarsüüteo </w:t>
      </w:r>
      <w:r w:rsidRPr="002D7177">
        <w:t>tunnused, antakse juhtum edasi menetlemiseks vastava menetluse läbiviimise õigust omavale organile</w:t>
      </w:r>
      <w:r>
        <w:t>.</w:t>
      </w:r>
    </w:p>
    <w:p w:rsidR="00266E9B" w:rsidRPr="00B1592C" w:rsidRDefault="00266E9B" w:rsidP="00174FF5"/>
    <w:sectPr w:rsidR="00266E9B" w:rsidRPr="00B1592C" w:rsidSect="0098699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06" w:rsidRDefault="00517806">
      <w:r>
        <w:separator/>
      </w:r>
    </w:p>
  </w:endnote>
  <w:endnote w:type="continuationSeparator" w:id="0">
    <w:p w:rsidR="00517806" w:rsidRDefault="0051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3D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06" w:rsidRDefault="00517806">
      <w:r>
        <w:separator/>
      </w:r>
    </w:p>
  </w:footnote>
  <w:footnote w:type="continuationSeparator" w:id="0">
    <w:p w:rsidR="00517806" w:rsidRDefault="0051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3D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7C"/>
    <w:rsid w:val="00005AB4"/>
    <w:rsid w:val="00020028"/>
    <w:rsid w:val="0002680E"/>
    <w:rsid w:val="000274B0"/>
    <w:rsid w:val="0003207A"/>
    <w:rsid w:val="00054444"/>
    <w:rsid w:val="00065EA5"/>
    <w:rsid w:val="0006717E"/>
    <w:rsid w:val="00067ECD"/>
    <w:rsid w:val="000A6159"/>
    <w:rsid w:val="000D126C"/>
    <w:rsid w:val="00114FE3"/>
    <w:rsid w:val="00117B5B"/>
    <w:rsid w:val="0014452B"/>
    <w:rsid w:val="001505FD"/>
    <w:rsid w:val="0015159C"/>
    <w:rsid w:val="00155F38"/>
    <w:rsid w:val="00174D95"/>
    <w:rsid w:val="00174FF5"/>
    <w:rsid w:val="001775DF"/>
    <w:rsid w:val="00181FE5"/>
    <w:rsid w:val="00183712"/>
    <w:rsid w:val="00185331"/>
    <w:rsid w:val="00191C92"/>
    <w:rsid w:val="001A48DE"/>
    <w:rsid w:val="001A6348"/>
    <w:rsid w:val="001B0F92"/>
    <w:rsid w:val="00203A15"/>
    <w:rsid w:val="0020707E"/>
    <w:rsid w:val="002126D3"/>
    <w:rsid w:val="00216D52"/>
    <w:rsid w:val="00223C38"/>
    <w:rsid w:val="00224DE4"/>
    <w:rsid w:val="002338D4"/>
    <w:rsid w:val="002364D1"/>
    <w:rsid w:val="0024421D"/>
    <w:rsid w:val="00256818"/>
    <w:rsid w:val="0026472F"/>
    <w:rsid w:val="00266E0E"/>
    <w:rsid w:val="00266E9B"/>
    <w:rsid w:val="002710B9"/>
    <w:rsid w:val="00296B12"/>
    <w:rsid w:val="002C1D3D"/>
    <w:rsid w:val="002C2453"/>
    <w:rsid w:val="002D4DAE"/>
    <w:rsid w:val="002D7177"/>
    <w:rsid w:val="002E7830"/>
    <w:rsid w:val="002F4CFD"/>
    <w:rsid w:val="002F6A2F"/>
    <w:rsid w:val="003111FD"/>
    <w:rsid w:val="00316C91"/>
    <w:rsid w:val="0032275A"/>
    <w:rsid w:val="003277E9"/>
    <w:rsid w:val="00366B2A"/>
    <w:rsid w:val="00367D80"/>
    <w:rsid w:val="003820D2"/>
    <w:rsid w:val="003A0D90"/>
    <w:rsid w:val="003A7007"/>
    <w:rsid w:val="003B1416"/>
    <w:rsid w:val="003C6118"/>
    <w:rsid w:val="003D4B65"/>
    <w:rsid w:val="003E3BF3"/>
    <w:rsid w:val="003E47C5"/>
    <w:rsid w:val="00437F1E"/>
    <w:rsid w:val="00446029"/>
    <w:rsid w:val="00460B54"/>
    <w:rsid w:val="0047239E"/>
    <w:rsid w:val="0047315F"/>
    <w:rsid w:val="00490791"/>
    <w:rsid w:val="00494E68"/>
    <w:rsid w:val="004A7ED8"/>
    <w:rsid w:val="004B2413"/>
    <w:rsid w:val="004C300A"/>
    <w:rsid w:val="004C4600"/>
    <w:rsid w:val="004C5CE9"/>
    <w:rsid w:val="004D5FCA"/>
    <w:rsid w:val="004F2F74"/>
    <w:rsid w:val="004F6479"/>
    <w:rsid w:val="005078D2"/>
    <w:rsid w:val="00517806"/>
    <w:rsid w:val="005226E5"/>
    <w:rsid w:val="0054697D"/>
    <w:rsid w:val="00571EC6"/>
    <w:rsid w:val="00575A99"/>
    <w:rsid w:val="00581B1E"/>
    <w:rsid w:val="005916D1"/>
    <w:rsid w:val="00594466"/>
    <w:rsid w:val="005C7E55"/>
    <w:rsid w:val="005E4F23"/>
    <w:rsid w:val="005F654A"/>
    <w:rsid w:val="00601459"/>
    <w:rsid w:val="00605791"/>
    <w:rsid w:val="00612761"/>
    <w:rsid w:val="00613332"/>
    <w:rsid w:val="00652A11"/>
    <w:rsid w:val="00664295"/>
    <w:rsid w:val="00675987"/>
    <w:rsid w:val="006A2039"/>
    <w:rsid w:val="006A7354"/>
    <w:rsid w:val="006D07D8"/>
    <w:rsid w:val="006F46EE"/>
    <w:rsid w:val="00702190"/>
    <w:rsid w:val="00704CDE"/>
    <w:rsid w:val="00712F3A"/>
    <w:rsid w:val="007402B4"/>
    <w:rsid w:val="00765C14"/>
    <w:rsid w:val="00795AF6"/>
    <w:rsid w:val="007A4CC7"/>
    <w:rsid w:val="007A4F68"/>
    <w:rsid w:val="007B0178"/>
    <w:rsid w:val="007B183B"/>
    <w:rsid w:val="007B4A83"/>
    <w:rsid w:val="007C3026"/>
    <w:rsid w:val="007C6679"/>
    <w:rsid w:val="007D487A"/>
    <w:rsid w:val="00804CDA"/>
    <w:rsid w:val="008144D8"/>
    <w:rsid w:val="00820A4D"/>
    <w:rsid w:val="00821FA5"/>
    <w:rsid w:val="00840CAC"/>
    <w:rsid w:val="00844750"/>
    <w:rsid w:val="00860F4F"/>
    <w:rsid w:val="008642B3"/>
    <w:rsid w:val="00890DF3"/>
    <w:rsid w:val="00895E0A"/>
    <w:rsid w:val="008A6678"/>
    <w:rsid w:val="008B435B"/>
    <w:rsid w:val="008B6D49"/>
    <w:rsid w:val="008C79F9"/>
    <w:rsid w:val="008D2DCA"/>
    <w:rsid w:val="008E0395"/>
    <w:rsid w:val="008F28A4"/>
    <w:rsid w:val="00930C7C"/>
    <w:rsid w:val="009505B7"/>
    <w:rsid w:val="00952E2F"/>
    <w:rsid w:val="00957B21"/>
    <w:rsid w:val="0097641D"/>
    <w:rsid w:val="00977F6D"/>
    <w:rsid w:val="009825DE"/>
    <w:rsid w:val="0098699A"/>
    <w:rsid w:val="00995A4F"/>
    <w:rsid w:val="009A4A1D"/>
    <w:rsid w:val="009B5254"/>
    <w:rsid w:val="009D01EC"/>
    <w:rsid w:val="009D638A"/>
    <w:rsid w:val="009F71F0"/>
    <w:rsid w:val="00A03B2D"/>
    <w:rsid w:val="00A12C2A"/>
    <w:rsid w:val="00A14927"/>
    <w:rsid w:val="00A24D99"/>
    <w:rsid w:val="00A33743"/>
    <w:rsid w:val="00A51164"/>
    <w:rsid w:val="00A6532D"/>
    <w:rsid w:val="00A66EC1"/>
    <w:rsid w:val="00A80EC2"/>
    <w:rsid w:val="00A95F93"/>
    <w:rsid w:val="00AB0E39"/>
    <w:rsid w:val="00AB191D"/>
    <w:rsid w:val="00AB7B24"/>
    <w:rsid w:val="00B00B08"/>
    <w:rsid w:val="00B1535E"/>
    <w:rsid w:val="00B1592C"/>
    <w:rsid w:val="00B22C8B"/>
    <w:rsid w:val="00B3445F"/>
    <w:rsid w:val="00B4405D"/>
    <w:rsid w:val="00B501F6"/>
    <w:rsid w:val="00B5350D"/>
    <w:rsid w:val="00B64A36"/>
    <w:rsid w:val="00B71485"/>
    <w:rsid w:val="00B83902"/>
    <w:rsid w:val="00B85859"/>
    <w:rsid w:val="00BA5708"/>
    <w:rsid w:val="00BB101C"/>
    <w:rsid w:val="00BB1473"/>
    <w:rsid w:val="00BB38D5"/>
    <w:rsid w:val="00BB5760"/>
    <w:rsid w:val="00BB7B8E"/>
    <w:rsid w:val="00BD58FE"/>
    <w:rsid w:val="00BD7E1E"/>
    <w:rsid w:val="00BF6EBF"/>
    <w:rsid w:val="00C00186"/>
    <w:rsid w:val="00C3154A"/>
    <w:rsid w:val="00C45EE8"/>
    <w:rsid w:val="00C47413"/>
    <w:rsid w:val="00C55AEF"/>
    <w:rsid w:val="00C663FE"/>
    <w:rsid w:val="00C665D7"/>
    <w:rsid w:val="00C720C2"/>
    <w:rsid w:val="00C76FB4"/>
    <w:rsid w:val="00C779A1"/>
    <w:rsid w:val="00C82D40"/>
    <w:rsid w:val="00CB492A"/>
    <w:rsid w:val="00CC001A"/>
    <w:rsid w:val="00CC2AFF"/>
    <w:rsid w:val="00CC3B5F"/>
    <w:rsid w:val="00CC499C"/>
    <w:rsid w:val="00CC4B85"/>
    <w:rsid w:val="00CC5C2C"/>
    <w:rsid w:val="00CD4F70"/>
    <w:rsid w:val="00CE4666"/>
    <w:rsid w:val="00CF0EE8"/>
    <w:rsid w:val="00CF4B4B"/>
    <w:rsid w:val="00CF503E"/>
    <w:rsid w:val="00D00163"/>
    <w:rsid w:val="00D03DF1"/>
    <w:rsid w:val="00D13CFB"/>
    <w:rsid w:val="00D16069"/>
    <w:rsid w:val="00D16D54"/>
    <w:rsid w:val="00D43664"/>
    <w:rsid w:val="00D62583"/>
    <w:rsid w:val="00D678EF"/>
    <w:rsid w:val="00D704A3"/>
    <w:rsid w:val="00D709EC"/>
    <w:rsid w:val="00D8785B"/>
    <w:rsid w:val="00DA0218"/>
    <w:rsid w:val="00DA10FD"/>
    <w:rsid w:val="00DA6D11"/>
    <w:rsid w:val="00DD322E"/>
    <w:rsid w:val="00DE0AA3"/>
    <w:rsid w:val="00DF3598"/>
    <w:rsid w:val="00DF4EE1"/>
    <w:rsid w:val="00E01313"/>
    <w:rsid w:val="00E1486C"/>
    <w:rsid w:val="00E359AA"/>
    <w:rsid w:val="00E44CAE"/>
    <w:rsid w:val="00E51D5F"/>
    <w:rsid w:val="00E74C8F"/>
    <w:rsid w:val="00E7551A"/>
    <w:rsid w:val="00E94E83"/>
    <w:rsid w:val="00EA7DD5"/>
    <w:rsid w:val="00EB24EF"/>
    <w:rsid w:val="00ED183F"/>
    <w:rsid w:val="00EE150D"/>
    <w:rsid w:val="00EE63FB"/>
    <w:rsid w:val="00EF5D30"/>
    <w:rsid w:val="00F129E1"/>
    <w:rsid w:val="00F229EB"/>
    <w:rsid w:val="00F45A10"/>
    <w:rsid w:val="00F46FA9"/>
    <w:rsid w:val="00F66E4C"/>
    <w:rsid w:val="00F67FE3"/>
    <w:rsid w:val="00F70567"/>
    <w:rsid w:val="00F7267C"/>
    <w:rsid w:val="00F73D33"/>
    <w:rsid w:val="00F97694"/>
    <w:rsid w:val="00FA39DC"/>
    <w:rsid w:val="00FC794F"/>
    <w:rsid w:val="00FD591C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5A3F61D"/>
  <w15:docId w15:val="{EFCB9F63-B938-4B4B-92A1-E2697C21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66E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3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374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731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1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1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15F"/>
    <w:rPr>
      <w:rFonts w:ascii="Calibri" w:hAnsi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7EC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t-EE"/>
    </w:rPr>
  </w:style>
  <w:style w:type="paragraph" w:styleId="Revision">
    <w:name w:val="Revision"/>
    <w:hidden/>
    <w:uiPriority w:val="99"/>
    <w:semiHidden/>
    <w:rsid w:val="0047239E"/>
    <w:rPr>
      <w:rFonts w:ascii="Calibri" w:hAnsi="Calibri"/>
      <w:sz w:val="22"/>
      <w:lang w:eastAsia="en-US"/>
    </w:rPr>
  </w:style>
  <w:style w:type="paragraph" w:customStyle="1" w:styleId="Default">
    <w:name w:val="Default"/>
    <w:rsid w:val="006F46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A767-C25B-4A16-BCD1-2A719327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6363</Characters>
  <Application>Microsoft Office Word</Application>
  <DocSecurity>0</DocSecurity>
  <Lines>578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Henri Schasmin</dc:creator>
  <cp:lastModifiedBy>Kairi Schütz</cp:lastModifiedBy>
  <cp:revision>4</cp:revision>
  <cp:lastPrinted>2017-11-10T13:50:00Z</cp:lastPrinted>
  <dcterms:created xsi:type="dcterms:W3CDTF">2017-12-22T06:32:00Z</dcterms:created>
  <dcterms:modified xsi:type="dcterms:W3CDTF">2018-01-03T11:01:00Z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