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AA9" w:rsidRPr="00855BCB" w:rsidRDefault="00FF530B" w:rsidP="00FF530B">
      <w:pPr>
        <w:jc w:val="right"/>
        <w:rPr>
          <w:rFonts w:eastAsia="Times New Roman" w:cs="Times New Roman"/>
        </w:rPr>
      </w:pPr>
      <w:r>
        <w:t xml:space="preserve">KINNITATUD </w:t>
      </w:r>
      <w:r>
        <w:br/>
      </w:r>
      <w:r>
        <w:t xml:space="preserve">majandusteaduskonna dekaani 09.06.2022 </w:t>
      </w:r>
      <w:r>
        <w:br/>
      </w:r>
      <w:r>
        <w:t>korraldusega nr 1-24/194</w:t>
      </w:r>
    </w:p>
    <w:p w:rsidR="00D14CF2" w:rsidRPr="00855BCB" w:rsidRDefault="00D14CF2" w:rsidP="00C8281B">
      <w:pPr>
        <w:rPr>
          <w:rFonts w:cs="Times New Roman"/>
          <w:szCs w:val="24"/>
        </w:rPr>
      </w:pPr>
    </w:p>
    <w:p w:rsidR="004929A9" w:rsidRPr="00855BCB" w:rsidRDefault="004929A9" w:rsidP="00C8281B">
      <w:pPr>
        <w:rPr>
          <w:rFonts w:cs="Times New Roman"/>
          <w:szCs w:val="24"/>
        </w:rPr>
      </w:pPr>
    </w:p>
    <w:p w:rsidR="004929A9" w:rsidRPr="00855BCB" w:rsidRDefault="004929A9" w:rsidP="00C8281B">
      <w:pPr>
        <w:rPr>
          <w:rFonts w:cs="Times New Roman"/>
          <w:szCs w:val="24"/>
        </w:rPr>
      </w:pPr>
      <w:bookmarkStart w:id="0" w:name="_GoBack"/>
      <w:bookmarkEnd w:id="0"/>
    </w:p>
    <w:p w:rsidR="004929A9" w:rsidRPr="00855BCB" w:rsidRDefault="004929A9" w:rsidP="00C8281B">
      <w:pPr>
        <w:rPr>
          <w:rFonts w:cs="Times New Roman"/>
          <w:szCs w:val="24"/>
        </w:rPr>
      </w:pPr>
    </w:p>
    <w:p w:rsidR="004929A9" w:rsidRPr="00855BCB" w:rsidRDefault="004929A9" w:rsidP="00C8281B">
      <w:pPr>
        <w:rPr>
          <w:rFonts w:cs="Times New Roman"/>
          <w:szCs w:val="24"/>
        </w:rPr>
      </w:pPr>
    </w:p>
    <w:p w:rsidR="00D14CF2" w:rsidRPr="00855BCB" w:rsidRDefault="00D14CF2" w:rsidP="00C8281B">
      <w:pPr>
        <w:rPr>
          <w:rFonts w:cs="Times New Roman"/>
          <w:szCs w:val="24"/>
        </w:rPr>
      </w:pPr>
    </w:p>
    <w:p w:rsidR="007556D0" w:rsidRPr="00855BCB" w:rsidRDefault="007556D0" w:rsidP="00C8281B">
      <w:pPr>
        <w:jc w:val="center"/>
        <w:rPr>
          <w:rFonts w:eastAsia="Times New Roman" w:cs="Times New Roman"/>
          <w:b/>
          <w:bCs/>
          <w:sz w:val="32"/>
          <w:szCs w:val="32"/>
        </w:rPr>
      </w:pPr>
    </w:p>
    <w:p w:rsidR="007556D0" w:rsidRPr="00855BCB" w:rsidRDefault="007556D0" w:rsidP="00C8281B">
      <w:pPr>
        <w:jc w:val="center"/>
        <w:rPr>
          <w:rFonts w:eastAsia="Times-Roman" w:cs="Times New Roman"/>
          <w:b/>
          <w:bCs/>
          <w:sz w:val="32"/>
          <w:szCs w:val="32"/>
        </w:rPr>
      </w:pPr>
    </w:p>
    <w:p w:rsidR="001F5ED9" w:rsidRPr="00855BCB" w:rsidRDefault="3C54F9AD" w:rsidP="00C8281B">
      <w:pPr>
        <w:jc w:val="center"/>
        <w:rPr>
          <w:rFonts w:eastAsia="Times-Roman" w:cs="Times New Roman"/>
          <w:b/>
          <w:bCs/>
          <w:sz w:val="32"/>
          <w:szCs w:val="32"/>
        </w:rPr>
      </w:pPr>
      <w:r w:rsidRPr="6B490F9C">
        <w:rPr>
          <w:rFonts w:eastAsia="Times-Roman" w:cs="Times New Roman"/>
          <w:b/>
          <w:bCs/>
          <w:sz w:val="32"/>
          <w:szCs w:val="32"/>
        </w:rPr>
        <w:t>NÕ</w:t>
      </w:r>
      <w:r w:rsidRPr="00702947">
        <w:rPr>
          <w:rFonts w:eastAsia="Times New Roman" w:cs="Times New Roman"/>
          <w:b/>
          <w:bCs/>
          <w:sz w:val="32"/>
          <w:szCs w:val="32"/>
        </w:rPr>
        <w:t xml:space="preserve">UDED </w:t>
      </w:r>
      <w:r w:rsidR="6B28D5E3" w:rsidRPr="00702947">
        <w:rPr>
          <w:rFonts w:eastAsia="Times New Roman" w:cs="Times New Roman"/>
          <w:b/>
          <w:bCs/>
          <w:sz w:val="32"/>
          <w:szCs w:val="32"/>
        </w:rPr>
        <w:t>ÜLIÕPILAS</w:t>
      </w:r>
      <w:r w:rsidR="6C61AB3C" w:rsidRPr="00702947">
        <w:rPr>
          <w:rFonts w:eastAsia="Times New Roman" w:cs="Times New Roman"/>
          <w:b/>
          <w:bCs/>
          <w:sz w:val="32"/>
          <w:szCs w:val="32"/>
        </w:rPr>
        <w:t>TÖÖDE</w:t>
      </w:r>
      <w:r w:rsidRPr="00702947">
        <w:rPr>
          <w:rFonts w:eastAsia="Times New Roman" w:cs="Times New Roman"/>
          <w:b/>
          <w:bCs/>
          <w:sz w:val="32"/>
          <w:szCs w:val="32"/>
        </w:rPr>
        <w:t>LE</w:t>
      </w:r>
      <w:r w:rsidR="6C61AB3C" w:rsidRPr="00702947">
        <w:rPr>
          <w:rFonts w:eastAsia="Times New Roman" w:cs="Times New Roman"/>
          <w:b/>
          <w:bCs/>
          <w:sz w:val="32"/>
          <w:szCs w:val="32"/>
        </w:rPr>
        <w:t xml:space="preserve"> </w:t>
      </w:r>
      <w:r w:rsidR="1E483263" w:rsidRPr="00702947">
        <w:rPr>
          <w:rFonts w:eastAsia="Times New Roman" w:cs="Times New Roman"/>
          <w:b/>
          <w:bCs/>
          <w:sz w:val="32"/>
          <w:szCs w:val="32"/>
        </w:rPr>
        <w:t xml:space="preserve">TALTECHI </w:t>
      </w:r>
      <w:r w:rsidR="2DFC5D03" w:rsidRPr="00702947">
        <w:rPr>
          <w:rFonts w:eastAsia="Times New Roman" w:cs="Times New Roman"/>
          <w:b/>
          <w:bCs/>
          <w:sz w:val="32"/>
          <w:szCs w:val="32"/>
        </w:rPr>
        <w:t>MAJANDUSTEADU</w:t>
      </w:r>
      <w:r w:rsidR="2DFC5D03" w:rsidRPr="6B490F9C">
        <w:rPr>
          <w:rFonts w:eastAsia="Times-Roman" w:cs="Times New Roman"/>
          <w:b/>
          <w:bCs/>
          <w:sz w:val="32"/>
          <w:szCs w:val="32"/>
        </w:rPr>
        <w:t>SKONNAS</w:t>
      </w:r>
    </w:p>
    <w:p w:rsidR="00731C37" w:rsidRPr="00855BCB" w:rsidRDefault="00731C37" w:rsidP="00C8281B">
      <w:pPr>
        <w:jc w:val="center"/>
        <w:rPr>
          <w:rFonts w:cs="Times New Roman"/>
          <w:szCs w:val="24"/>
        </w:rPr>
      </w:pPr>
    </w:p>
    <w:p w:rsidR="004929A9" w:rsidRPr="00855BCB" w:rsidRDefault="004929A9" w:rsidP="00C8281B">
      <w:pPr>
        <w:jc w:val="center"/>
        <w:rPr>
          <w:rFonts w:cs="Times New Roman"/>
          <w:szCs w:val="24"/>
        </w:rPr>
      </w:pPr>
    </w:p>
    <w:p w:rsidR="004929A9" w:rsidRPr="00855BCB" w:rsidRDefault="004929A9" w:rsidP="00C8281B">
      <w:pPr>
        <w:jc w:val="center"/>
        <w:rPr>
          <w:rFonts w:cs="Times New Roman"/>
          <w:szCs w:val="24"/>
        </w:rPr>
      </w:pPr>
    </w:p>
    <w:p w:rsidR="004929A9" w:rsidRPr="00855BCB" w:rsidRDefault="004929A9" w:rsidP="00C8281B">
      <w:pPr>
        <w:jc w:val="center"/>
        <w:rPr>
          <w:rFonts w:cs="Times New Roman"/>
          <w:szCs w:val="24"/>
        </w:rPr>
      </w:pPr>
    </w:p>
    <w:p w:rsidR="004929A9" w:rsidRPr="00855BCB" w:rsidRDefault="004929A9" w:rsidP="00C8281B">
      <w:pPr>
        <w:jc w:val="center"/>
        <w:rPr>
          <w:rFonts w:cs="Times New Roman"/>
          <w:szCs w:val="24"/>
        </w:rPr>
      </w:pPr>
    </w:p>
    <w:p w:rsidR="004929A9" w:rsidRPr="00855BCB" w:rsidRDefault="004929A9" w:rsidP="00C8281B">
      <w:pPr>
        <w:jc w:val="center"/>
        <w:rPr>
          <w:rFonts w:cs="Times New Roman"/>
          <w:szCs w:val="24"/>
        </w:rPr>
      </w:pPr>
    </w:p>
    <w:p w:rsidR="004929A9" w:rsidRPr="00855BCB" w:rsidRDefault="004929A9" w:rsidP="00C8281B">
      <w:pPr>
        <w:jc w:val="center"/>
        <w:rPr>
          <w:rFonts w:cs="Times New Roman"/>
          <w:szCs w:val="24"/>
        </w:rPr>
      </w:pPr>
    </w:p>
    <w:p w:rsidR="004929A9" w:rsidRPr="00855BCB" w:rsidRDefault="004929A9" w:rsidP="00C8281B">
      <w:pPr>
        <w:jc w:val="center"/>
        <w:rPr>
          <w:rFonts w:cs="Times New Roman"/>
          <w:szCs w:val="24"/>
        </w:rPr>
      </w:pPr>
    </w:p>
    <w:p w:rsidR="004929A9" w:rsidRPr="00855BCB" w:rsidRDefault="004929A9" w:rsidP="00C8281B">
      <w:pPr>
        <w:jc w:val="center"/>
        <w:rPr>
          <w:rFonts w:cs="Times New Roman"/>
          <w:szCs w:val="24"/>
        </w:rPr>
      </w:pPr>
    </w:p>
    <w:p w:rsidR="004929A9" w:rsidRPr="00855BCB" w:rsidRDefault="004929A9" w:rsidP="00C8281B">
      <w:pPr>
        <w:jc w:val="center"/>
        <w:rPr>
          <w:rFonts w:cs="Times New Roman"/>
          <w:szCs w:val="24"/>
        </w:rPr>
      </w:pPr>
    </w:p>
    <w:p w:rsidR="007556D0" w:rsidRPr="00855BCB" w:rsidRDefault="007556D0" w:rsidP="00C8281B">
      <w:pPr>
        <w:jc w:val="center"/>
        <w:rPr>
          <w:rFonts w:cs="Times New Roman"/>
          <w:szCs w:val="24"/>
        </w:rPr>
      </w:pPr>
    </w:p>
    <w:p w:rsidR="007556D0" w:rsidRPr="00855BCB" w:rsidRDefault="007556D0" w:rsidP="00C8281B">
      <w:pPr>
        <w:jc w:val="center"/>
        <w:rPr>
          <w:rFonts w:cs="Times New Roman"/>
          <w:szCs w:val="24"/>
        </w:rPr>
      </w:pPr>
    </w:p>
    <w:p w:rsidR="007556D0" w:rsidRPr="00855BCB" w:rsidRDefault="007556D0" w:rsidP="00C8281B">
      <w:pPr>
        <w:jc w:val="center"/>
        <w:rPr>
          <w:rFonts w:cs="Times New Roman"/>
          <w:szCs w:val="24"/>
        </w:rPr>
      </w:pPr>
    </w:p>
    <w:p w:rsidR="007556D0" w:rsidRPr="00855BCB" w:rsidRDefault="007556D0" w:rsidP="00C8281B">
      <w:pPr>
        <w:jc w:val="center"/>
        <w:rPr>
          <w:rFonts w:cs="Times New Roman"/>
          <w:szCs w:val="24"/>
        </w:rPr>
      </w:pPr>
    </w:p>
    <w:p w:rsidR="007556D0" w:rsidRPr="00855BCB" w:rsidRDefault="007556D0" w:rsidP="00C8281B">
      <w:pPr>
        <w:jc w:val="center"/>
        <w:rPr>
          <w:rFonts w:cs="Times New Roman"/>
          <w:szCs w:val="24"/>
        </w:rPr>
      </w:pPr>
    </w:p>
    <w:p w:rsidR="007556D0" w:rsidRPr="00855BCB" w:rsidRDefault="007556D0" w:rsidP="00C8281B">
      <w:pPr>
        <w:jc w:val="center"/>
        <w:rPr>
          <w:rFonts w:cs="Times New Roman"/>
          <w:szCs w:val="24"/>
        </w:rPr>
      </w:pPr>
    </w:p>
    <w:p w:rsidR="007556D0" w:rsidRPr="00855BCB" w:rsidRDefault="007556D0" w:rsidP="00C8281B">
      <w:pPr>
        <w:jc w:val="center"/>
        <w:rPr>
          <w:rFonts w:cs="Times New Roman"/>
          <w:szCs w:val="24"/>
        </w:rPr>
      </w:pPr>
    </w:p>
    <w:p w:rsidR="007556D0" w:rsidRPr="00855BCB" w:rsidRDefault="007556D0" w:rsidP="00C8281B">
      <w:pPr>
        <w:jc w:val="center"/>
        <w:rPr>
          <w:rFonts w:cs="Times New Roman"/>
          <w:szCs w:val="24"/>
        </w:rPr>
      </w:pPr>
    </w:p>
    <w:p w:rsidR="007556D0" w:rsidRPr="00855BCB" w:rsidRDefault="007556D0" w:rsidP="00C8281B">
      <w:pPr>
        <w:jc w:val="center"/>
        <w:rPr>
          <w:rFonts w:cs="Times New Roman"/>
          <w:szCs w:val="24"/>
        </w:rPr>
      </w:pPr>
    </w:p>
    <w:p w:rsidR="007556D0" w:rsidRPr="00855BCB" w:rsidRDefault="007556D0" w:rsidP="00C8281B">
      <w:pPr>
        <w:jc w:val="center"/>
        <w:rPr>
          <w:rFonts w:cs="Times New Roman"/>
          <w:szCs w:val="24"/>
        </w:rPr>
      </w:pPr>
    </w:p>
    <w:p w:rsidR="007556D0" w:rsidRPr="00855BCB" w:rsidRDefault="007556D0" w:rsidP="00C8281B">
      <w:pPr>
        <w:jc w:val="center"/>
        <w:rPr>
          <w:rFonts w:cs="Times New Roman"/>
          <w:szCs w:val="24"/>
        </w:rPr>
      </w:pPr>
    </w:p>
    <w:p w:rsidR="007556D0" w:rsidRPr="00855BCB" w:rsidRDefault="007556D0" w:rsidP="00C8281B">
      <w:pPr>
        <w:jc w:val="center"/>
        <w:rPr>
          <w:rFonts w:cs="Times New Roman"/>
          <w:szCs w:val="24"/>
        </w:rPr>
      </w:pPr>
    </w:p>
    <w:p w:rsidR="007556D0" w:rsidRPr="00855BCB" w:rsidRDefault="007556D0" w:rsidP="00C8281B">
      <w:pPr>
        <w:jc w:val="center"/>
        <w:rPr>
          <w:rFonts w:cs="Times New Roman"/>
          <w:szCs w:val="24"/>
        </w:rPr>
      </w:pPr>
    </w:p>
    <w:p w:rsidR="006B0418" w:rsidRPr="00855BCB" w:rsidRDefault="006B0418" w:rsidP="00C8281B">
      <w:pPr>
        <w:jc w:val="center"/>
        <w:rPr>
          <w:rFonts w:cs="Times New Roman"/>
          <w:szCs w:val="24"/>
        </w:rPr>
      </w:pPr>
    </w:p>
    <w:p w:rsidR="004929A9" w:rsidRPr="00855BCB" w:rsidRDefault="004929A9" w:rsidP="00C8281B">
      <w:pPr>
        <w:jc w:val="center"/>
        <w:rPr>
          <w:rFonts w:cs="Times New Roman"/>
          <w:szCs w:val="24"/>
        </w:rPr>
      </w:pPr>
    </w:p>
    <w:p w:rsidR="004929A9" w:rsidRPr="00855BCB" w:rsidRDefault="004929A9" w:rsidP="00C8281B">
      <w:pPr>
        <w:jc w:val="center"/>
        <w:rPr>
          <w:rFonts w:cs="Times New Roman"/>
          <w:szCs w:val="24"/>
        </w:rPr>
      </w:pPr>
    </w:p>
    <w:p w:rsidR="004929A9" w:rsidRPr="00855BCB" w:rsidRDefault="004929A9" w:rsidP="00C8281B">
      <w:pPr>
        <w:jc w:val="center"/>
        <w:rPr>
          <w:rFonts w:cs="Times New Roman"/>
          <w:szCs w:val="24"/>
        </w:rPr>
      </w:pPr>
    </w:p>
    <w:p w:rsidR="004929A9" w:rsidRPr="00855BCB" w:rsidRDefault="004929A9" w:rsidP="00C8281B">
      <w:pPr>
        <w:jc w:val="center"/>
        <w:rPr>
          <w:rFonts w:cs="Times New Roman"/>
          <w:szCs w:val="24"/>
        </w:rPr>
      </w:pPr>
    </w:p>
    <w:p w:rsidR="004929A9" w:rsidRPr="00855BCB" w:rsidRDefault="004929A9" w:rsidP="00C8281B">
      <w:pPr>
        <w:jc w:val="center"/>
        <w:rPr>
          <w:rFonts w:cs="Times New Roman"/>
          <w:szCs w:val="24"/>
        </w:rPr>
      </w:pPr>
    </w:p>
    <w:p w:rsidR="004929A9" w:rsidRPr="00855BCB" w:rsidRDefault="004929A9" w:rsidP="00C8281B">
      <w:pPr>
        <w:jc w:val="center"/>
        <w:rPr>
          <w:rFonts w:cs="Times New Roman"/>
          <w:szCs w:val="24"/>
        </w:rPr>
      </w:pPr>
    </w:p>
    <w:p w:rsidR="004929A9" w:rsidRPr="00855BCB" w:rsidRDefault="004929A9" w:rsidP="00C8281B">
      <w:pPr>
        <w:jc w:val="center"/>
        <w:rPr>
          <w:rFonts w:cs="Times New Roman"/>
          <w:szCs w:val="24"/>
        </w:rPr>
      </w:pPr>
    </w:p>
    <w:p w:rsidR="004929A9" w:rsidRPr="00855BCB" w:rsidRDefault="004929A9" w:rsidP="00C8281B">
      <w:pPr>
        <w:jc w:val="center"/>
        <w:rPr>
          <w:rFonts w:cs="Times New Roman"/>
          <w:szCs w:val="24"/>
        </w:rPr>
      </w:pPr>
    </w:p>
    <w:p w:rsidR="00840287" w:rsidRPr="00CB1A8B" w:rsidRDefault="77B1F205" w:rsidP="00C8281B">
      <w:pPr>
        <w:jc w:val="center"/>
        <w:rPr>
          <w:rFonts w:eastAsia="Times New Roman" w:cs="Times New Roman"/>
        </w:rPr>
        <w:sectPr w:rsidR="00840287" w:rsidRPr="00CB1A8B" w:rsidSect="007B2254">
          <w:headerReference w:type="default" r:id="rId11"/>
          <w:footerReference w:type="default" r:id="rId12"/>
          <w:pgSz w:w="11906" w:h="16838"/>
          <w:pgMar w:top="1418" w:right="851" w:bottom="1418" w:left="1701" w:header="708" w:footer="708" w:gutter="0"/>
          <w:cols w:space="708"/>
          <w:titlePg/>
          <w:docGrid w:linePitch="360"/>
        </w:sectPr>
      </w:pPr>
      <w:r w:rsidRPr="00855BCB">
        <w:rPr>
          <w:rFonts w:eastAsia="Times New Roman" w:cs="Times New Roman"/>
        </w:rPr>
        <w:t xml:space="preserve">Tallinn </w:t>
      </w:r>
      <w:r w:rsidR="00635154" w:rsidRPr="00CB1A8B">
        <w:rPr>
          <w:rFonts w:eastAsia="Times New Roman" w:cs="Times New Roman"/>
        </w:rPr>
        <w:t>2022</w:t>
      </w:r>
    </w:p>
    <w:p w:rsidR="00D14CF2" w:rsidRPr="00CB1A8B" w:rsidRDefault="00D14CF2" w:rsidP="00C8281B">
      <w:pPr>
        <w:pStyle w:val="Heading1"/>
        <w:rPr>
          <w:rFonts w:cs="Times New Roman"/>
        </w:rPr>
      </w:pPr>
      <w:bookmarkStart w:id="1" w:name="_Toc480121339"/>
      <w:bookmarkStart w:id="2" w:name="_Toc480661250"/>
      <w:bookmarkStart w:id="3" w:name="_Toc483412909"/>
      <w:bookmarkStart w:id="4" w:name="_Toc488171706"/>
      <w:bookmarkStart w:id="5" w:name="_Toc488608531"/>
      <w:bookmarkStart w:id="6" w:name="_Toc490324110"/>
      <w:bookmarkStart w:id="7" w:name="_Toc490324242"/>
      <w:bookmarkStart w:id="8" w:name="_Toc4504283"/>
      <w:bookmarkStart w:id="9" w:name="_Toc10615572"/>
      <w:bookmarkStart w:id="10" w:name="_Toc11707333"/>
      <w:bookmarkStart w:id="11" w:name="_Toc105182336"/>
      <w:r w:rsidRPr="00CB1A8B">
        <w:rPr>
          <w:rFonts w:cs="Times New Roman"/>
        </w:rPr>
        <w:lastRenderedPageBreak/>
        <w:t>SISUKORD</w:t>
      </w:r>
      <w:bookmarkEnd w:id="1"/>
      <w:bookmarkEnd w:id="2"/>
      <w:bookmarkEnd w:id="3"/>
      <w:bookmarkEnd w:id="4"/>
      <w:bookmarkEnd w:id="5"/>
      <w:bookmarkEnd w:id="6"/>
      <w:bookmarkEnd w:id="7"/>
      <w:bookmarkEnd w:id="8"/>
      <w:bookmarkEnd w:id="9"/>
      <w:bookmarkEnd w:id="10"/>
      <w:bookmarkEnd w:id="11"/>
    </w:p>
    <w:sdt>
      <w:sdtPr>
        <w:rPr>
          <w:rFonts w:cs="Times New Roman"/>
        </w:rPr>
        <w:id w:val="1193649466"/>
        <w:docPartObj>
          <w:docPartGallery w:val="Table of Contents"/>
          <w:docPartUnique/>
        </w:docPartObj>
      </w:sdtPr>
      <w:sdtEndPr>
        <w:rPr>
          <w:b/>
          <w:bCs/>
        </w:rPr>
      </w:sdtEndPr>
      <w:sdtContent>
        <w:p w:rsidR="00704E00" w:rsidRDefault="007556D0" w:rsidP="00704E00">
          <w:pPr>
            <w:pStyle w:val="TOC1"/>
            <w:tabs>
              <w:tab w:val="right" w:leader="dot" w:pos="9344"/>
            </w:tabs>
            <w:spacing w:after="0"/>
            <w:rPr>
              <w:rFonts w:asciiTheme="minorHAnsi" w:eastAsiaTheme="minorEastAsia" w:hAnsiTheme="minorHAnsi"/>
              <w:noProof/>
              <w:sz w:val="22"/>
              <w:lang w:eastAsia="et-EE"/>
            </w:rPr>
          </w:pPr>
          <w:r w:rsidRPr="00CB1A8B">
            <w:rPr>
              <w:rFonts w:cs="Times New Roman"/>
              <w:b/>
              <w:bCs/>
            </w:rPr>
            <w:fldChar w:fldCharType="begin"/>
          </w:r>
          <w:r w:rsidRPr="00702947">
            <w:rPr>
              <w:rFonts w:cs="Times New Roman"/>
              <w:b/>
              <w:bCs/>
            </w:rPr>
            <w:instrText xml:space="preserve"> TOC \o "1-3" \h \z \u </w:instrText>
          </w:r>
          <w:r w:rsidRPr="00CB1A8B">
            <w:rPr>
              <w:rFonts w:eastAsiaTheme="majorEastAsia" w:cs="Times New Roman"/>
              <w:b/>
              <w:bCs/>
              <w:color w:val="2E74B5" w:themeColor="accent1" w:themeShade="BF"/>
              <w:sz w:val="32"/>
              <w:szCs w:val="32"/>
              <w:lang w:eastAsia="et-EE"/>
            </w:rPr>
            <w:fldChar w:fldCharType="separate"/>
          </w:r>
        </w:p>
        <w:p w:rsidR="00704E00" w:rsidRDefault="00FF530B" w:rsidP="00704E00">
          <w:pPr>
            <w:pStyle w:val="TOC1"/>
            <w:tabs>
              <w:tab w:val="right" w:leader="dot" w:pos="9344"/>
            </w:tabs>
            <w:spacing w:after="0"/>
            <w:rPr>
              <w:rFonts w:asciiTheme="minorHAnsi" w:eastAsiaTheme="minorEastAsia" w:hAnsiTheme="minorHAnsi"/>
              <w:noProof/>
              <w:sz w:val="22"/>
              <w:lang w:eastAsia="et-EE"/>
            </w:rPr>
          </w:pPr>
          <w:hyperlink w:anchor="_Toc105182337" w:history="1">
            <w:r w:rsidR="00704E00" w:rsidRPr="007E733A">
              <w:rPr>
                <w:rStyle w:val="Hyperlink"/>
                <w:rFonts w:cs="Times New Roman"/>
                <w:noProof/>
              </w:rPr>
              <w:t>1. ÜLIÕPILASTÖÖDE LIIGID JA KOOSTAMISE NÕUDED</w:t>
            </w:r>
            <w:r w:rsidR="00704E00">
              <w:rPr>
                <w:noProof/>
                <w:webHidden/>
              </w:rPr>
              <w:tab/>
            </w:r>
            <w:r w:rsidR="00704E00">
              <w:rPr>
                <w:noProof/>
                <w:webHidden/>
              </w:rPr>
              <w:fldChar w:fldCharType="begin"/>
            </w:r>
            <w:r w:rsidR="00704E00">
              <w:rPr>
                <w:noProof/>
                <w:webHidden/>
              </w:rPr>
              <w:instrText xml:space="preserve"> PAGEREF _Toc105182337 \h </w:instrText>
            </w:r>
            <w:r w:rsidR="00704E00">
              <w:rPr>
                <w:noProof/>
                <w:webHidden/>
              </w:rPr>
            </w:r>
            <w:r w:rsidR="00704E00">
              <w:rPr>
                <w:noProof/>
                <w:webHidden/>
              </w:rPr>
              <w:fldChar w:fldCharType="separate"/>
            </w:r>
            <w:r w:rsidR="005734AA">
              <w:rPr>
                <w:noProof/>
                <w:webHidden/>
              </w:rPr>
              <w:t>3</w:t>
            </w:r>
            <w:r w:rsidR="00704E00">
              <w:rPr>
                <w:noProof/>
                <w:webHidden/>
              </w:rPr>
              <w:fldChar w:fldCharType="end"/>
            </w:r>
          </w:hyperlink>
        </w:p>
        <w:p w:rsidR="00704E00" w:rsidRDefault="00FF530B" w:rsidP="00704E00">
          <w:pPr>
            <w:pStyle w:val="TOC2"/>
            <w:tabs>
              <w:tab w:val="right" w:leader="dot" w:pos="9344"/>
            </w:tabs>
            <w:spacing w:after="0"/>
            <w:rPr>
              <w:rFonts w:asciiTheme="minorHAnsi" w:eastAsiaTheme="minorEastAsia" w:hAnsiTheme="minorHAnsi"/>
              <w:noProof/>
              <w:sz w:val="22"/>
              <w:lang w:eastAsia="et-EE"/>
            </w:rPr>
          </w:pPr>
          <w:hyperlink w:anchor="_Toc105182338" w:history="1">
            <w:r w:rsidR="00704E00" w:rsidRPr="007E733A">
              <w:rPr>
                <w:rStyle w:val="Hyperlink"/>
                <w:noProof/>
              </w:rPr>
              <w:t>1.1. Üliõpilastööde liigid</w:t>
            </w:r>
            <w:r w:rsidR="00704E00">
              <w:rPr>
                <w:noProof/>
                <w:webHidden/>
              </w:rPr>
              <w:tab/>
            </w:r>
            <w:r w:rsidR="00704E00">
              <w:rPr>
                <w:noProof/>
                <w:webHidden/>
              </w:rPr>
              <w:fldChar w:fldCharType="begin"/>
            </w:r>
            <w:r w:rsidR="00704E00">
              <w:rPr>
                <w:noProof/>
                <w:webHidden/>
              </w:rPr>
              <w:instrText xml:space="preserve"> PAGEREF _Toc105182338 \h </w:instrText>
            </w:r>
            <w:r w:rsidR="00704E00">
              <w:rPr>
                <w:noProof/>
                <w:webHidden/>
              </w:rPr>
            </w:r>
            <w:r w:rsidR="00704E00">
              <w:rPr>
                <w:noProof/>
                <w:webHidden/>
              </w:rPr>
              <w:fldChar w:fldCharType="separate"/>
            </w:r>
            <w:r w:rsidR="005734AA">
              <w:rPr>
                <w:noProof/>
                <w:webHidden/>
              </w:rPr>
              <w:t>3</w:t>
            </w:r>
            <w:r w:rsidR="00704E00">
              <w:rPr>
                <w:noProof/>
                <w:webHidden/>
              </w:rPr>
              <w:fldChar w:fldCharType="end"/>
            </w:r>
          </w:hyperlink>
        </w:p>
        <w:p w:rsidR="00704E00" w:rsidRDefault="00FF530B" w:rsidP="00704E00">
          <w:pPr>
            <w:pStyle w:val="TOC2"/>
            <w:tabs>
              <w:tab w:val="right" w:leader="dot" w:pos="9344"/>
            </w:tabs>
            <w:spacing w:after="0"/>
            <w:rPr>
              <w:rFonts w:asciiTheme="minorHAnsi" w:eastAsiaTheme="minorEastAsia" w:hAnsiTheme="minorHAnsi"/>
              <w:noProof/>
              <w:sz w:val="22"/>
              <w:lang w:eastAsia="et-EE"/>
            </w:rPr>
          </w:pPr>
          <w:hyperlink w:anchor="_Toc105182339" w:history="1">
            <w:r w:rsidR="00704E00" w:rsidRPr="007E733A">
              <w:rPr>
                <w:rStyle w:val="Hyperlink"/>
                <w:noProof/>
              </w:rPr>
              <w:t>1.2. Üliõpilastööde keele-, mahu- ja allikanõuded</w:t>
            </w:r>
            <w:r w:rsidR="00704E00">
              <w:rPr>
                <w:noProof/>
                <w:webHidden/>
              </w:rPr>
              <w:tab/>
            </w:r>
            <w:r w:rsidR="00704E00">
              <w:rPr>
                <w:noProof/>
                <w:webHidden/>
              </w:rPr>
              <w:fldChar w:fldCharType="begin"/>
            </w:r>
            <w:r w:rsidR="00704E00">
              <w:rPr>
                <w:noProof/>
                <w:webHidden/>
              </w:rPr>
              <w:instrText xml:space="preserve"> PAGEREF _Toc105182339 \h </w:instrText>
            </w:r>
            <w:r w:rsidR="00704E00">
              <w:rPr>
                <w:noProof/>
                <w:webHidden/>
              </w:rPr>
            </w:r>
            <w:r w:rsidR="00704E00">
              <w:rPr>
                <w:noProof/>
                <w:webHidden/>
              </w:rPr>
              <w:fldChar w:fldCharType="separate"/>
            </w:r>
            <w:r w:rsidR="005734AA">
              <w:rPr>
                <w:noProof/>
                <w:webHidden/>
              </w:rPr>
              <w:t>4</w:t>
            </w:r>
            <w:r w:rsidR="00704E00">
              <w:rPr>
                <w:noProof/>
                <w:webHidden/>
              </w:rPr>
              <w:fldChar w:fldCharType="end"/>
            </w:r>
          </w:hyperlink>
        </w:p>
        <w:p w:rsidR="00704E00" w:rsidRDefault="00FF530B" w:rsidP="00704E00">
          <w:pPr>
            <w:pStyle w:val="TOC2"/>
            <w:tabs>
              <w:tab w:val="right" w:leader="dot" w:pos="9344"/>
            </w:tabs>
            <w:spacing w:after="0"/>
            <w:rPr>
              <w:rFonts w:asciiTheme="minorHAnsi" w:eastAsiaTheme="minorEastAsia" w:hAnsiTheme="minorHAnsi"/>
              <w:noProof/>
              <w:sz w:val="22"/>
              <w:lang w:eastAsia="et-EE"/>
            </w:rPr>
          </w:pPr>
          <w:hyperlink w:anchor="_Toc105182340" w:history="1">
            <w:r w:rsidR="00704E00" w:rsidRPr="007E733A">
              <w:rPr>
                <w:rStyle w:val="Hyperlink"/>
                <w:noProof/>
              </w:rPr>
              <w:t>1.3. Üliõpilastööde ülesehitus</w:t>
            </w:r>
            <w:r w:rsidR="00704E00">
              <w:rPr>
                <w:noProof/>
                <w:webHidden/>
              </w:rPr>
              <w:tab/>
            </w:r>
            <w:r w:rsidR="00704E00">
              <w:rPr>
                <w:noProof/>
                <w:webHidden/>
              </w:rPr>
              <w:fldChar w:fldCharType="begin"/>
            </w:r>
            <w:r w:rsidR="00704E00">
              <w:rPr>
                <w:noProof/>
                <w:webHidden/>
              </w:rPr>
              <w:instrText xml:space="preserve"> PAGEREF _Toc105182340 \h </w:instrText>
            </w:r>
            <w:r w:rsidR="00704E00">
              <w:rPr>
                <w:noProof/>
                <w:webHidden/>
              </w:rPr>
            </w:r>
            <w:r w:rsidR="00704E00">
              <w:rPr>
                <w:noProof/>
                <w:webHidden/>
              </w:rPr>
              <w:fldChar w:fldCharType="separate"/>
            </w:r>
            <w:r w:rsidR="005734AA">
              <w:rPr>
                <w:noProof/>
                <w:webHidden/>
              </w:rPr>
              <w:t>6</w:t>
            </w:r>
            <w:r w:rsidR="00704E00">
              <w:rPr>
                <w:noProof/>
                <w:webHidden/>
              </w:rPr>
              <w:fldChar w:fldCharType="end"/>
            </w:r>
          </w:hyperlink>
        </w:p>
        <w:p w:rsidR="00704E00" w:rsidRDefault="00FF530B" w:rsidP="00704E00">
          <w:pPr>
            <w:pStyle w:val="TOC2"/>
            <w:tabs>
              <w:tab w:val="right" w:leader="dot" w:pos="9344"/>
            </w:tabs>
            <w:spacing w:after="0"/>
            <w:rPr>
              <w:rFonts w:asciiTheme="minorHAnsi" w:eastAsiaTheme="minorEastAsia" w:hAnsiTheme="minorHAnsi"/>
              <w:noProof/>
              <w:sz w:val="22"/>
              <w:lang w:eastAsia="et-EE"/>
            </w:rPr>
          </w:pPr>
          <w:hyperlink w:anchor="_Toc105182341" w:history="1">
            <w:r w:rsidR="00704E00" w:rsidRPr="007E733A">
              <w:rPr>
                <w:rStyle w:val="Hyperlink"/>
                <w:noProof/>
              </w:rPr>
              <w:t>1.4. Eetikanõuded</w:t>
            </w:r>
            <w:r w:rsidR="00704E00">
              <w:rPr>
                <w:noProof/>
                <w:webHidden/>
              </w:rPr>
              <w:tab/>
            </w:r>
            <w:r w:rsidR="00704E00">
              <w:rPr>
                <w:noProof/>
                <w:webHidden/>
              </w:rPr>
              <w:fldChar w:fldCharType="begin"/>
            </w:r>
            <w:r w:rsidR="00704E00">
              <w:rPr>
                <w:noProof/>
                <w:webHidden/>
              </w:rPr>
              <w:instrText xml:space="preserve"> PAGEREF _Toc105182341 \h </w:instrText>
            </w:r>
            <w:r w:rsidR="00704E00">
              <w:rPr>
                <w:noProof/>
                <w:webHidden/>
              </w:rPr>
            </w:r>
            <w:r w:rsidR="00704E00">
              <w:rPr>
                <w:noProof/>
                <w:webHidden/>
              </w:rPr>
              <w:fldChar w:fldCharType="separate"/>
            </w:r>
            <w:r w:rsidR="005734AA">
              <w:rPr>
                <w:noProof/>
                <w:webHidden/>
              </w:rPr>
              <w:t>9</w:t>
            </w:r>
            <w:r w:rsidR="00704E00">
              <w:rPr>
                <w:noProof/>
                <w:webHidden/>
              </w:rPr>
              <w:fldChar w:fldCharType="end"/>
            </w:r>
          </w:hyperlink>
        </w:p>
        <w:p w:rsidR="00704E00" w:rsidRDefault="00FF530B" w:rsidP="00704E00">
          <w:pPr>
            <w:pStyle w:val="TOC1"/>
            <w:tabs>
              <w:tab w:val="right" w:leader="dot" w:pos="9344"/>
            </w:tabs>
            <w:spacing w:after="0"/>
            <w:rPr>
              <w:rFonts w:asciiTheme="minorHAnsi" w:eastAsiaTheme="minorEastAsia" w:hAnsiTheme="minorHAnsi"/>
              <w:noProof/>
              <w:sz w:val="22"/>
              <w:lang w:eastAsia="et-EE"/>
            </w:rPr>
          </w:pPr>
          <w:hyperlink w:anchor="_Toc105182342" w:history="1">
            <w:r w:rsidR="00704E00" w:rsidRPr="007E733A">
              <w:rPr>
                <w:rStyle w:val="Hyperlink"/>
                <w:rFonts w:cs="Times New Roman"/>
                <w:noProof/>
              </w:rPr>
              <w:t>2. ÜLIÕPILASTÖÖDE VORMISTAMISE NÕUDED</w:t>
            </w:r>
            <w:r w:rsidR="00704E00">
              <w:rPr>
                <w:noProof/>
                <w:webHidden/>
              </w:rPr>
              <w:tab/>
            </w:r>
            <w:r w:rsidR="00704E00">
              <w:rPr>
                <w:noProof/>
                <w:webHidden/>
              </w:rPr>
              <w:fldChar w:fldCharType="begin"/>
            </w:r>
            <w:r w:rsidR="00704E00">
              <w:rPr>
                <w:noProof/>
                <w:webHidden/>
              </w:rPr>
              <w:instrText xml:space="preserve"> PAGEREF _Toc105182342 \h </w:instrText>
            </w:r>
            <w:r w:rsidR="00704E00">
              <w:rPr>
                <w:noProof/>
                <w:webHidden/>
              </w:rPr>
            </w:r>
            <w:r w:rsidR="00704E00">
              <w:rPr>
                <w:noProof/>
                <w:webHidden/>
              </w:rPr>
              <w:fldChar w:fldCharType="separate"/>
            </w:r>
            <w:r w:rsidR="005734AA">
              <w:rPr>
                <w:noProof/>
                <w:webHidden/>
              </w:rPr>
              <w:t>11</w:t>
            </w:r>
            <w:r w:rsidR="00704E00">
              <w:rPr>
                <w:noProof/>
                <w:webHidden/>
              </w:rPr>
              <w:fldChar w:fldCharType="end"/>
            </w:r>
          </w:hyperlink>
        </w:p>
        <w:p w:rsidR="00704E00" w:rsidRDefault="00FF530B" w:rsidP="00704E00">
          <w:pPr>
            <w:pStyle w:val="TOC2"/>
            <w:tabs>
              <w:tab w:val="right" w:leader="dot" w:pos="9344"/>
            </w:tabs>
            <w:spacing w:after="0"/>
            <w:rPr>
              <w:rFonts w:asciiTheme="minorHAnsi" w:eastAsiaTheme="minorEastAsia" w:hAnsiTheme="minorHAnsi"/>
              <w:noProof/>
              <w:sz w:val="22"/>
              <w:lang w:eastAsia="et-EE"/>
            </w:rPr>
          </w:pPr>
          <w:hyperlink w:anchor="_Toc105182343" w:history="1">
            <w:r w:rsidR="00704E00" w:rsidRPr="007E733A">
              <w:rPr>
                <w:rStyle w:val="Hyperlink"/>
                <w:noProof/>
              </w:rPr>
              <w:t>2.1. Üldised vormistusnõuded</w:t>
            </w:r>
            <w:r w:rsidR="00704E00">
              <w:rPr>
                <w:noProof/>
                <w:webHidden/>
              </w:rPr>
              <w:tab/>
            </w:r>
            <w:r w:rsidR="00704E00">
              <w:rPr>
                <w:noProof/>
                <w:webHidden/>
              </w:rPr>
              <w:fldChar w:fldCharType="begin"/>
            </w:r>
            <w:r w:rsidR="00704E00">
              <w:rPr>
                <w:noProof/>
                <w:webHidden/>
              </w:rPr>
              <w:instrText xml:space="preserve"> PAGEREF _Toc105182343 \h </w:instrText>
            </w:r>
            <w:r w:rsidR="00704E00">
              <w:rPr>
                <w:noProof/>
                <w:webHidden/>
              </w:rPr>
            </w:r>
            <w:r w:rsidR="00704E00">
              <w:rPr>
                <w:noProof/>
                <w:webHidden/>
              </w:rPr>
              <w:fldChar w:fldCharType="separate"/>
            </w:r>
            <w:r w:rsidR="005734AA">
              <w:rPr>
                <w:noProof/>
                <w:webHidden/>
              </w:rPr>
              <w:t>11</w:t>
            </w:r>
            <w:r w:rsidR="00704E00">
              <w:rPr>
                <w:noProof/>
                <w:webHidden/>
              </w:rPr>
              <w:fldChar w:fldCharType="end"/>
            </w:r>
          </w:hyperlink>
        </w:p>
        <w:p w:rsidR="00704E00" w:rsidRDefault="00FF530B" w:rsidP="00704E00">
          <w:pPr>
            <w:pStyle w:val="TOC2"/>
            <w:tabs>
              <w:tab w:val="right" w:leader="dot" w:pos="9344"/>
            </w:tabs>
            <w:spacing w:after="0"/>
            <w:rPr>
              <w:rFonts w:asciiTheme="minorHAnsi" w:eastAsiaTheme="minorEastAsia" w:hAnsiTheme="minorHAnsi"/>
              <w:noProof/>
              <w:sz w:val="22"/>
              <w:lang w:eastAsia="et-EE"/>
            </w:rPr>
          </w:pPr>
          <w:hyperlink w:anchor="_Toc105182344" w:history="1">
            <w:r w:rsidR="00704E00" w:rsidRPr="007E733A">
              <w:rPr>
                <w:rStyle w:val="Hyperlink"/>
                <w:noProof/>
              </w:rPr>
              <w:t>2.2. Keelekasutus, lühendid ja arvud tekstis</w:t>
            </w:r>
            <w:r w:rsidR="00704E00">
              <w:rPr>
                <w:noProof/>
                <w:webHidden/>
              </w:rPr>
              <w:tab/>
            </w:r>
            <w:r w:rsidR="00704E00">
              <w:rPr>
                <w:noProof/>
                <w:webHidden/>
              </w:rPr>
              <w:fldChar w:fldCharType="begin"/>
            </w:r>
            <w:r w:rsidR="00704E00">
              <w:rPr>
                <w:noProof/>
                <w:webHidden/>
              </w:rPr>
              <w:instrText xml:space="preserve"> PAGEREF _Toc105182344 \h </w:instrText>
            </w:r>
            <w:r w:rsidR="00704E00">
              <w:rPr>
                <w:noProof/>
                <w:webHidden/>
              </w:rPr>
            </w:r>
            <w:r w:rsidR="00704E00">
              <w:rPr>
                <w:noProof/>
                <w:webHidden/>
              </w:rPr>
              <w:fldChar w:fldCharType="separate"/>
            </w:r>
            <w:r w:rsidR="005734AA">
              <w:rPr>
                <w:noProof/>
                <w:webHidden/>
              </w:rPr>
              <w:t>13</w:t>
            </w:r>
            <w:r w:rsidR="00704E00">
              <w:rPr>
                <w:noProof/>
                <w:webHidden/>
              </w:rPr>
              <w:fldChar w:fldCharType="end"/>
            </w:r>
          </w:hyperlink>
        </w:p>
        <w:p w:rsidR="00704E00" w:rsidRDefault="00FF530B" w:rsidP="00704E00">
          <w:pPr>
            <w:pStyle w:val="TOC3"/>
            <w:tabs>
              <w:tab w:val="right" w:leader="dot" w:pos="9344"/>
            </w:tabs>
            <w:spacing w:after="0"/>
            <w:rPr>
              <w:rFonts w:asciiTheme="minorHAnsi" w:eastAsiaTheme="minorEastAsia" w:hAnsiTheme="minorHAnsi"/>
              <w:noProof/>
              <w:sz w:val="22"/>
              <w:lang w:eastAsia="et-EE"/>
            </w:rPr>
          </w:pPr>
          <w:hyperlink w:anchor="_Toc105182345" w:history="1">
            <w:r w:rsidR="00704E00" w:rsidRPr="007E733A">
              <w:rPr>
                <w:rStyle w:val="Hyperlink"/>
                <w:rFonts w:cs="Times New Roman"/>
                <w:noProof/>
              </w:rPr>
              <w:t>2.2.1. Üldine keelekasutus</w:t>
            </w:r>
            <w:r w:rsidR="00704E00">
              <w:rPr>
                <w:noProof/>
                <w:webHidden/>
              </w:rPr>
              <w:tab/>
            </w:r>
            <w:r w:rsidR="00704E00">
              <w:rPr>
                <w:noProof/>
                <w:webHidden/>
              </w:rPr>
              <w:fldChar w:fldCharType="begin"/>
            </w:r>
            <w:r w:rsidR="00704E00">
              <w:rPr>
                <w:noProof/>
                <w:webHidden/>
              </w:rPr>
              <w:instrText xml:space="preserve"> PAGEREF _Toc105182345 \h </w:instrText>
            </w:r>
            <w:r w:rsidR="00704E00">
              <w:rPr>
                <w:noProof/>
                <w:webHidden/>
              </w:rPr>
            </w:r>
            <w:r w:rsidR="00704E00">
              <w:rPr>
                <w:noProof/>
                <w:webHidden/>
              </w:rPr>
              <w:fldChar w:fldCharType="separate"/>
            </w:r>
            <w:r w:rsidR="005734AA">
              <w:rPr>
                <w:noProof/>
                <w:webHidden/>
              </w:rPr>
              <w:t>13</w:t>
            </w:r>
            <w:r w:rsidR="00704E00">
              <w:rPr>
                <w:noProof/>
                <w:webHidden/>
              </w:rPr>
              <w:fldChar w:fldCharType="end"/>
            </w:r>
          </w:hyperlink>
        </w:p>
        <w:p w:rsidR="00704E00" w:rsidRDefault="00FF530B" w:rsidP="00704E00">
          <w:pPr>
            <w:pStyle w:val="TOC3"/>
            <w:tabs>
              <w:tab w:val="right" w:leader="dot" w:pos="9344"/>
            </w:tabs>
            <w:spacing w:after="0"/>
            <w:rPr>
              <w:rFonts w:asciiTheme="minorHAnsi" w:eastAsiaTheme="minorEastAsia" w:hAnsiTheme="minorHAnsi"/>
              <w:noProof/>
              <w:sz w:val="22"/>
              <w:lang w:eastAsia="et-EE"/>
            </w:rPr>
          </w:pPr>
          <w:hyperlink w:anchor="_Toc105182346" w:history="1">
            <w:r w:rsidR="00704E00" w:rsidRPr="007E733A">
              <w:rPr>
                <w:rStyle w:val="Hyperlink"/>
                <w:rFonts w:cs="Times New Roman"/>
                <w:noProof/>
              </w:rPr>
              <w:t>2.2.2. Lühendid</w:t>
            </w:r>
            <w:r w:rsidR="00704E00">
              <w:rPr>
                <w:noProof/>
                <w:webHidden/>
              </w:rPr>
              <w:tab/>
            </w:r>
            <w:r w:rsidR="00704E00">
              <w:rPr>
                <w:noProof/>
                <w:webHidden/>
              </w:rPr>
              <w:fldChar w:fldCharType="begin"/>
            </w:r>
            <w:r w:rsidR="00704E00">
              <w:rPr>
                <w:noProof/>
                <w:webHidden/>
              </w:rPr>
              <w:instrText xml:space="preserve"> PAGEREF _Toc105182346 \h </w:instrText>
            </w:r>
            <w:r w:rsidR="00704E00">
              <w:rPr>
                <w:noProof/>
                <w:webHidden/>
              </w:rPr>
            </w:r>
            <w:r w:rsidR="00704E00">
              <w:rPr>
                <w:noProof/>
                <w:webHidden/>
              </w:rPr>
              <w:fldChar w:fldCharType="separate"/>
            </w:r>
            <w:r w:rsidR="005734AA">
              <w:rPr>
                <w:noProof/>
                <w:webHidden/>
              </w:rPr>
              <w:t>13</w:t>
            </w:r>
            <w:r w:rsidR="00704E00">
              <w:rPr>
                <w:noProof/>
                <w:webHidden/>
              </w:rPr>
              <w:fldChar w:fldCharType="end"/>
            </w:r>
          </w:hyperlink>
        </w:p>
        <w:p w:rsidR="00704E00" w:rsidRDefault="00FF530B" w:rsidP="00704E00">
          <w:pPr>
            <w:pStyle w:val="TOC3"/>
            <w:tabs>
              <w:tab w:val="right" w:leader="dot" w:pos="9344"/>
            </w:tabs>
            <w:spacing w:after="0"/>
            <w:rPr>
              <w:rFonts w:asciiTheme="minorHAnsi" w:eastAsiaTheme="minorEastAsia" w:hAnsiTheme="minorHAnsi"/>
              <w:noProof/>
              <w:sz w:val="22"/>
              <w:lang w:eastAsia="et-EE"/>
            </w:rPr>
          </w:pPr>
          <w:hyperlink w:anchor="_Toc105182347" w:history="1">
            <w:r w:rsidR="00704E00" w:rsidRPr="007E733A">
              <w:rPr>
                <w:rStyle w:val="Hyperlink"/>
                <w:rFonts w:cs="Times New Roman"/>
                <w:noProof/>
              </w:rPr>
              <w:t>2.2.3. Arvud</w:t>
            </w:r>
            <w:r w:rsidR="00704E00">
              <w:rPr>
                <w:noProof/>
                <w:webHidden/>
              </w:rPr>
              <w:tab/>
            </w:r>
            <w:r w:rsidR="00704E00">
              <w:rPr>
                <w:noProof/>
                <w:webHidden/>
              </w:rPr>
              <w:fldChar w:fldCharType="begin"/>
            </w:r>
            <w:r w:rsidR="00704E00">
              <w:rPr>
                <w:noProof/>
                <w:webHidden/>
              </w:rPr>
              <w:instrText xml:space="preserve"> PAGEREF _Toc105182347 \h </w:instrText>
            </w:r>
            <w:r w:rsidR="00704E00">
              <w:rPr>
                <w:noProof/>
                <w:webHidden/>
              </w:rPr>
            </w:r>
            <w:r w:rsidR="00704E00">
              <w:rPr>
                <w:noProof/>
                <w:webHidden/>
              </w:rPr>
              <w:fldChar w:fldCharType="separate"/>
            </w:r>
            <w:r w:rsidR="005734AA">
              <w:rPr>
                <w:noProof/>
                <w:webHidden/>
              </w:rPr>
              <w:t>14</w:t>
            </w:r>
            <w:r w:rsidR="00704E00">
              <w:rPr>
                <w:noProof/>
                <w:webHidden/>
              </w:rPr>
              <w:fldChar w:fldCharType="end"/>
            </w:r>
          </w:hyperlink>
        </w:p>
        <w:p w:rsidR="00704E00" w:rsidRDefault="00FF530B" w:rsidP="00704E00">
          <w:pPr>
            <w:pStyle w:val="TOC2"/>
            <w:tabs>
              <w:tab w:val="right" w:leader="dot" w:pos="9344"/>
            </w:tabs>
            <w:spacing w:after="0"/>
            <w:rPr>
              <w:rFonts w:asciiTheme="minorHAnsi" w:eastAsiaTheme="minorEastAsia" w:hAnsiTheme="minorHAnsi"/>
              <w:noProof/>
              <w:sz w:val="22"/>
              <w:lang w:eastAsia="et-EE"/>
            </w:rPr>
          </w:pPr>
          <w:hyperlink w:anchor="_Toc105182348" w:history="1">
            <w:r w:rsidR="00704E00" w:rsidRPr="007E733A">
              <w:rPr>
                <w:rStyle w:val="Hyperlink"/>
                <w:noProof/>
              </w:rPr>
              <w:t>2.3. Tiitelleht</w:t>
            </w:r>
            <w:r w:rsidR="00704E00">
              <w:rPr>
                <w:noProof/>
                <w:webHidden/>
              </w:rPr>
              <w:tab/>
            </w:r>
            <w:r w:rsidR="00704E00">
              <w:rPr>
                <w:noProof/>
                <w:webHidden/>
              </w:rPr>
              <w:fldChar w:fldCharType="begin"/>
            </w:r>
            <w:r w:rsidR="00704E00">
              <w:rPr>
                <w:noProof/>
                <w:webHidden/>
              </w:rPr>
              <w:instrText xml:space="preserve"> PAGEREF _Toc105182348 \h </w:instrText>
            </w:r>
            <w:r w:rsidR="00704E00">
              <w:rPr>
                <w:noProof/>
                <w:webHidden/>
              </w:rPr>
            </w:r>
            <w:r w:rsidR="00704E00">
              <w:rPr>
                <w:noProof/>
                <w:webHidden/>
              </w:rPr>
              <w:fldChar w:fldCharType="separate"/>
            </w:r>
            <w:r w:rsidR="005734AA">
              <w:rPr>
                <w:noProof/>
                <w:webHidden/>
              </w:rPr>
              <w:t>16</w:t>
            </w:r>
            <w:r w:rsidR="00704E00">
              <w:rPr>
                <w:noProof/>
                <w:webHidden/>
              </w:rPr>
              <w:fldChar w:fldCharType="end"/>
            </w:r>
          </w:hyperlink>
        </w:p>
        <w:p w:rsidR="00704E00" w:rsidRDefault="00FF530B" w:rsidP="00704E00">
          <w:pPr>
            <w:pStyle w:val="TOC2"/>
            <w:tabs>
              <w:tab w:val="right" w:leader="dot" w:pos="9344"/>
            </w:tabs>
            <w:spacing w:after="0"/>
            <w:rPr>
              <w:rFonts w:asciiTheme="minorHAnsi" w:eastAsiaTheme="minorEastAsia" w:hAnsiTheme="minorHAnsi"/>
              <w:noProof/>
              <w:sz w:val="22"/>
              <w:lang w:eastAsia="et-EE"/>
            </w:rPr>
          </w:pPr>
          <w:hyperlink w:anchor="_Toc105182349" w:history="1">
            <w:r w:rsidR="00704E00" w:rsidRPr="007E733A">
              <w:rPr>
                <w:rStyle w:val="Hyperlink"/>
                <w:noProof/>
              </w:rPr>
              <w:t>2.4. Sisukord</w:t>
            </w:r>
            <w:r w:rsidR="00704E00">
              <w:rPr>
                <w:noProof/>
                <w:webHidden/>
              </w:rPr>
              <w:tab/>
            </w:r>
            <w:r w:rsidR="00704E00">
              <w:rPr>
                <w:noProof/>
                <w:webHidden/>
              </w:rPr>
              <w:fldChar w:fldCharType="begin"/>
            </w:r>
            <w:r w:rsidR="00704E00">
              <w:rPr>
                <w:noProof/>
                <w:webHidden/>
              </w:rPr>
              <w:instrText xml:space="preserve"> PAGEREF _Toc105182349 \h </w:instrText>
            </w:r>
            <w:r w:rsidR="00704E00">
              <w:rPr>
                <w:noProof/>
                <w:webHidden/>
              </w:rPr>
            </w:r>
            <w:r w:rsidR="00704E00">
              <w:rPr>
                <w:noProof/>
                <w:webHidden/>
              </w:rPr>
              <w:fldChar w:fldCharType="separate"/>
            </w:r>
            <w:r w:rsidR="005734AA">
              <w:rPr>
                <w:noProof/>
                <w:webHidden/>
              </w:rPr>
              <w:t>16</w:t>
            </w:r>
            <w:r w:rsidR="00704E00">
              <w:rPr>
                <w:noProof/>
                <w:webHidden/>
              </w:rPr>
              <w:fldChar w:fldCharType="end"/>
            </w:r>
          </w:hyperlink>
        </w:p>
        <w:p w:rsidR="00704E00" w:rsidRDefault="00FF530B" w:rsidP="00704E00">
          <w:pPr>
            <w:pStyle w:val="TOC2"/>
            <w:tabs>
              <w:tab w:val="right" w:leader="dot" w:pos="9344"/>
            </w:tabs>
            <w:spacing w:after="0"/>
            <w:rPr>
              <w:rFonts w:asciiTheme="minorHAnsi" w:eastAsiaTheme="minorEastAsia" w:hAnsiTheme="minorHAnsi"/>
              <w:noProof/>
              <w:sz w:val="22"/>
              <w:lang w:eastAsia="et-EE"/>
            </w:rPr>
          </w:pPr>
          <w:hyperlink w:anchor="_Toc105182350" w:history="1">
            <w:r w:rsidR="00704E00" w:rsidRPr="007E733A">
              <w:rPr>
                <w:rStyle w:val="Hyperlink"/>
                <w:noProof/>
              </w:rPr>
              <w:t>2.5. Üliõpilastöö põhiosa</w:t>
            </w:r>
            <w:r w:rsidR="00704E00">
              <w:rPr>
                <w:noProof/>
                <w:webHidden/>
              </w:rPr>
              <w:tab/>
            </w:r>
            <w:r w:rsidR="00704E00">
              <w:rPr>
                <w:noProof/>
                <w:webHidden/>
              </w:rPr>
              <w:fldChar w:fldCharType="begin"/>
            </w:r>
            <w:r w:rsidR="00704E00">
              <w:rPr>
                <w:noProof/>
                <w:webHidden/>
              </w:rPr>
              <w:instrText xml:space="preserve"> PAGEREF _Toc105182350 \h </w:instrText>
            </w:r>
            <w:r w:rsidR="00704E00">
              <w:rPr>
                <w:noProof/>
                <w:webHidden/>
              </w:rPr>
            </w:r>
            <w:r w:rsidR="00704E00">
              <w:rPr>
                <w:noProof/>
                <w:webHidden/>
              </w:rPr>
              <w:fldChar w:fldCharType="separate"/>
            </w:r>
            <w:r w:rsidR="005734AA">
              <w:rPr>
                <w:noProof/>
                <w:webHidden/>
              </w:rPr>
              <w:t>17</w:t>
            </w:r>
            <w:r w:rsidR="00704E00">
              <w:rPr>
                <w:noProof/>
                <w:webHidden/>
              </w:rPr>
              <w:fldChar w:fldCharType="end"/>
            </w:r>
          </w:hyperlink>
        </w:p>
        <w:p w:rsidR="00704E00" w:rsidRDefault="00FF530B" w:rsidP="00704E00">
          <w:pPr>
            <w:pStyle w:val="TOC3"/>
            <w:tabs>
              <w:tab w:val="right" w:leader="dot" w:pos="9344"/>
            </w:tabs>
            <w:spacing w:after="0"/>
            <w:rPr>
              <w:rFonts w:asciiTheme="minorHAnsi" w:eastAsiaTheme="minorEastAsia" w:hAnsiTheme="minorHAnsi"/>
              <w:noProof/>
              <w:sz w:val="22"/>
              <w:lang w:eastAsia="et-EE"/>
            </w:rPr>
          </w:pPr>
          <w:hyperlink w:anchor="_Toc105182351" w:history="1">
            <w:r w:rsidR="00704E00" w:rsidRPr="007E733A">
              <w:rPr>
                <w:rStyle w:val="Hyperlink"/>
                <w:rFonts w:cs="Times New Roman"/>
                <w:noProof/>
              </w:rPr>
              <w:t>2.5.1. Loetelud</w:t>
            </w:r>
            <w:r w:rsidR="00704E00">
              <w:rPr>
                <w:noProof/>
                <w:webHidden/>
              </w:rPr>
              <w:tab/>
            </w:r>
            <w:r w:rsidR="00704E00">
              <w:rPr>
                <w:noProof/>
                <w:webHidden/>
              </w:rPr>
              <w:fldChar w:fldCharType="begin"/>
            </w:r>
            <w:r w:rsidR="00704E00">
              <w:rPr>
                <w:noProof/>
                <w:webHidden/>
              </w:rPr>
              <w:instrText xml:space="preserve"> PAGEREF _Toc105182351 \h </w:instrText>
            </w:r>
            <w:r w:rsidR="00704E00">
              <w:rPr>
                <w:noProof/>
                <w:webHidden/>
              </w:rPr>
            </w:r>
            <w:r w:rsidR="00704E00">
              <w:rPr>
                <w:noProof/>
                <w:webHidden/>
              </w:rPr>
              <w:fldChar w:fldCharType="separate"/>
            </w:r>
            <w:r w:rsidR="005734AA">
              <w:rPr>
                <w:noProof/>
                <w:webHidden/>
              </w:rPr>
              <w:t>17</w:t>
            </w:r>
            <w:r w:rsidR="00704E00">
              <w:rPr>
                <w:noProof/>
                <w:webHidden/>
              </w:rPr>
              <w:fldChar w:fldCharType="end"/>
            </w:r>
          </w:hyperlink>
        </w:p>
        <w:p w:rsidR="00704E00" w:rsidRDefault="00FF530B" w:rsidP="00704E00">
          <w:pPr>
            <w:pStyle w:val="TOC3"/>
            <w:tabs>
              <w:tab w:val="right" w:leader="dot" w:pos="9344"/>
            </w:tabs>
            <w:spacing w:after="0"/>
            <w:rPr>
              <w:rFonts w:asciiTheme="minorHAnsi" w:eastAsiaTheme="minorEastAsia" w:hAnsiTheme="minorHAnsi"/>
              <w:noProof/>
              <w:sz w:val="22"/>
              <w:lang w:eastAsia="et-EE"/>
            </w:rPr>
          </w:pPr>
          <w:hyperlink w:anchor="_Toc105182352" w:history="1">
            <w:r w:rsidR="00704E00" w:rsidRPr="007E733A">
              <w:rPr>
                <w:rStyle w:val="Hyperlink"/>
                <w:rFonts w:cs="Times New Roman"/>
                <w:noProof/>
              </w:rPr>
              <w:t>2.5.2. Tabelid</w:t>
            </w:r>
            <w:r w:rsidR="00704E00">
              <w:rPr>
                <w:noProof/>
                <w:webHidden/>
              </w:rPr>
              <w:tab/>
            </w:r>
            <w:r w:rsidR="00704E00">
              <w:rPr>
                <w:noProof/>
                <w:webHidden/>
              </w:rPr>
              <w:fldChar w:fldCharType="begin"/>
            </w:r>
            <w:r w:rsidR="00704E00">
              <w:rPr>
                <w:noProof/>
                <w:webHidden/>
              </w:rPr>
              <w:instrText xml:space="preserve"> PAGEREF _Toc105182352 \h </w:instrText>
            </w:r>
            <w:r w:rsidR="00704E00">
              <w:rPr>
                <w:noProof/>
                <w:webHidden/>
              </w:rPr>
            </w:r>
            <w:r w:rsidR="00704E00">
              <w:rPr>
                <w:noProof/>
                <w:webHidden/>
              </w:rPr>
              <w:fldChar w:fldCharType="separate"/>
            </w:r>
            <w:r w:rsidR="005734AA">
              <w:rPr>
                <w:noProof/>
                <w:webHidden/>
              </w:rPr>
              <w:t>18</w:t>
            </w:r>
            <w:r w:rsidR="00704E00">
              <w:rPr>
                <w:noProof/>
                <w:webHidden/>
              </w:rPr>
              <w:fldChar w:fldCharType="end"/>
            </w:r>
          </w:hyperlink>
        </w:p>
        <w:p w:rsidR="00704E00" w:rsidRDefault="00FF530B" w:rsidP="00704E00">
          <w:pPr>
            <w:pStyle w:val="TOC3"/>
            <w:tabs>
              <w:tab w:val="right" w:leader="dot" w:pos="9344"/>
            </w:tabs>
            <w:spacing w:after="0"/>
            <w:rPr>
              <w:rFonts w:asciiTheme="minorHAnsi" w:eastAsiaTheme="minorEastAsia" w:hAnsiTheme="minorHAnsi"/>
              <w:noProof/>
              <w:sz w:val="22"/>
              <w:lang w:eastAsia="et-EE"/>
            </w:rPr>
          </w:pPr>
          <w:hyperlink w:anchor="_Toc105182353" w:history="1">
            <w:r w:rsidR="00704E00" w:rsidRPr="007E733A">
              <w:rPr>
                <w:rStyle w:val="Hyperlink"/>
                <w:rFonts w:cs="Times New Roman"/>
                <w:noProof/>
              </w:rPr>
              <w:t>2.5.3. Joonised</w:t>
            </w:r>
            <w:r w:rsidR="00704E00">
              <w:rPr>
                <w:noProof/>
                <w:webHidden/>
              </w:rPr>
              <w:tab/>
            </w:r>
            <w:r w:rsidR="00704E00">
              <w:rPr>
                <w:noProof/>
                <w:webHidden/>
              </w:rPr>
              <w:fldChar w:fldCharType="begin"/>
            </w:r>
            <w:r w:rsidR="00704E00">
              <w:rPr>
                <w:noProof/>
                <w:webHidden/>
              </w:rPr>
              <w:instrText xml:space="preserve"> PAGEREF _Toc105182353 \h </w:instrText>
            </w:r>
            <w:r w:rsidR="00704E00">
              <w:rPr>
                <w:noProof/>
                <w:webHidden/>
              </w:rPr>
            </w:r>
            <w:r w:rsidR="00704E00">
              <w:rPr>
                <w:noProof/>
                <w:webHidden/>
              </w:rPr>
              <w:fldChar w:fldCharType="separate"/>
            </w:r>
            <w:r w:rsidR="005734AA">
              <w:rPr>
                <w:noProof/>
                <w:webHidden/>
              </w:rPr>
              <w:t>19</w:t>
            </w:r>
            <w:r w:rsidR="00704E00">
              <w:rPr>
                <w:noProof/>
                <w:webHidden/>
              </w:rPr>
              <w:fldChar w:fldCharType="end"/>
            </w:r>
          </w:hyperlink>
        </w:p>
        <w:p w:rsidR="00704E00" w:rsidRDefault="00FF530B" w:rsidP="00704E00">
          <w:pPr>
            <w:pStyle w:val="TOC3"/>
            <w:tabs>
              <w:tab w:val="right" w:leader="dot" w:pos="9344"/>
            </w:tabs>
            <w:spacing w:after="0"/>
            <w:rPr>
              <w:rFonts w:asciiTheme="minorHAnsi" w:eastAsiaTheme="minorEastAsia" w:hAnsiTheme="minorHAnsi"/>
              <w:noProof/>
              <w:sz w:val="22"/>
              <w:lang w:eastAsia="et-EE"/>
            </w:rPr>
          </w:pPr>
          <w:hyperlink w:anchor="_Toc105182354" w:history="1">
            <w:r w:rsidR="00704E00" w:rsidRPr="007E733A">
              <w:rPr>
                <w:rStyle w:val="Hyperlink"/>
                <w:rFonts w:cs="Times New Roman"/>
                <w:noProof/>
              </w:rPr>
              <w:t>2.5.4. Valemid ja võrrandid</w:t>
            </w:r>
            <w:r w:rsidR="00704E00">
              <w:rPr>
                <w:noProof/>
                <w:webHidden/>
              </w:rPr>
              <w:tab/>
            </w:r>
            <w:r w:rsidR="00704E00">
              <w:rPr>
                <w:noProof/>
                <w:webHidden/>
              </w:rPr>
              <w:fldChar w:fldCharType="begin"/>
            </w:r>
            <w:r w:rsidR="00704E00">
              <w:rPr>
                <w:noProof/>
                <w:webHidden/>
              </w:rPr>
              <w:instrText xml:space="preserve"> PAGEREF _Toc105182354 \h </w:instrText>
            </w:r>
            <w:r w:rsidR="00704E00">
              <w:rPr>
                <w:noProof/>
                <w:webHidden/>
              </w:rPr>
            </w:r>
            <w:r w:rsidR="00704E00">
              <w:rPr>
                <w:noProof/>
                <w:webHidden/>
              </w:rPr>
              <w:fldChar w:fldCharType="separate"/>
            </w:r>
            <w:r w:rsidR="005734AA">
              <w:rPr>
                <w:noProof/>
                <w:webHidden/>
              </w:rPr>
              <w:t>21</w:t>
            </w:r>
            <w:r w:rsidR="00704E00">
              <w:rPr>
                <w:noProof/>
                <w:webHidden/>
              </w:rPr>
              <w:fldChar w:fldCharType="end"/>
            </w:r>
          </w:hyperlink>
        </w:p>
        <w:p w:rsidR="00704E00" w:rsidRDefault="00FF530B" w:rsidP="00704E00">
          <w:pPr>
            <w:pStyle w:val="TOC2"/>
            <w:tabs>
              <w:tab w:val="right" w:leader="dot" w:pos="9344"/>
            </w:tabs>
            <w:spacing w:after="0"/>
            <w:rPr>
              <w:rFonts w:asciiTheme="minorHAnsi" w:eastAsiaTheme="minorEastAsia" w:hAnsiTheme="minorHAnsi"/>
              <w:noProof/>
              <w:sz w:val="22"/>
              <w:lang w:eastAsia="et-EE"/>
            </w:rPr>
          </w:pPr>
          <w:hyperlink w:anchor="_Toc105182355" w:history="1">
            <w:r w:rsidR="00704E00" w:rsidRPr="007E733A">
              <w:rPr>
                <w:rStyle w:val="Hyperlink"/>
                <w:noProof/>
              </w:rPr>
              <w:t>2.6. Lisad</w:t>
            </w:r>
            <w:r w:rsidR="00704E00">
              <w:rPr>
                <w:noProof/>
                <w:webHidden/>
              </w:rPr>
              <w:tab/>
            </w:r>
            <w:r w:rsidR="00704E00">
              <w:rPr>
                <w:noProof/>
                <w:webHidden/>
              </w:rPr>
              <w:fldChar w:fldCharType="begin"/>
            </w:r>
            <w:r w:rsidR="00704E00">
              <w:rPr>
                <w:noProof/>
                <w:webHidden/>
              </w:rPr>
              <w:instrText xml:space="preserve"> PAGEREF _Toc105182355 \h </w:instrText>
            </w:r>
            <w:r w:rsidR="00704E00">
              <w:rPr>
                <w:noProof/>
                <w:webHidden/>
              </w:rPr>
            </w:r>
            <w:r w:rsidR="00704E00">
              <w:rPr>
                <w:noProof/>
                <w:webHidden/>
              </w:rPr>
              <w:fldChar w:fldCharType="separate"/>
            </w:r>
            <w:r w:rsidR="005734AA">
              <w:rPr>
                <w:noProof/>
                <w:webHidden/>
              </w:rPr>
              <w:t>21</w:t>
            </w:r>
            <w:r w:rsidR="00704E00">
              <w:rPr>
                <w:noProof/>
                <w:webHidden/>
              </w:rPr>
              <w:fldChar w:fldCharType="end"/>
            </w:r>
          </w:hyperlink>
        </w:p>
        <w:p w:rsidR="00704E00" w:rsidRDefault="00FF530B" w:rsidP="00704E00">
          <w:pPr>
            <w:pStyle w:val="TOC1"/>
            <w:tabs>
              <w:tab w:val="right" w:leader="dot" w:pos="9344"/>
            </w:tabs>
            <w:spacing w:after="0"/>
            <w:rPr>
              <w:rFonts w:asciiTheme="minorHAnsi" w:eastAsiaTheme="minorEastAsia" w:hAnsiTheme="minorHAnsi"/>
              <w:noProof/>
              <w:sz w:val="22"/>
              <w:lang w:eastAsia="et-EE"/>
            </w:rPr>
          </w:pPr>
          <w:hyperlink w:anchor="_Toc105182356" w:history="1">
            <w:r w:rsidR="00704E00" w:rsidRPr="007E733A">
              <w:rPr>
                <w:rStyle w:val="Hyperlink"/>
                <w:rFonts w:cs="Times New Roman"/>
                <w:noProof/>
              </w:rPr>
              <w:t>3. VIITAMINE ÜLIÕPILASTÖÖDES</w:t>
            </w:r>
            <w:r w:rsidR="00704E00">
              <w:rPr>
                <w:noProof/>
                <w:webHidden/>
              </w:rPr>
              <w:tab/>
            </w:r>
            <w:r w:rsidR="00704E00">
              <w:rPr>
                <w:noProof/>
                <w:webHidden/>
              </w:rPr>
              <w:fldChar w:fldCharType="begin"/>
            </w:r>
            <w:r w:rsidR="00704E00">
              <w:rPr>
                <w:noProof/>
                <w:webHidden/>
              </w:rPr>
              <w:instrText xml:space="preserve"> PAGEREF _Toc105182356 \h </w:instrText>
            </w:r>
            <w:r w:rsidR="00704E00">
              <w:rPr>
                <w:noProof/>
                <w:webHidden/>
              </w:rPr>
            </w:r>
            <w:r w:rsidR="00704E00">
              <w:rPr>
                <w:noProof/>
                <w:webHidden/>
              </w:rPr>
              <w:fldChar w:fldCharType="separate"/>
            </w:r>
            <w:r w:rsidR="005734AA">
              <w:rPr>
                <w:noProof/>
                <w:webHidden/>
              </w:rPr>
              <w:t>23</w:t>
            </w:r>
            <w:r w:rsidR="00704E00">
              <w:rPr>
                <w:noProof/>
                <w:webHidden/>
              </w:rPr>
              <w:fldChar w:fldCharType="end"/>
            </w:r>
          </w:hyperlink>
        </w:p>
        <w:p w:rsidR="00704E00" w:rsidRDefault="00FF530B" w:rsidP="00704E00">
          <w:pPr>
            <w:pStyle w:val="TOC2"/>
            <w:tabs>
              <w:tab w:val="right" w:leader="dot" w:pos="9344"/>
            </w:tabs>
            <w:spacing w:after="0"/>
            <w:rPr>
              <w:rFonts w:asciiTheme="minorHAnsi" w:eastAsiaTheme="minorEastAsia" w:hAnsiTheme="minorHAnsi"/>
              <w:noProof/>
              <w:sz w:val="22"/>
              <w:lang w:eastAsia="et-EE"/>
            </w:rPr>
          </w:pPr>
          <w:hyperlink w:anchor="_Toc105182357" w:history="1">
            <w:r w:rsidR="00704E00" w:rsidRPr="007E733A">
              <w:rPr>
                <w:rStyle w:val="Hyperlink"/>
                <w:noProof/>
              </w:rPr>
              <w:t>3.1. Nõuded viitamisele</w:t>
            </w:r>
            <w:r w:rsidR="00704E00">
              <w:rPr>
                <w:noProof/>
                <w:webHidden/>
              </w:rPr>
              <w:tab/>
            </w:r>
            <w:r w:rsidR="00704E00">
              <w:rPr>
                <w:noProof/>
                <w:webHidden/>
              </w:rPr>
              <w:fldChar w:fldCharType="begin"/>
            </w:r>
            <w:r w:rsidR="00704E00">
              <w:rPr>
                <w:noProof/>
                <w:webHidden/>
              </w:rPr>
              <w:instrText xml:space="preserve"> PAGEREF _Toc105182357 \h </w:instrText>
            </w:r>
            <w:r w:rsidR="00704E00">
              <w:rPr>
                <w:noProof/>
                <w:webHidden/>
              </w:rPr>
            </w:r>
            <w:r w:rsidR="00704E00">
              <w:rPr>
                <w:noProof/>
                <w:webHidden/>
              </w:rPr>
              <w:fldChar w:fldCharType="separate"/>
            </w:r>
            <w:r w:rsidR="005734AA">
              <w:rPr>
                <w:noProof/>
                <w:webHidden/>
              </w:rPr>
              <w:t>23</w:t>
            </w:r>
            <w:r w:rsidR="00704E00">
              <w:rPr>
                <w:noProof/>
                <w:webHidden/>
              </w:rPr>
              <w:fldChar w:fldCharType="end"/>
            </w:r>
          </w:hyperlink>
        </w:p>
        <w:p w:rsidR="00704E00" w:rsidRDefault="00FF530B" w:rsidP="00704E00">
          <w:pPr>
            <w:pStyle w:val="TOC2"/>
            <w:tabs>
              <w:tab w:val="right" w:leader="dot" w:pos="9344"/>
            </w:tabs>
            <w:spacing w:after="0"/>
            <w:rPr>
              <w:rFonts w:asciiTheme="minorHAnsi" w:eastAsiaTheme="minorEastAsia" w:hAnsiTheme="minorHAnsi"/>
              <w:noProof/>
              <w:sz w:val="22"/>
              <w:lang w:eastAsia="et-EE"/>
            </w:rPr>
          </w:pPr>
          <w:hyperlink w:anchor="_Toc105182358" w:history="1">
            <w:r w:rsidR="00704E00" w:rsidRPr="007E733A">
              <w:rPr>
                <w:rStyle w:val="Hyperlink"/>
                <w:noProof/>
              </w:rPr>
              <w:t>3.2. Tekstisisese viitamise näited</w:t>
            </w:r>
            <w:r w:rsidR="00704E00">
              <w:rPr>
                <w:noProof/>
                <w:webHidden/>
              </w:rPr>
              <w:tab/>
            </w:r>
            <w:r w:rsidR="00704E00">
              <w:rPr>
                <w:noProof/>
                <w:webHidden/>
              </w:rPr>
              <w:fldChar w:fldCharType="begin"/>
            </w:r>
            <w:r w:rsidR="00704E00">
              <w:rPr>
                <w:noProof/>
                <w:webHidden/>
              </w:rPr>
              <w:instrText xml:space="preserve"> PAGEREF _Toc105182358 \h </w:instrText>
            </w:r>
            <w:r w:rsidR="00704E00">
              <w:rPr>
                <w:noProof/>
                <w:webHidden/>
              </w:rPr>
            </w:r>
            <w:r w:rsidR="00704E00">
              <w:rPr>
                <w:noProof/>
                <w:webHidden/>
              </w:rPr>
              <w:fldChar w:fldCharType="separate"/>
            </w:r>
            <w:r w:rsidR="005734AA">
              <w:rPr>
                <w:noProof/>
                <w:webHidden/>
              </w:rPr>
              <w:t>26</w:t>
            </w:r>
            <w:r w:rsidR="00704E00">
              <w:rPr>
                <w:noProof/>
                <w:webHidden/>
              </w:rPr>
              <w:fldChar w:fldCharType="end"/>
            </w:r>
          </w:hyperlink>
        </w:p>
        <w:p w:rsidR="00704E00" w:rsidRDefault="00FF530B" w:rsidP="00704E00">
          <w:pPr>
            <w:pStyle w:val="TOC2"/>
            <w:tabs>
              <w:tab w:val="right" w:leader="dot" w:pos="9344"/>
            </w:tabs>
            <w:spacing w:after="0"/>
            <w:rPr>
              <w:rFonts w:asciiTheme="minorHAnsi" w:eastAsiaTheme="minorEastAsia" w:hAnsiTheme="minorHAnsi"/>
              <w:noProof/>
              <w:sz w:val="22"/>
              <w:lang w:eastAsia="et-EE"/>
            </w:rPr>
          </w:pPr>
          <w:hyperlink w:anchor="_Toc105182359" w:history="1">
            <w:r w:rsidR="00704E00" w:rsidRPr="007E733A">
              <w:rPr>
                <w:rStyle w:val="Hyperlink"/>
                <w:noProof/>
              </w:rPr>
              <w:t>3.3. Kasutatud allikate loetelu vormistamine</w:t>
            </w:r>
            <w:r w:rsidR="00704E00">
              <w:rPr>
                <w:noProof/>
                <w:webHidden/>
              </w:rPr>
              <w:tab/>
            </w:r>
            <w:r w:rsidR="00704E00">
              <w:rPr>
                <w:noProof/>
                <w:webHidden/>
              </w:rPr>
              <w:fldChar w:fldCharType="begin"/>
            </w:r>
            <w:r w:rsidR="00704E00">
              <w:rPr>
                <w:noProof/>
                <w:webHidden/>
              </w:rPr>
              <w:instrText xml:space="preserve"> PAGEREF _Toc105182359 \h </w:instrText>
            </w:r>
            <w:r w:rsidR="00704E00">
              <w:rPr>
                <w:noProof/>
                <w:webHidden/>
              </w:rPr>
            </w:r>
            <w:r w:rsidR="00704E00">
              <w:rPr>
                <w:noProof/>
                <w:webHidden/>
              </w:rPr>
              <w:fldChar w:fldCharType="separate"/>
            </w:r>
            <w:r w:rsidR="005734AA">
              <w:rPr>
                <w:noProof/>
                <w:webHidden/>
              </w:rPr>
              <w:t>29</w:t>
            </w:r>
            <w:r w:rsidR="00704E00">
              <w:rPr>
                <w:noProof/>
                <w:webHidden/>
              </w:rPr>
              <w:fldChar w:fldCharType="end"/>
            </w:r>
          </w:hyperlink>
        </w:p>
        <w:p w:rsidR="00704E00" w:rsidRDefault="00FF530B" w:rsidP="00704E00">
          <w:pPr>
            <w:pStyle w:val="TOC3"/>
            <w:tabs>
              <w:tab w:val="right" w:leader="dot" w:pos="9344"/>
            </w:tabs>
            <w:spacing w:after="0"/>
            <w:rPr>
              <w:rFonts w:asciiTheme="minorHAnsi" w:eastAsiaTheme="minorEastAsia" w:hAnsiTheme="minorHAnsi"/>
              <w:noProof/>
              <w:sz w:val="22"/>
              <w:lang w:eastAsia="et-EE"/>
            </w:rPr>
          </w:pPr>
          <w:hyperlink w:anchor="_Toc105182360" w:history="1">
            <w:r w:rsidR="00704E00" w:rsidRPr="007E733A">
              <w:rPr>
                <w:rStyle w:val="Hyperlink"/>
                <w:rFonts w:cs="Times New Roman"/>
                <w:noProof/>
              </w:rPr>
              <w:t>3.3.1. Raamatud</w:t>
            </w:r>
            <w:r w:rsidR="00704E00">
              <w:rPr>
                <w:noProof/>
                <w:webHidden/>
              </w:rPr>
              <w:tab/>
            </w:r>
            <w:r w:rsidR="00704E00">
              <w:rPr>
                <w:noProof/>
                <w:webHidden/>
              </w:rPr>
              <w:fldChar w:fldCharType="begin"/>
            </w:r>
            <w:r w:rsidR="00704E00">
              <w:rPr>
                <w:noProof/>
                <w:webHidden/>
              </w:rPr>
              <w:instrText xml:space="preserve"> PAGEREF _Toc105182360 \h </w:instrText>
            </w:r>
            <w:r w:rsidR="00704E00">
              <w:rPr>
                <w:noProof/>
                <w:webHidden/>
              </w:rPr>
            </w:r>
            <w:r w:rsidR="00704E00">
              <w:rPr>
                <w:noProof/>
                <w:webHidden/>
              </w:rPr>
              <w:fldChar w:fldCharType="separate"/>
            </w:r>
            <w:r w:rsidR="005734AA">
              <w:rPr>
                <w:noProof/>
                <w:webHidden/>
              </w:rPr>
              <w:t>30</w:t>
            </w:r>
            <w:r w:rsidR="00704E00">
              <w:rPr>
                <w:noProof/>
                <w:webHidden/>
              </w:rPr>
              <w:fldChar w:fldCharType="end"/>
            </w:r>
          </w:hyperlink>
        </w:p>
        <w:p w:rsidR="00704E00" w:rsidRDefault="00FF530B" w:rsidP="00704E00">
          <w:pPr>
            <w:pStyle w:val="TOC3"/>
            <w:tabs>
              <w:tab w:val="right" w:leader="dot" w:pos="9344"/>
            </w:tabs>
            <w:spacing w:after="0"/>
            <w:rPr>
              <w:rFonts w:asciiTheme="minorHAnsi" w:eastAsiaTheme="minorEastAsia" w:hAnsiTheme="minorHAnsi"/>
              <w:noProof/>
              <w:sz w:val="22"/>
              <w:lang w:eastAsia="et-EE"/>
            </w:rPr>
          </w:pPr>
          <w:hyperlink w:anchor="_Toc105182361" w:history="1">
            <w:r w:rsidR="00704E00" w:rsidRPr="007E733A">
              <w:rPr>
                <w:rStyle w:val="Hyperlink"/>
                <w:rFonts w:cs="Times New Roman"/>
                <w:noProof/>
              </w:rPr>
              <w:t>3.3.2. Artiklid</w:t>
            </w:r>
            <w:r w:rsidR="00704E00">
              <w:rPr>
                <w:noProof/>
                <w:webHidden/>
              </w:rPr>
              <w:tab/>
            </w:r>
            <w:r w:rsidR="00704E00">
              <w:rPr>
                <w:noProof/>
                <w:webHidden/>
              </w:rPr>
              <w:fldChar w:fldCharType="begin"/>
            </w:r>
            <w:r w:rsidR="00704E00">
              <w:rPr>
                <w:noProof/>
                <w:webHidden/>
              </w:rPr>
              <w:instrText xml:space="preserve"> PAGEREF _Toc105182361 \h </w:instrText>
            </w:r>
            <w:r w:rsidR="00704E00">
              <w:rPr>
                <w:noProof/>
                <w:webHidden/>
              </w:rPr>
            </w:r>
            <w:r w:rsidR="00704E00">
              <w:rPr>
                <w:noProof/>
                <w:webHidden/>
              </w:rPr>
              <w:fldChar w:fldCharType="separate"/>
            </w:r>
            <w:r w:rsidR="005734AA">
              <w:rPr>
                <w:noProof/>
                <w:webHidden/>
              </w:rPr>
              <w:t>31</w:t>
            </w:r>
            <w:r w:rsidR="00704E00">
              <w:rPr>
                <w:noProof/>
                <w:webHidden/>
              </w:rPr>
              <w:fldChar w:fldCharType="end"/>
            </w:r>
          </w:hyperlink>
        </w:p>
        <w:p w:rsidR="00704E00" w:rsidRDefault="00FF530B" w:rsidP="00704E00">
          <w:pPr>
            <w:pStyle w:val="TOC3"/>
            <w:tabs>
              <w:tab w:val="right" w:leader="dot" w:pos="9344"/>
            </w:tabs>
            <w:spacing w:after="0"/>
            <w:rPr>
              <w:rFonts w:asciiTheme="minorHAnsi" w:eastAsiaTheme="minorEastAsia" w:hAnsiTheme="minorHAnsi"/>
              <w:noProof/>
              <w:sz w:val="22"/>
              <w:lang w:eastAsia="et-EE"/>
            </w:rPr>
          </w:pPr>
          <w:hyperlink w:anchor="_Toc105182362" w:history="1">
            <w:r w:rsidR="00704E00" w:rsidRPr="007E733A">
              <w:rPr>
                <w:rStyle w:val="Hyperlink"/>
                <w:rFonts w:cs="Times New Roman"/>
                <w:noProof/>
              </w:rPr>
              <w:t>3.3.3. Normdokumendid</w:t>
            </w:r>
            <w:r w:rsidR="00704E00">
              <w:rPr>
                <w:noProof/>
                <w:webHidden/>
              </w:rPr>
              <w:tab/>
            </w:r>
            <w:r w:rsidR="00704E00">
              <w:rPr>
                <w:noProof/>
                <w:webHidden/>
              </w:rPr>
              <w:fldChar w:fldCharType="begin"/>
            </w:r>
            <w:r w:rsidR="00704E00">
              <w:rPr>
                <w:noProof/>
                <w:webHidden/>
              </w:rPr>
              <w:instrText xml:space="preserve"> PAGEREF _Toc105182362 \h </w:instrText>
            </w:r>
            <w:r w:rsidR="00704E00">
              <w:rPr>
                <w:noProof/>
                <w:webHidden/>
              </w:rPr>
            </w:r>
            <w:r w:rsidR="00704E00">
              <w:rPr>
                <w:noProof/>
                <w:webHidden/>
              </w:rPr>
              <w:fldChar w:fldCharType="separate"/>
            </w:r>
            <w:r w:rsidR="005734AA">
              <w:rPr>
                <w:noProof/>
                <w:webHidden/>
              </w:rPr>
              <w:t>34</w:t>
            </w:r>
            <w:r w:rsidR="00704E00">
              <w:rPr>
                <w:noProof/>
                <w:webHidden/>
              </w:rPr>
              <w:fldChar w:fldCharType="end"/>
            </w:r>
          </w:hyperlink>
        </w:p>
        <w:p w:rsidR="00704E00" w:rsidRDefault="00FF530B" w:rsidP="00704E00">
          <w:pPr>
            <w:pStyle w:val="TOC3"/>
            <w:tabs>
              <w:tab w:val="right" w:leader="dot" w:pos="9344"/>
            </w:tabs>
            <w:spacing w:after="0"/>
            <w:rPr>
              <w:rFonts w:asciiTheme="minorHAnsi" w:eastAsiaTheme="minorEastAsia" w:hAnsiTheme="minorHAnsi"/>
              <w:noProof/>
              <w:sz w:val="22"/>
              <w:lang w:eastAsia="et-EE"/>
            </w:rPr>
          </w:pPr>
          <w:hyperlink w:anchor="_Toc105182363" w:history="1">
            <w:r w:rsidR="00704E00" w:rsidRPr="007E733A">
              <w:rPr>
                <w:rStyle w:val="Hyperlink"/>
                <w:rFonts w:cs="Times New Roman"/>
                <w:noProof/>
              </w:rPr>
              <w:t>3.3.4. Muud allikad</w:t>
            </w:r>
            <w:r w:rsidR="00704E00">
              <w:rPr>
                <w:noProof/>
                <w:webHidden/>
              </w:rPr>
              <w:tab/>
            </w:r>
            <w:r w:rsidR="00704E00">
              <w:rPr>
                <w:noProof/>
                <w:webHidden/>
              </w:rPr>
              <w:fldChar w:fldCharType="begin"/>
            </w:r>
            <w:r w:rsidR="00704E00">
              <w:rPr>
                <w:noProof/>
                <w:webHidden/>
              </w:rPr>
              <w:instrText xml:space="preserve"> PAGEREF _Toc105182363 \h </w:instrText>
            </w:r>
            <w:r w:rsidR="00704E00">
              <w:rPr>
                <w:noProof/>
                <w:webHidden/>
              </w:rPr>
            </w:r>
            <w:r w:rsidR="00704E00">
              <w:rPr>
                <w:noProof/>
                <w:webHidden/>
              </w:rPr>
              <w:fldChar w:fldCharType="separate"/>
            </w:r>
            <w:r w:rsidR="005734AA">
              <w:rPr>
                <w:noProof/>
                <w:webHidden/>
              </w:rPr>
              <w:t>36</w:t>
            </w:r>
            <w:r w:rsidR="00704E00">
              <w:rPr>
                <w:noProof/>
                <w:webHidden/>
              </w:rPr>
              <w:fldChar w:fldCharType="end"/>
            </w:r>
          </w:hyperlink>
        </w:p>
        <w:p w:rsidR="00704E00" w:rsidRDefault="00FF530B" w:rsidP="00704E00">
          <w:pPr>
            <w:pStyle w:val="TOC2"/>
            <w:tabs>
              <w:tab w:val="right" w:leader="dot" w:pos="9344"/>
            </w:tabs>
            <w:spacing w:after="0"/>
            <w:rPr>
              <w:rFonts w:asciiTheme="minorHAnsi" w:eastAsiaTheme="minorEastAsia" w:hAnsiTheme="minorHAnsi"/>
              <w:noProof/>
              <w:sz w:val="22"/>
              <w:lang w:eastAsia="et-EE"/>
            </w:rPr>
          </w:pPr>
          <w:hyperlink w:anchor="_Toc105182364" w:history="1">
            <w:r w:rsidR="00704E00" w:rsidRPr="007E733A">
              <w:rPr>
                <w:rStyle w:val="Hyperlink"/>
                <w:noProof/>
              </w:rPr>
              <w:t>3.4. HAJB ja HAJM õppekava üliõpilaste tööde joonealuse viitamise põhimõtted</w:t>
            </w:r>
            <w:r w:rsidR="00704E00">
              <w:rPr>
                <w:noProof/>
                <w:webHidden/>
              </w:rPr>
              <w:tab/>
            </w:r>
            <w:r w:rsidR="00704E00">
              <w:rPr>
                <w:noProof/>
                <w:webHidden/>
              </w:rPr>
              <w:fldChar w:fldCharType="begin"/>
            </w:r>
            <w:r w:rsidR="00704E00">
              <w:rPr>
                <w:noProof/>
                <w:webHidden/>
              </w:rPr>
              <w:instrText xml:space="preserve"> PAGEREF _Toc105182364 \h </w:instrText>
            </w:r>
            <w:r w:rsidR="00704E00">
              <w:rPr>
                <w:noProof/>
                <w:webHidden/>
              </w:rPr>
            </w:r>
            <w:r w:rsidR="00704E00">
              <w:rPr>
                <w:noProof/>
                <w:webHidden/>
              </w:rPr>
              <w:fldChar w:fldCharType="separate"/>
            </w:r>
            <w:r w:rsidR="005734AA">
              <w:rPr>
                <w:noProof/>
                <w:webHidden/>
              </w:rPr>
              <w:t>40</w:t>
            </w:r>
            <w:r w:rsidR="00704E00">
              <w:rPr>
                <w:noProof/>
                <w:webHidden/>
              </w:rPr>
              <w:fldChar w:fldCharType="end"/>
            </w:r>
          </w:hyperlink>
        </w:p>
        <w:p w:rsidR="00704E00" w:rsidRDefault="00FF530B" w:rsidP="00704E00">
          <w:pPr>
            <w:pStyle w:val="TOC2"/>
            <w:tabs>
              <w:tab w:val="right" w:leader="dot" w:pos="9344"/>
            </w:tabs>
            <w:spacing w:after="0"/>
            <w:rPr>
              <w:rFonts w:asciiTheme="minorHAnsi" w:eastAsiaTheme="minorEastAsia" w:hAnsiTheme="minorHAnsi"/>
              <w:noProof/>
              <w:sz w:val="22"/>
              <w:lang w:eastAsia="et-EE"/>
            </w:rPr>
          </w:pPr>
          <w:hyperlink w:anchor="_Toc105182365" w:history="1">
            <w:r w:rsidR="00704E00" w:rsidRPr="007E733A">
              <w:rPr>
                <w:rStyle w:val="Hyperlink"/>
                <w:noProof/>
              </w:rPr>
              <w:t>3.5. HAJB ja HAJM õppekava üliõpilaste tööde kasutatud allikate loetelu vormistamise erinõuded</w:t>
            </w:r>
            <w:r w:rsidR="00704E00">
              <w:rPr>
                <w:noProof/>
                <w:webHidden/>
              </w:rPr>
              <w:tab/>
            </w:r>
            <w:r w:rsidR="00704E00">
              <w:rPr>
                <w:noProof/>
                <w:webHidden/>
              </w:rPr>
              <w:fldChar w:fldCharType="begin"/>
            </w:r>
            <w:r w:rsidR="00704E00">
              <w:rPr>
                <w:noProof/>
                <w:webHidden/>
              </w:rPr>
              <w:instrText xml:space="preserve"> PAGEREF _Toc105182365 \h </w:instrText>
            </w:r>
            <w:r w:rsidR="00704E00">
              <w:rPr>
                <w:noProof/>
                <w:webHidden/>
              </w:rPr>
            </w:r>
            <w:r w:rsidR="00704E00">
              <w:rPr>
                <w:noProof/>
                <w:webHidden/>
              </w:rPr>
              <w:fldChar w:fldCharType="separate"/>
            </w:r>
            <w:r w:rsidR="005734AA">
              <w:rPr>
                <w:noProof/>
                <w:webHidden/>
              </w:rPr>
              <w:t>41</w:t>
            </w:r>
            <w:r w:rsidR="00704E00">
              <w:rPr>
                <w:noProof/>
                <w:webHidden/>
              </w:rPr>
              <w:fldChar w:fldCharType="end"/>
            </w:r>
          </w:hyperlink>
        </w:p>
        <w:p w:rsidR="00704E00" w:rsidRDefault="00FF530B" w:rsidP="00704E00">
          <w:pPr>
            <w:pStyle w:val="TOC1"/>
            <w:tabs>
              <w:tab w:val="right" w:leader="dot" w:pos="9344"/>
            </w:tabs>
            <w:spacing w:after="0"/>
            <w:rPr>
              <w:rFonts w:asciiTheme="minorHAnsi" w:eastAsiaTheme="minorEastAsia" w:hAnsiTheme="minorHAnsi"/>
              <w:noProof/>
              <w:sz w:val="22"/>
              <w:lang w:eastAsia="et-EE"/>
            </w:rPr>
          </w:pPr>
          <w:hyperlink w:anchor="_Toc105182366" w:history="1">
            <w:r w:rsidR="00704E00" w:rsidRPr="007E733A">
              <w:rPr>
                <w:rStyle w:val="Hyperlink"/>
                <w:rFonts w:cs="Times New Roman"/>
                <w:noProof/>
              </w:rPr>
              <w:t>LISAD</w:t>
            </w:r>
            <w:r w:rsidR="00704E00">
              <w:rPr>
                <w:noProof/>
                <w:webHidden/>
              </w:rPr>
              <w:tab/>
            </w:r>
            <w:r w:rsidR="00704E00">
              <w:rPr>
                <w:noProof/>
                <w:webHidden/>
              </w:rPr>
              <w:fldChar w:fldCharType="begin"/>
            </w:r>
            <w:r w:rsidR="00704E00">
              <w:rPr>
                <w:noProof/>
                <w:webHidden/>
              </w:rPr>
              <w:instrText xml:space="preserve"> PAGEREF _Toc105182366 \h </w:instrText>
            </w:r>
            <w:r w:rsidR="00704E00">
              <w:rPr>
                <w:noProof/>
                <w:webHidden/>
              </w:rPr>
            </w:r>
            <w:r w:rsidR="00704E00">
              <w:rPr>
                <w:noProof/>
                <w:webHidden/>
              </w:rPr>
              <w:fldChar w:fldCharType="separate"/>
            </w:r>
            <w:r w:rsidR="005734AA">
              <w:rPr>
                <w:noProof/>
                <w:webHidden/>
              </w:rPr>
              <w:t>43</w:t>
            </w:r>
            <w:r w:rsidR="00704E00">
              <w:rPr>
                <w:noProof/>
                <w:webHidden/>
              </w:rPr>
              <w:fldChar w:fldCharType="end"/>
            </w:r>
          </w:hyperlink>
        </w:p>
        <w:p w:rsidR="00704E00" w:rsidRDefault="00FF530B" w:rsidP="00704E00">
          <w:pPr>
            <w:pStyle w:val="TOC2"/>
            <w:tabs>
              <w:tab w:val="right" w:leader="dot" w:pos="9344"/>
            </w:tabs>
            <w:spacing w:after="0"/>
            <w:rPr>
              <w:rFonts w:asciiTheme="minorHAnsi" w:eastAsiaTheme="minorEastAsia" w:hAnsiTheme="minorHAnsi"/>
              <w:noProof/>
              <w:sz w:val="22"/>
              <w:lang w:eastAsia="et-EE"/>
            </w:rPr>
          </w:pPr>
          <w:hyperlink w:anchor="_Toc105182367" w:history="1">
            <w:r w:rsidR="00704E00" w:rsidRPr="007E733A">
              <w:rPr>
                <w:rStyle w:val="Hyperlink"/>
                <w:noProof/>
              </w:rPr>
              <w:t>Lisa 1. Üliõpilastöö tiitellehe näidis</w:t>
            </w:r>
            <w:r w:rsidR="00704E00">
              <w:rPr>
                <w:noProof/>
                <w:webHidden/>
              </w:rPr>
              <w:tab/>
            </w:r>
            <w:r w:rsidR="00704E00">
              <w:rPr>
                <w:noProof/>
                <w:webHidden/>
              </w:rPr>
              <w:fldChar w:fldCharType="begin"/>
            </w:r>
            <w:r w:rsidR="00704E00">
              <w:rPr>
                <w:noProof/>
                <w:webHidden/>
              </w:rPr>
              <w:instrText xml:space="preserve"> PAGEREF _Toc105182367 \h </w:instrText>
            </w:r>
            <w:r w:rsidR="00704E00">
              <w:rPr>
                <w:noProof/>
                <w:webHidden/>
              </w:rPr>
            </w:r>
            <w:r w:rsidR="00704E00">
              <w:rPr>
                <w:noProof/>
                <w:webHidden/>
              </w:rPr>
              <w:fldChar w:fldCharType="separate"/>
            </w:r>
            <w:r w:rsidR="005734AA">
              <w:rPr>
                <w:noProof/>
                <w:webHidden/>
              </w:rPr>
              <w:t>43</w:t>
            </w:r>
            <w:r w:rsidR="00704E00">
              <w:rPr>
                <w:noProof/>
                <w:webHidden/>
              </w:rPr>
              <w:fldChar w:fldCharType="end"/>
            </w:r>
          </w:hyperlink>
        </w:p>
        <w:p w:rsidR="00704E00" w:rsidRDefault="00FF530B" w:rsidP="00704E00">
          <w:pPr>
            <w:pStyle w:val="TOC2"/>
            <w:tabs>
              <w:tab w:val="right" w:leader="dot" w:pos="9344"/>
            </w:tabs>
            <w:spacing w:after="0"/>
            <w:rPr>
              <w:rFonts w:asciiTheme="minorHAnsi" w:eastAsiaTheme="minorEastAsia" w:hAnsiTheme="minorHAnsi"/>
              <w:noProof/>
              <w:sz w:val="22"/>
              <w:lang w:eastAsia="et-EE"/>
            </w:rPr>
          </w:pPr>
          <w:hyperlink w:anchor="_Toc105182368" w:history="1">
            <w:r w:rsidR="00704E00" w:rsidRPr="007E733A">
              <w:rPr>
                <w:rStyle w:val="Hyperlink"/>
                <w:noProof/>
              </w:rPr>
              <w:t>Lisa 2. Üliõpilastöö tiitellehe pöörde näidis</w:t>
            </w:r>
            <w:r w:rsidR="00704E00">
              <w:rPr>
                <w:noProof/>
                <w:webHidden/>
              </w:rPr>
              <w:tab/>
            </w:r>
            <w:r w:rsidR="00704E00">
              <w:rPr>
                <w:noProof/>
                <w:webHidden/>
              </w:rPr>
              <w:fldChar w:fldCharType="begin"/>
            </w:r>
            <w:r w:rsidR="00704E00">
              <w:rPr>
                <w:noProof/>
                <w:webHidden/>
              </w:rPr>
              <w:instrText xml:space="preserve"> PAGEREF _Toc105182368 \h </w:instrText>
            </w:r>
            <w:r w:rsidR="00704E00">
              <w:rPr>
                <w:noProof/>
                <w:webHidden/>
              </w:rPr>
            </w:r>
            <w:r w:rsidR="00704E00">
              <w:rPr>
                <w:noProof/>
                <w:webHidden/>
              </w:rPr>
              <w:fldChar w:fldCharType="separate"/>
            </w:r>
            <w:r w:rsidR="005734AA">
              <w:rPr>
                <w:noProof/>
                <w:webHidden/>
              </w:rPr>
              <w:t>44</w:t>
            </w:r>
            <w:r w:rsidR="00704E00">
              <w:rPr>
                <w:noProof/>
                <w:webHidden/>
              </w:rPr>
              <w:fldChar w:fldCharType="end"/>
            </w:r>
          </w:hyperlink>
        </w:p>
        <w:p w:rsidR="00704E00" w:rsidRDefault="00FF530B" w:rsidP="00704E00">
          <w:pPr>
            <w:pStyle w:val="TOC2"/>
            <w:tabs>
              <w:tab w:val="right" w:leader="dot" w:pos="9344"/>
            </w:tabs>
            <w:spacing w:after="0"/>
            <w:rPr>
              <w:rFonts w:asciiTheme="minorHAnsi" w:eastAsiaTheme="minorEastAsia" w:hAnsiTheme="minorHAnsi"/>
              <w:noProof/>
              <w:sz w:val="22"/>
              <w:lang w:eastAsia="et-EE"/>
            </w:rPr>
          </w:pPr>
          <w:hyperlink w:anchor="_Toc105182369" w:history="1">
            <w:r w:rsidR="00704E00" w:rsidRPr="007E733A">
              <w:rPr>
                <w:rStyle w:val="Hyperlink"/>
                <w:noProof/>
              </w:rPr>
              <w:t>Lisa 3. Üliõpilastöö teksti liigendamise näide</w:t>
            </w:r>
            <w:r w:rsidR="00704E00">
              <w:rPr>
                <w:noProof/>
                <w:webHidden/>
              </w:rPr>
              <w:tab/>
            </w:r>
            <w:r w:rsidR="00704E00">
              <w:rPr>
                <w:noProof/>
                <w:webHidden/>
              </w:rPr>
              <w:fldChar w:fldCharType="begin"/>
            </w:r>
            <w:r w:rsidR="00704E00">
              <w:rPr>
                <w:noProof/>
                <w:webHidden/>
              </w:rPr>
              <w:instrText xml:space="preserve"> PAGEREF _Toc105182369 \h </w:instrText>
            </w:r>
            <w:r w:rsidR="00704E00">
              <w:rPr>
                <w:noProof/>
                <w:webHidden/>
              </w:rPr>
            </w:r>
            <w:r w:rsidR="00704E00">
              <w:rPr>
                <w:noProof/>
                <w:webHidden/>
              </w:rPr>
              <w:fldChar w:fldCharType="separate"/>
            </w:r>
            <w:r w:rsidR="005734AA">
              <w:rPr>
                <w:noProof/>
                <w:webHidden/>
              </w:rPr>
              <w:t>45</w:t>
            </w:r>
            <w:r w:rsidR="00704E00">
              <w:rPr>
                <w:noProof/>
                <w:webHidden/>
              </w:rPr>
              <w:fldChar w:fldCharType="end"/>
            </w:r>
          </w:hyperlink>
        </w:p>
        <w:p w:rsidR="00704E00" w:rsidRDefault="00FF530B" w:rsidP="00704E00">
          <w:pPr>
            <w:pStyle w:val="TOC2"/>
            <w:tabs>
              <w:tab w:val="right" w:leader="dot" w:pos="9344"/>
            </w:tabs>
            <w:spacing w:after="0"/>
            <w:rPr>
              <w:rFonts w:asciiTheme="minorHAnsi" w:eastAsiaTheme="minorEastAsia" w:hAnsiTheme="minorHAnsi"/>
              <w:noProof/>
              <w:sz w:val="22"/>
              <w:lang w:eastAsia="et-EE"/>
            </w:rPr>
          </w:pPr>
          <w:hyperlink w:anchor="_Toc105182370" w:history="1">
            <w:r w:rsidR="00704E00" w:rsidRPr="007E733A">
              <w:rPr>
                <w:rStyle w:val="Hyperlink"/>
                <w:noProof/>
              </w:rPr>
              <w:t>Lisa 4. Lihtlitsents</w:t>
            </w:r>
            <w:r w:rsidR="00704E00">
              <w:rPr>
                <w:noProof/>
                <w:webHidden/>
              </w:rPr>
              <w:tab/>
            </w:r>
            <w:r w:rsidR="00704E00">
              <w:rPr>
                <w:noProof/>
                <w:webHidden/>
              </w:rPr>
              <w:fldChar w:fldCharType="begin"/>
            </w:r>
            <w:r w:rsidR="00704E00">
              <w:rPr>
                <w:noProof/>
                <w:webHidden/>
              </w:rPr>
              <w:instrText xml:space="preserve"> PAGEREF _Toc105182370 \h </w:instrText>
            </w:r>
            <w:r w:rsidR="00704E00">
              <w:rPr>
                <w:noProof/>
                <w:webHidden/>
              </w:rPr>
            </w:r>
            <w:r w:rsidR="00704E00">
              <w:rPr>
                <w:noProof/>
                <w:webHidden/>
              </w:rPr>
              <w:fldChar w:fldCharType="separate"/>
            </w:r>
            <w:r w:rsidR="005734AA">
              <w:rPr>
                <w:noProof/>
                <w:webHidden/>
              </w:rPr>
              <w:t>46</w:t>
            </w:r>
            <w:r w:rsidR="00704E00">
              <w:rPr>
                <w:noProof/>
                <w:webHidden/>
              </w:rPr>
              <w:fldChar w:fldCharType="end"/>
            </w:r>
          </w:hyperlink>
        </w:p>
        <w:p w:rsidR="007556D0" w:rsidRPr="00855BCB" w:rsidRDefault="007556D0" w:rsidP="00704E00">
          <w:pPr>
            <w:rPr>
              <w:rFonts w:cs="Times New Roman"/>
            </w:rPr>
          </w:pPr>
          <w:r w:rsidRPr="00CB1A8B">
            <w:rPr>
              <w:rFonts w:cs="Times New Roman"/>
              <w:b/>
              <w:bCs/>
            </w:rPr>
            <w:fldChar w:fldCharType="end"/>
          </w:r>
        </w:p>
      </w:sdtContent>
    </w:sdt>
    <w:p w:rsidR="00D51D30" w:rsidRPr="00CB1A8B" w:rsidRDefault="00D51D30" w:rsidP="00C8281B">
      <w:pPr>
        <w:rPr>
          <w:rFonts w:cs="Times New Roman"/>
          <w:szCs w:val="24"/>
        </w:rPr>
        <w:sectPr w:rsidR="00D51D30" w:rsidRPr="00CB1A8B" w:rsidSect="006B0418">
          <w:headerReference w:type="default" r:id="rId13"/>
          <w:headerReference w:type="first" r:id="rId14"/>
          <w:footerReference w:type="first" r:id="rId15"/>
          <w:pgSz w:w="11906" w:h="16838" w:code="9"/>
          <w:pgMar w:top="1418" w:right="851" w:bottom="1418" w:left="1701" w:header="709" w:footer="709" w:gutter="0"/>
          <w:cols w:space="708"/>
          <w:docGrid w:linePitch="360"/>
        </w:sectPr>
      </w:pPr>
    </w:p>
    <w:p w:rsidR="00D14CF2" w:rsidRPr="00CB1A8B" w:rsidRDefault="00D14CF2" w:rsidP="00C8281B">
      <w:pPr>
        <w:pStyle w:val="Heading1"/>
        <w:rPr>
          <w:rFonts w:cs="Times New Roman"/>
        </w:rPr>
      </w:pPr>
      <w:bookmarkStart w:id="12" w:name="_Toc4504284"/>
      <w:bookmarkStart w:id="13" w:name="_Toc105182337"/>
      <w:r w:rsidRPr="00CB1A8B">
        <w:rPr>
          <w:rFonts w:cs="Times New Roman"/>
        </w:rPr>
        <w:lastRenderedPageBreak/>
        <w:t xml:space="preserve">1. </w:t>
      </w:r>
      <w:r w:rsidR="00F37460" w:rsidRPr="00CB1A8B">
        <w:rPr>
          <w:rFonts w:cs="Times New Roman"/>
        </w:rPr>
        <w:t>ÜLIÕPILAS</w:t>
      </w:r>
      <w:r w:rsidR="008325AB" w:rsidRPr="00CB1A8B">
        <w:rPr>
          <w:rFonts w:cs="Times New Roman"/>
        </w:rPr>
        <w:t>TÖÖDE LIIGID JA KOOSTAMISE NÕUDED</w:t>
      </w:r>
      <w:bookmarkEnd w:id="12"/>
      <w:bookmarkEnd w:id="13"/>
    </w:p>
    <w:p w:rsidR="00D14CF2" w:rsidRPr="00CB1A8B" w:rsidRDefault="00D14CF2" w:rsidP="00C8281B">
      <w:pPr>
        <w:pStyle w:val="Heading2"/>
      </w:pPr>
      <w:bookmarkStart w:id="14" w:name="_Toc4504285"/>
      <w:bookmarkStart w:id="15" w:name="_Toc105182338"/>
      <w:r w:rsidRPr="00CB1A8B">
        <w:t xml:space="preserve">1.1. </w:t>
      </w:r>
      <w:r w:rsidR="003C0848" w:rsidRPr="00CB1A8B">
        <w:t>Ü</w:t>
      </w:r>
      <w:r w:rsidR="00F37460" w:rsidRPr="00CB1A8B">
        <w:t>liõpilas</w:t>
      </w:r>
      <w:r w:rsidRPr="00CB1A8B">
        <w:t>tööde liigid</w:t>
      </w:r>
      <w:bookmarkEnd w:id="14"/>
      <w:bookmarkEnd w:id="15"/>
    </w:p>
    <w:p w:rsidR="007C3A1A" w:rsidRPr="00CB1A8B" w:rsidRDefault="77B1F205" w:rsidP="00C8281B">
      <w:pPr>
        <w:rPr>
          <w:rFonts w:cs="Times New Roman"/>
          <w:szCs w:val="24"/>
        </w:rPr>
      </w:pPr>
      <w:r w:rsidRPr="00CB1A8B">
        <w:rPr>
          <w:rFonts w:cs="Times New Roman"/>
          <w:szCs w:val="24"/>
        </w:rPr>
        <w:t xml:space="preserve">Käesolev juhend </w:t>
      </w:r>
      <w:r w:rsidR="002D7DE5" w:rsidRPr="00CB1A8B">
        <w:rPr>
          <w:rFonts w:cs="Times New Roman"/>
          <w:szCs w:val="24"/>
        </w:rPr>
        <w:t xml:space="preserve">kehtestab nõuded </w:t>
      </w:r>
      <w:r w:rsidRPr="00CB1A8B">
        <w:rPr>
          <w:rFonts w:cs="Times New Roman"/>
          <w:szCs w:val="24"/>
        </w:rPr>
        <w:t>järgmistele</w:t>
      </w:r>
      <w:r w:rsidR="007C3A1A" w:rsidRPr="00CB1A8B">
        <w:rPr>
          <w:rFonts w:cs="Times New Roman"/>
          <w:szCs w:val="24"/>
        </w:rPr>
        <w:t xml:space="preserve"> kirjalikele</w:t>
      </w:r>
      <w:r w:rsidRPr="00CB1A8B">
        <w:rPr>
          <w:rFonts w:cs="Times New Roman"/>
          <w:szCs w:val="24"/>
        </w:rPr>
        <w:t xml:space="preserve"> üliõpilast</w:t>
      </w:r>
      <w:r w:rsidR="007C3A1A" w:rsidRPr="00CB1A8B">
        <w:rPr>
          <w:rFonts w:cs="Times New Roman"/>
          <w:szCs w:val="24"/>
        </w:rPr>
        <w:t xml:space="preserve">öödele: </w:t>
      </w:r>
    </w:p>
    <w:p w:rsidR="006B0285" w:rsidRPr="00CB1A8B" w:rsidRDefault="77B1F205" w:rsidP="00C8281B">
      <w:pPr>
        <w:pStyle w:val="ListParagraph"/>
        <w:numPr>
          <w:ilvl w:val="0"/>
          <w:numId w:val="3"/>
        </w:numPr>
        <w:rPr>
          <w:rFonts w:cs="Times New Roman"/>
          <w:szCs w:val="24"/>
        </w:rPr>
      </w:pPr>
      <w:r w:rsidRPr="00CB1A8B">
        <w:rPr>
          <w:rFonts w:cs="Times New Roman"/>
          <w:szCs w:val="24"/>
        </w:rPr>
        <w:t>essee</w:t>
      </w:r>
      <w:r w:rsidR="00343A5A" w:rsidRPr="00CB1A8B">
        <w:rPr>
          <w:rFonts w:cs="Times New Roman"/>
          <w:szCs w:val="24"/>
        </w:rPr>
        <w:t>;</w:t>
      </w:r>
    </w:p>
    <w:p w:rsidR="006B0285" w:rsidRPr="00CB1A8B" w:rsidRDefault="77B1F205" w:rsidP="00C8281B">
      <w:pPr>
        <w:pStyle w:val="ListParagraph"/>
        <w:numPr>
          <w:ilvl w:val="0"/>
          <w:numId w:val="3"/>
        </w:numPr>
        <w:rPr>
          <w:rFonts w:cs="Times New Roman"/>
          <w:szCs w:val="24"/>
        </w:rPr>
      </w:pPr>
      <w:r w:rsidRPr="00CB1A8B">
        <w:rPr>
          <w:rFonts w:cs="Times New Roman"/>
          <w:szCs w:val="24"/>
        </w:rPr>
        <w:t>referaat;</w:t>
      </w:r>
    </w:p>
    <w:p w:rsidR="00CE5BCD" w:rsidRPr="00CB1A8B" w:rsidRDefault="77B1F205" w:rsidP="00C8281B">
      <w:pPr>
        <w:pStyle w:val="ListParagraph"/>
        <w:numPr>
          <w:ilvl w:val="0"/>
          <w:numId w:val="3"/>
        </w:numPr>
        <w:rPr>
          <w:rFonts w:cs="Times New Roman"/>
          <w:szCs w:val="24"/>
        </w:rPr>
      </w:pPr>
      <w:r w:rsidRPr="00CB1A8B">
        <w:rPr>
          <w:rFonts w:cs="Times New Roman"/>
          <w:szCs w:val="24"/>
        </w:rPr>
        <w:t xml:space="preserve">muud õppeaine raames </w:t>
      </w:r>
      <w:r w:rsidR="00112F1D" w:rsidRPr="00CB1A8B">
        <w:rPr>
          <w:rFonts w:cs="Times New Roman"/>
          <w:szCs w:val="24"/>
        </w:rPr>
        <w:t xml:space="preserve">koostatavad </w:t>
      </w:r>
      <w:r w:rsidRPr="00CB1A8B">
        <w:rPr>
          <w:rFonts w:cs="Times New Roman"/>
          <w:szCs w:val="24"/>
        </w:rPr>
        <w:t>kirjalikud tööd</w:t>
      </w:r>
      <w:r w:rsidR="00343A5A" w:rsidRPr="00CB1A8B">
        <w:rPr>
          <w:rFonts w:cs="Times New Roman"/>
          <w:szCs w:val="24"/>
        </w:rPr>
        <w:t>;</w:t>
      </w:r>
    </w:p>
    <w:p w:rsidR="006B0285" w:rsidRPr="00CB1A8B" w:rsidRDefault="77B1F205" w:rsidP="00C8281B">
      <w:pPr>
        <w:pStyle w:val="ListParagraph"/>
        <w:numPr>
          <w:ilvl w:val="0"/>
          <w:numId w:val="3"/>
        </w:numPr>
        <w:rPr>
          <w:rFonts w:cs="Times New Roman"/>
          <w:szCs w:val="24"/>
        </w:rPr>
      </w:pPr>
      <w:r w:rsidRPr="00CB1A8B">
        <w:rPr>
          <w:rFonts w:cs="Times New Roman"/>
          <w:szCs w:val="24"/>
        </w:rPr>
        <w:t>praktikaaruanne;</w:t>
      </w:r>
    </w:p>
    <w:p w:rsidR="00E06572" w:rsidRPr="00CB1A8B" w:rsidRDefault="77B1F205" w:rsidP="00C8281B">
      <w:pPr>
        <w:pStyle w:val="ListParagraph"/>
        <w:numPr>
          <w:ilvl w:val="0"/>
          <w:numId w:val="3"/>
        </w:numPr>
        <w:rPr>
          <w:rFonts w:cs="Times New Roman"/>
          <w:szCs w:val="24"/>
        </w:rPr>
      </w:pPr>
      <w:r w:rsidRPr="00CB1A8B">
        <w:rPr>
          <w:rFonts w:cs="Times New Roman"/>
          <w:szCs w:val="24"/>
        </w:rPr>
        <w:t>lõputöö.</w:t>
      </w:r>
    </w:p>
    <w:p w:rsidR="00FD0B1B" w:rsidRPr="00CB1A8B" w:rsidRDefault="00FD0B1B" w:rsidP="00C8281B">
      <w:pPr>
        <w:pStyle w:val="Pealkiri3"/>
        <w:spacing w:before="0" w:after="0"/>
        <w:ind w:left="714"/>
      </w:pPr>
    </w:p>
    <w:p w:rsidR="003369D4" w:rsidRPr="00CB1A8B" w:rsidRDefault="77B1F205" w:rsidP="00C8281B">
      <w:pPr>
        <w:rPr>
          <w:rFonts w:cs="Times New Roman"/>
          <w:szCs w:val="24"/>
        </w:rPr>
      </w:pPr>
      <w:r w:rsidRPr="00CB1A8B">
        <w:rPr>
          <w:rFonts w:cs="Times New Roman"/>
          <w:b/>
          <w:bCs/>
          <w:szCs w:val="24"/>
        </w:rPr>
        <w:t>Essee</w:t>
      </w:r>
      <w:r w:rsidRPr="00CB1A8B">
        <w:rPr>
          <w:rFonts w:cs="Times New Roman"/>
          <w:szCs w:val="24"/>
        </w:rPr>
        <w:t xml:space="preserve"> on õppeaine raames koostatav vabas vormis teaduslik mõttearendus kas vabalt valitud või etteantud teemal. Üldjuhul ei ole essee kirjutamisel üliõpilasel juhendajat. Olulisel kohal on loov mõtlemine, autori isiklike seisukohtade väljendamine. </w:t>
      </w:r>
    </w:p>
    <w:p w:rsidR="5063BA9C" w:rsidRPr="00CB1A8B" w:rsidRDefault="5063BA9C" w:rsidP="00C8281B">
      <w:pPr>
        <w:pStyle w:val="Pealkiri3"/>
        <w:spacing w:before="0" w:after="0"/>
      </w:pPr>
    </w:p>
    <w:p w:rsidR="006A31A2" w:rsidRPr="00CB1A8B" w:rsidRDefault="77B1F205" w:rsidP="00C8281B">
      <w:pPr>
        <w:rPr>
          <w:rFonts w:cs="Times New Roman"/>
          <w:szCs w:val="24"/>
        </w:rPr>
      </w:pPr>
      <w:r w:rsidRPr="00CB1A8B">
        <w:rPr>
          <w:rFonts w:cs="Times New Roman"/>
          <w:b/>
          <w:bCs/>
          <w:szCs w:val="24"/>
        </w:rPr>
        <w:t>Referaat</w:t>
      </w:r>
      <w:r w:rsidRPr="00CB1A8B">
        <w:rPr>
          <w:rFonts w:cs="Times New Roman"/>
          <w:szCs w:val="24"/>
        </w:rPr>
        <w:t xml:space="preserve"> on õppeaine raames koostatav kokkuvõtlik </w:t>
      </w:r>
      <w:r w:rsidR="002D7DE5" w:rsidRPr="00CB1A8B">
        <w:rPr>
          <w:rFonts w:cs="Times New Roman"/>
          <w:szCs w:val="24"/>
        </w:rPr>
        <w:t xml:space="preserve">etteantud/valitud </w:t>
      </w:r>
      <w:r w:rsidRPr="00CB1A8B">
        <w:rPr>
          <w:rFonts w:cs="Times New Roman"/>
          <w:szCs w:val="24"/>
        </w:rPr>
        <w:t xml:space="preserve">probleemi või teema </w:t>
      </w:r>
      <w:r w:rsidR="00132564" w:rsidRPr="00CB1A8B">
        <w:rPr>
          <w:rFonts w:cs="Times New Roman"/>
          <w:szCs w:val="24"/>
        </w:rPr>
        <w:t>ülevaade</w:t>
      </w:r>
      <w:r w:rsidRPr="00CB1A8B">
        <w:rPr>
          <w:rFonts w:cs="Times New Roman"/>
          <w:szCs w:val="24"/>
        </w:rPr>
        <w:t>. Selle koostamisel tuginetakse eelkõige kirjalikele allikatele ning eesmärgiks on edastada oma sõnadega ülevaade loetust. Üldjuhul ei ole referaadi kirjutamisel üliõpilasel juhendajat.</w:t>
      </w:r>
    </w:p>
    <w:p w:rsidR="003369D4" w:rsidRPr="00CB1A8B" w:rsidRDefault="003369D4" w:rsidP="00C8281B">
      <w:pPr>
        <w:pStyle w:val="Pealkiri3"/>
        <w:spacing w:before="0" w:after="0"/>
      </w:pPr>
    </w:p>
    <w:p w:rsidR="00CE5BCD" w:rsidRPr="00CB1A8B" w:rsidRDefault="77B1F205" w:rsidP="00C8281B">
      <w:pPr>
        <w:rPr>
          <w:rFonts w:cs="Times New Roman"/>
          <w:szCs w:val="24"/>
        </w:rPr>
      </w:pPr>
      <w:r w:rsidRPr="00CB1A8B">
        <w:rPr>
          <w:rFonts w:cs="Times New Roman"/>
          <w:b/>
          <w:bCs/>
          <w:szCs w:val="24"/>
        </w:rPr>
        <w:t xml:space="preserve">Muud õppeaine raames tehtavad kirjalikud tööd </w:t>
      </w:r>
      <w:r w:rsidRPr="00CB1A8B">
        <w:rPr>
          <w:rFonts w:cs="Times New Roman"/>
          <w:szCs w:val="24"/>
        </w:rPr>
        <w:t xml:space="preserve">hõlmavad </w:t>
      </w:r>
      <w:r w:rsidR="00F51C7D" w:rsidRPr="00CB1A8B">
        <w:rPr>
          <w:rFonts w:cs="Times New Roman"/>
          <w:szCs w:val="24"/>
        </w:rPr>
        <w:t xml:space="preserve">üliõpilaste </w:t>
      </w:r>
      <w:r w:rsidRPr="00CB1A8B">
        <w:rPr>
          <w:rFonts w:cs="Times New Roman"/>
          <w:szCs w:val="24"/>
        </w:rPr>
        <w:t xml:space="preserve">erinevaid </w:t>
      </w:r>
      <w:r w:rsidR="00132564" w:rsidRPr="00CB1A8B">
        <w:rPr>
          <w:rFonts w:cs="Times New Roman"/>
          <w:szCs w:val="24"/>
        </w:rPr>
        <w:t xml:space="preserve">õpingute </w:t>
      </w:r>
      <w:r w:rsidRPr="00CB1A8B">
        <w:rPr>
          <w:rFonts w:cs="Times New Roman"/>
          <w:szCs w:val="24"/>
        </w:rPr>
        <w:t xml:space="preserve">jooksul </w:t>
      </w:r>
      <w:r w:rsidR="00F51C7D" w:rsidRPr="00CB1A8B">
        <w:rPr>
          <w:rFonts w:cs="Times New Roman"/>
          <w:szCs w:val="24"/>
        </w:rPr>
        <w:t xml:space="preserve">koostatavaid </w:t>
      </w:r>
      <w:r w:rsidRPr="00CB1A8B">
        <w:rPr>
          <w:rFonts w:cs="Times New Roman"/>
          <w:szCs w:val="24"/>
        </w:rPr>
        <w:t>kirjalikke töid, näiteks ülesannete lahendamine, aruannete, projektide, äriplaanide koostamine jms. Üldjuhul ei ole nende kirjutamisel üliõpilasel juhendajat.</w:t>
      </w:r>
    </w:p>
    <w:p w:rsidR="00CE5BCD" w:rsidRPr="00CB1A8B" w:rsidRDefault="00CE5BCD" w:rsidP="00C8281B">
      <w:pPr>
        <w:rPr>
          <w:rFonts w:cs="Times New Roman"/>
          <w:b/>
          <w:szCs w:val="24"/>
        </w:rPr>
      </w:pPr>
    </w:p>
    <w:p w:rsidR="00D8215A" w:rsidRPr="00CB1A8B" w:rsidRDefault="77B1F205" w:rsidP="00C8281B">
      <w:pPr>
        <w:rPr>
          <w:rFonts w:cs="Times New Roman"/>
          <w:b/>
          <w:bCs/>
          <w:szCs w:val="24"/>
        </w:rPr>
      </w:pPr>
      <w:r w:rsidRPr="00CB1A8B">
        <w:rPr>
          <w:rFonts w:cs="Times New Roman"/>
          <w:b/>
          <w:bCs/>
          <w:szCs w:val="24"/>
        </w:rPr>
        <w:t>Praktikaaruanne</w:t>
      </w:r>
      <w:r w:rsidRPr="00CB1A8B">
        <w:rPr>
          <w:rFonts w:cs="Times New Roman"/>
          <w:szCs w:val="24"/>
        </w:rPr>
        <w:t xml:space="preserve"> on vastavalt õppekava praktikajuhendis sätestatule koostatav kirjalik ülevaade praktika käigus tehtust.</w:t>
      </w:r>
    </w:p>
    <w:p w:rsidR="00E65CBC" w:rsidRPr="00855BCB" w:rsidRDefault="1467BFEB" w:rsidP="00C8281B">
      <w:pPr>
        <w:rPr>
          <w:rFonts w:cs="Times New Roman"/>
        </w:rPr>
      </w:pPr>
      <w:r w:rsidRPr="00CB1A8B">
        <w:rPr>
          <w:rFonts w:cs="Times New Roman"/>
          <w:b/>
          <w:bCs/>
        </w:rPr>
        <w:t>Lõputöö</w:t>
      </w:r>
      <w:r w:rsidR="12C75A22" w:rsidRPr="00CB1A8B">
        <w:rPr>
          <w:rFonts w:cs="Times New Roman"/>
        </w:rPr>
        <w:t xml:space="preserve"> on </w:t>
      </w:r>
      <w:r w:rsidR="113D1E6C" w:rsidRPr="00CB1A8B">
        <w:rPr>
          <w:rFonts w:cs="Times New Roman"/>
        </w:rPr>
        <w:t>õpingute</w:t>
      </w:r>
      <w:r w:rsidR="12C75A22" w:rsidRPr="00CB1A8B">
        <w:rPr>
          <w:rFonts w:cs="Times New Roman"/>
        </w:rPr>
        <w:t xml:space="preserve"> lõpetamiseks </w:t>
      </w:r>
      <w:r w:rsidRPr="00CB1A8B">
        <w:rPr>
          <w:rFonts w:cs="Times New Roman"/>
        </w:rPr>
        <w:t xml:space="preserve">juhendaja juhendamisel kirjutatav üliõpilase iseseisev </w:t>
      </w:r>
      <w:r w:rsidRPr="00855BCB">
        <w:rPr>
          <w:rFonts w:cs="Times New Roman"/>
        </w:rPr>
        <w:t xml:space="preserve">uurimus. Lõputöö eesmärk ja õpiväljundid on </w:t>
      </w:r>
      <w:r w:rsidR="1E8E4C0E" w:rsidRPr="00855BCB">
        <w:rPr>
          <w:rFonts w:cs="Times New Roman"/>
        </w:rPr>
        <w:t>sätestatud</w:t>
      </w:r>
      <w:r w:rsidRPr="00855BCB">
        <w:rPr>
          <w:rFonts w:cs="Times New Roman"/>
        </w:rPr>
        <w:t xml:space="preserve"> konkreetses õppekavas. Üliõpilase poolt kaitsmiseks esitatav lõputöö peab demonstreerima õppekava </w:t>
      </w:r>
      <w:r w:rsidR="21E3DD87" w:rsidRPr="00CB1A8B">
        <w:rPr>
          <w:rFonts w:cs="Times New Roman"/>
        </w:rPr>
        <w:t>lõputöö</w:t>
      </w:r>
      <w:r w:rsidR="0449DECB" w:rsidRPr="00CB1A8B">
        <w:rPr>
          <w:rFonts w:cs="Times New Roman"/>
        </w:rPr>
        <w:t xml:space="preserve"> </w:t>
      </w:r>
      <w:r w:rsidRPr="00855BCB">
        <w:rPr>
          <w:rFonts w:cs="Times New Roman"/>
        </w:rPr>
        <w:t xml:space="preserve">õpiväljundite saavutatust. Kui kaitsmiseks esitatav lõputöö sisulistest või </w:t>
      </w:r>
      <w:r w:rsidR="0449DECB" w:rsidRPr="00855BCB">
        <w:rPr>
          <w:rFonts w:cs="Times New Roman"/>
        </w:rPr>
        <w:t>vormi</w:t>
      </w:r>
      <w:r w:rsidR="6C04F0E3" w:rsidRPr="00855BCB">
        <w:rPr>
          <w:rFonts w:cs="Times New Roman"/>
        </w:rPr>
        <w:t>stuslik</w:t>
      </w:r>
      <w:r w:rsidR="0449DECB" w:rsidRPr="00855BCB">
        <w:rPr>
          <w:rFonts w:cs="Times New Roman"/>
        </w:rPr>
        <w:t xml:space="preserve">est </w:t>
      </w:r>
      <w:r w:rsidRPr="00855BCB">
        <w:rPr>
          <w:rFonts w:cs="Times New Roman"/>
        </w:rPr>
        <w:t xml:space="preserve">asjaoludest tulenevalt </w:t>
      </w:r>
      <w:r w:rsidR="2C7E6D24" w:rsidRPr="00855BCB">
        <w:rPr>
          <w:rFonts w:cs="Times New Roman"/>
        </w:rPr>
        <w:t xml:space="preserve">ei demonstreeri õpiväljundite saavutatust </w:t>
      </w:r>
      <w:r w:rsidRPr="00855BCB">
        <w:rPr>
          <w:rFonts w:cs="Times New Roman"/>
        </w:rPr>
        <w:t xml:space="preserve">piisaval tasemel, võib kaitsmiskomisjoni esimees tööd kaitsmisele mitte lubada seoses töö mittevastavusega </w:t>
      </w:r>
      <w:r w:rsidR="6C04F0E3" w:rsidRPr="00855BCB">
        <w:rPr>
          <w:rFonts w:cs="Times New Roman"/>
        </w:rPr>
        <w:t xml:space="preserve">käesolevas </w:t>
      </w:r>
      <w:r w:rsidR="3D57D4A5" w:rsidRPr="00855BCB">
        <w:rPr>
          <w:rFonts w:cs="Times New Roman"/>
        </w:rPr>
        <w:t>juhendis</w:t>
      </w:r>
      <w:r w:rsidR="6C04F0E3" w:rsidRPr="00855BCB">
        <w:rPr>
          <w:rFonts w:cs="Times New Roman"/>
        </w:rPr>
        <w:t xml:space="preserve"> </w:t>
      </w:r>
      <w:r w:rsidRPr="00855BCB">
        <w:rPr>
          <w:rFonts w:cs="Times New Roman"/>
        </w:rPr>
        <w:t>kehtestatud nõuetele.</w:t>
      </w:r>
      <w:r w:rsidR="5809D281" w:rsidRPr="00855BCB">
        <w:rPr>
          <w:rFonts w:cs="Times New Roman"/>
        </w:rPr>
        <w:t xml:space="preserve"> </w:t>
      </w:r>
      <w:r w:rsidRPr="00855BCB">
        <w:rPr>
          <w:rFonts w:cs="Times New Roman"/>
          <w:b/>
          <w:bCs/>
        </w:rPr>
        <w:t>Lõputöö</w:t>
      </w:r>
      <w:r w:rsidR="0449DECB" w:rsidRPr="00855BCB">
        <w:rPr>
          <w:rFonts w:cs="Times New Roman"/>
          <w:b/>
          <w:bCs/>
        </w:rPr>
        <w:t>d</w:t>
      </w:r>
      <w:r w:rsidRPr="00855BCB">
        <w:rPr>
          <w:rFonts w:cs="Times New Roman"/>
        </w:rPr>
        <w:t xml:space="preserve"> </w:t>
      </w:r>
      <w:r w:rsidR="0449DECB" w:rsidRPr="00855BCB">
        <w:rPr>
          <w:rFonts w:cs="Times New Roman"/>
          <w:b/>
          <w:bCs/>
        </w:rPr>
        <w:t>on lubatud</w:t>
      </w:r>
      <w:r w:rsidR="0449DECB" w:rsidRPr="00855BCB">
        <w:rPr>
          <w:rFonts w:cs="Times New Roman"/>
        </w:rPr>
        <w:t xml:space="preserve"> </w:t>
      </w:r>
      <w:r w:rsidR="1E8E4C0E" w:rsidRPr="00CB1A8B">
        <w:rPr>
          <w:rFonts w:cs="Times New Roman"/>
          <w:b/>
          <w:bCs/>
        </w:rPr>
        <w:t>vormistada kas monograafiana või artiklina</w:t>
      </w:r>
      <w:r w:rsidR="1E8E4C0E" w:rsidRPr="00CB1A8B">
        <w:rPr>
          <w:rFonts w:cs="Times New Roman"/>
        </w:rPr>
        <w:t xml:space="preserve"> (</w:t>
      </w:r>
      <w:r w:rsidR="50768C3A" w:rsidRPr="00CB1A8B">
        <w:rPr>
          <w:rFonts w:cs="Times New Roman"/>
        </w:rPr>
        <w:t xml:space="preserve">viimast </w:t>
      </w:r>
      <w:r w:rsidR="026910EB" w:rsidRPr="00CB1A8B">
        <w:rPr>
          <w:rFonts w:cs="Times New Roman"/>
        </w:rPr>
        <w:t>võib</w:t>
      </w:r>
      <w:r w:rsidR="0E63814E" w:rsidRPr="00CB1A8B">
        <w:rPr>
          <w:rFonts w:cs="Times New Roman"/>
        </w:rPr>
        <w:t xml:space="preserve"> </w:t>
      </w:r>
      <w:r w:rsidR="1E8E4C0E" w:rsidRPr="00CB1A8B">
        <w:rPr>
          <w:rFonts w:cs="Times New Roman"/>
        </w:rPr>
        <w:t xml:space="preserve">üldjuhul </w:t>
      </w:r>
      <w:r w:rsidR="026910EB" w:rsidRPr="00CB1A8B">
        <w:rPr>
          <w:rFonts w:cs="Times New Roman"/>
        </w:rPr>
        <w:t xml:space="preserve">kasutada </w:t>
      </w:r>
      <w:r w:rsidR="7DA8313E" w:rsidRPr="00CB1A8B">
        <w:rPr>
          <w:rFonts w:cs="Times New Roman"/>
        </w:rPr>
        <w:t xml:space="preserve">ainult </w:t>
      </w:r>
      <w:r w:rsidR="1E8E4C0E" w:rsidRPr="00CB1A8B">
        <w:rPr>
          <w:rFonts w:cs="Times New Roman"/>
        </w:rPr>
        <w:t>magistritöö puhul).</w:t>
      </w:r>
      <w:r w:rsidR="01D27327" w:rsidRPr="00855BCB">
        <w:rPr>
          <w:rFonts w:cs="Times New Roman"/>
        </w:rPr>
        <w:t xml:space="preserve"> </w:t>
      </w:r>
    </w:p>
    <w:p w:rsidR="00E65CBC" w:rsidRPr="00855BCB" w:rsidRDefault="00E65CBC" w:rsidP="00C8281B">
      <w:pPr>
        <w:rPr>
          <w:rFonts w:cs="Times New Roman"/>
          <w:szCs w:val="24"/>
        </w:rPr>
      </w:pPr>
    </w:p>
    <w:p w:rsidR="0092669A" w:rsidRPr="00855BCB" w:rsidRDefault="004A7447" w:rsidP="00C8281B">
      <w:pPr>
        <w:rPr>
          <w:rFonts w:cs="Times New Roman"/>
        </w:rPr>
      </w:pPr>
      <w:r w:rsidRPr="00855BCB">
        <w:rPr>
          <w:rFonts w:cs="Times New Roman"/>
          <w:b/>
          <w:bCs/>
        </w:rPr>
        <w:t xml:space="preserve">Monograafiana vormistatud </w:t>
      </w:r>
      <w:r w:rsidR="77B1F205" w:rsidRPr="00855BCB">
        <w:rPr>
          <w:rFonts w:cs="Times New Roman"/>
          <w:b/>
          <w:bCs/>
        </w:rPr>
        <w:t>lõputöö</w:t>
      </w:r>
      <w:r w:rsidR="77B1F205" w:rsidRPr="00855BCB">
        <w:rPr>
          <w:rFonts w:cs="Times New Roman"/>
        </w:rPr>
        <w:t xml:space="preserve"> </w:t>
      </w:r>
      <w:r w:rsidR="00E65CBC" w:rsidRPr="00855BCB">
        <w:rPr>
          <w:rFonts w:cs="Times New Roman"/>
        </w:rPr>
        <w:t>fookus</w:t>
      </w:r>
      <w:r w:rsidR="77B1F205" w:rsidRPr="00855BCB">
        <w:rPr>
          <w:rFonts w:cs="Times New Roman"/>
        </w:rPr>
        <w:t xml:space="preserve"> </w:t>
      </w:r>
      <w:r w:rsidR="00531F90" w:rsidRPr="00855BCB">
        <w:rPr>
          <w:rFonts w:cs="Times New Roman"/>
        </w:rPr>
        <w:t xml:space="preserve">on </w:t>
      </w:r>
      <w:r w:rsidR="00483DF5" w:rsidRPr="00855BCB">
        <w:rPr>
          <w:rFonts w:cs="Times New Roman"/>
        </w:rPr>
        <w:t xml:space="preserve">kas </w:t>
      </w:r>
      <w:r w:rsidR="002363FB" w:rsidRPr="00855BCB">
        <w:rPr>
          <w:rFonts w:cs="Times New Roman"/>
        </w:rPr>
        <w:t xml:space="preserve">laiemal </w:t>
      </w:r>
      <w:r w:rsidR="00483DF5" w:rsidRPr="00855BCB">
        <w:rPr>
          <w:rFonts w:cs="Times New Roman"/>
        </w:rPr>
        <w:t xml:space="preserve">akadeemilisel </w:t>
      </w:r>
      <w:r w:rsidR="00D74D98" w:rsidRPr="00855BCB">
        <w:rPr>
          <w:rFonts w:cs="Times New Roman"/>
        </w:rPr>
        <w:t>(</w:t>
      </w:r>
      <w:r w:rsidR="002363FB" w:rsidRPr="00855BCB">
        <w:rPr>
          <w:rFonts w:cs="Times New Roman"/>
        </w:rPr>
        <w:t>teoreetilisel ja/või empiirilisel</w:t>
      </w:r>
      <w:r w:rsidR="00D74D98" w:rsidRPr="00855BCB">
        <w:rPr>
          <w:rFonts w:cs="Times New Roman"/>
        </w:rPr>
        <w:t>)</w:t>
      </w:r>
      <w:r w:rsidR="002363FB" w:rsidRPr="00855BCB">
        <w:rPr>
          <w:rFonts w:cs="Times New Roman"/>
        </w:rPr>
        <w:t xml:space="preserve"> </w:t>
      </w:r>
      <w:r w:rsidR="00483DF5" w:rsidRPr="00855BCB">
        <w:rPr>
          <w:rFonts w:cs="Times New Roman"/>
        </w:rPr>
        <w:t>probleemil või mingi konkreetse eluvaldkonna/</w:t>
      </w:r>
      <w:r w:rsidR="17D26649" w:rsidRPr="00855BCB">
        <w:rPr>
          <w:rFonts w:cs="Times New Roman"/>
        </w:rPr>
        <w:t>organisatsiooni</w:t>
      </w:r>
      <w:r w:rsidR="00635154" w:rsidRPr="00855BCB">
        <w:rPr>
          <w:rFonts w:cs="Times New Roman"/>
        </w:rPr>
        <w:t>/institutsiooni</w:t>
      </w:r>
      <w:r w:rsidR="00483DF5" w:rsidRPr="00855BCB">
        <w:rPr>
          <w:rFonts w:cs="Times New Roman"/>
        </w:rPr>
        <w:t xml:space="preserve"> probleemi (juhtumi) lahendamisel. </w:t>
      </w:r>
      <w:r w:rsidR="002363FB" w:rsidRPr="00855BCB">
        <w:rPr>
          <w:rFonts w:cs="Times New Roman"/>
        </w:rPr>
        <w:t xml:space="preserve">Mõlema </w:t>
      </w:r>
      <w:r w:rsidR="008B24B4" w:rsidRPr="00855BCB">
        <w:rPr>
          <w:rFonts w:cs="Times New Roman"/>
        </w:rPr>
        <w:t>probleemitüübi puhul</w:t>
      </w:r>
      <w:r w:rsidR="00531F90" w:rsidRPr="00855BCB">
        <w:rPr>
          <w:rFonts w:cs="Times New Roman"/>
        </w:rPr>
        <w:t xml:space="preserve"> </w:t>
      </w:r>
      <w:r w:rsidR="77B1F205" w:rsidRPr="00855BCB">
        <w:rPr>
          <w:rFonts w:cs="Times New Roman"/>
        </w:rPr>
        <w:t>sisaldab</w:t>
      </w:r>
      <w:r w:rsidR="002363FB" w:rsidRPr="00CB1A8B">
        <w:rPr>
          <w:rFonts w:cs="Times New Roman"/>
        </w:rPr>
        <w:t xml:space="preserve"> lõputöö</w:t>
      </w:r>
      <w:r w:rsidR="77B1F205" w:rsidRPr="00CB1A8B">
        <w:rPr>
          <w:rFonts w:cs="Times New Roman"/>
        </w:rPr>
        <w:t xml:space="preserve"> üldjuhul nii teoreetil</w:t>
      </w:r>
      <w:r w:rsidR="77B1F205" w:rsidRPr="00855BCB">
        <w:rPr>
          <w:rFonts w:cs="Times New Roman"/>
        </w:rPr>
        <w:t>ist ja/või kirjanduse ülevaatelist kui ka empiirilist komponenti</w:t>
      </w:r>
      <w:r w:rsidR="005961F2" w:rsidRPr="00855BCB">
        <w:rPr>
          <w:rFonts w:cs="Times New Roman"/>
        </w:rPr>
        <w:t>, mis tuleb</w:t>
      </w:r>
      <w:r w:rsidR="77B1F205" w:rsidRPr="00855BCB">
        <w:rPr>
          <w:rFonts w:cs="Times New Roman"/>
        </w:rPr>
        <w:t xml:space="preserve"> </w:t>
      </w:r>
      <w:r w:rsidR="005961F2" w:rsidRPr="00855BCB">
        <w:rPr>
          <w:rFonts w:cs="Times New Roman"/>
        </w:rPr>
        <w:t xml:space="preserve">vormistada </w:t>
      </w:r>
      <w:r w:rsidR="77B1F205" w:rsidRPr="00855BCB">
        <w:rPr>
          <w:rFonts w:cs="Times New Roman"/>
        </w:rPr>
        <w:t>vastavalt käesolevas juhendis sätestatule.</w:t>
      </w:r>
      <w:r w:rsidR="002363FB" w:rsidRPr="00855BCB">
        <w:rPr>
          <w:rFonts w:cs="Times New Roman"/>
        </w:rPr>
        <w:t xml:space="preserve"> </w:t>
      </w:r>
    </w:p>
    <w:p w:rsidR="0092669A" w:rsidRPr="00855BCB" w:rsidRDefault="0092669A" w:rsidP="00C8281B">
      <w:pPr>
        <w:rPr>
          <w:rFonts w:cs="Times New Roman"/>
          <w:szCs w:val="24"/>
        </w:rPr>
      </w:pPr>
    </w:p>
    <w:p w:rsidR="00BD1485" w:rsidRPr="00CB1A8B" w:rsidRDefault="002363FB" w:rsidP="00C8281B">
      <w:pPr>
        <w:rPr>
          <w:rFonts w:cs="Times New Roman"/>
        </w:rPr>
      </w:pPr>
      <w:r w:rsidRPr="00855BCB">
        <w:rPr>
          <w:rFonts w:cs="Times New Roman"/>
        </w:rPr>
        <w:t xml:space="preserve">Kui uuritav probleem haakub mingisuguse vastuolu, olemasoleva olukorra muutmise või parandamise vajadusega, siis peab töös sisalduma lahenduseni jõudmise protsessi detailne </w:t>
      </w:r>
      <w:r w:rsidRPr="00855BCB">
        <w:rPr>
          <w:rFonts w:cs="Times New Roman"/>
        </w:rPr>
        <w:lastRenderedPageBreak/>
        <w:t>kirjeldus ning väljapakutud lahendused.</w:t>
      </w:r>
      <w:r w:rsidR="77B1F205" w:rsidRPr="00855BCB">
        <w:rPr>
          <w:rFonts w:cs="Times New Roman"/>
        </w:rPr>
        <w:t xml:space="preserve"> Töö põhiosa struktureerimisel ja erinevate osade osakaalude määramisel</w:t>
      </w:r>
      <w:r w:rsidR="00AE40FE" w:rsidRPr="00CB1A8B">
        <w:rPr>
          <w:rFonts w:cs="Times New Roman"/>
        </w:rPr>
        <w:t xml:space="preserve"> </w:t>
      </w:r>
      <w:r w:rsidR="0041573A" w:rsidRPr="00CB1A8B">
        <w:rPr>
          <w:rFonts w:cs="Times New Roman"/>
        </w:rPr>
        <w:t xml:space="preserve">tuleb lähtuda </w:t>
      </w:r>
      <w:r w:rsidR="00AE40FE" w:rsidRPr="00CB1A8B">
        <w:rPr>
          <w:rFonts w:cs="Times New Roman"/>
        </w:rPr>
        <w:t>töö teemast</w:t>
      </w:r>
      <w:r w:rsidR="00FD41D2" w:rsidRPr="00CB1A8B">
        <w:rPr>
          <w:rFonts w:cs="Times New Roman"/>
        </w:rPr>
        <w:t xml:space="preserve"> ning eesmärgist.</w:t>
      </w:r>
      <w:r w:rsidR="00AE40FE" w:rsidRPr="00CB1A8B">
        <w:rPr>
          <w:rFonts w:cs="Times New Roman"/>
        </w:rPr>
        <w:t xml:space="preserve"> </w:t>
      </w:r>
    </w:p>
    <w:p w:rsidR="00E65CBC" w:rsidRPr="00CB1A8B" w:rsidRDefault="00E65CBC" w:rsidP="00C8281B">
      <w:pPr>
        <w:rPr>
          <w:rFonts w:cs="Times New Roman"/>
          <w:szCs w:val="24"/>
        </w:rPr>
      </w:pPr>
    </w:p>
    <w:p w:rsidR="00040A85" w:rsidRPr="00CB1A8B" w:rsidRDefault="77B1F205" w:rsidP="00C8281B">
      <w:pPr>
        <w:rPr>
          <w:rFonts w:cs="Times New Roman"/>
        </w:rPr>
      </w:pPr>
      <w:r w:rsidRPr="00CB1A8B">
        <w:rPr>
          <w:rFonts w:cs="Times New Roman"/>
          <w:b/>
          <w:bCs/>
        </w:rPr>
        <w:t>Artiklina vormistatud lõputöö</w:t>
      </w:r>
      <w:r w:rsidRPr="00CB1A8B">
        <w:rPr>
          <w:rFonts w:cs="Times New Roman"/>
        </w:rPr>
        <w:t xml:space="preserve"> </w:t>
      </w:r>
      <w:r w:rsidR="00040A85" w:rsidRPr="00855BCB">
        <w:rPr>
          <w:rFonts w:cs="Times New Roman"/>
        </w:rPr>
        <w:t xml:space="preserve">aluseks </w:t>
      </w:r>
      <w:r w:rsidR="00BD0EBA" w:rsidRPr="00855BCB">
        <w:rPr>
          <w:rFonts w:cs="Times New Roman"/>
        </w:rPr>
        <w:t xml:space="preserve">peab olema </w:t>
      </w:r>
      <w:r w:rsidR="00E4470F" w:rsidRPr="00855BCB">
        <w:rPr>
          <w:rFonts w:cs="Times New Roman"/>
        </w:rPr>
        <w:t>artikkel, mis on</w:t>
      </w:r>
      <w:r w:rsidR="00D8215A" w:rsidRPr="00855BCB">
        <w:rPr>
          <w:rFonts w:cs="Times New Roman"/>
        </w:rPr>
        <w:t xml:space="preserve"> kas</w:t>
      </w:r>
      <w:r w:rsidR="008E52F6" w:rsidRPr="00855BCB">
        <w:rPr>
          <w:rFonts w:cs="Times New Roman"/>
        </w:rPr>
        <w:t>:</w:t>
      </w:r>
    </w:p>
    <w:p w:rsidR="00040A85" w:rsidRPr="00855BCB" w:rsidRDefault="00E4470F" w:rsidP="00C8281B">
      <w:pPr>
        <w:pStyle w:val="ListParagraph"/>
        <w:numPr>
          <w:ilvl w:val="0"/>
          <w:numId w:val="42"/>
        </w:numPr>
        <w:rPr>
          <w:rFonts w:cs="Times New Roman"/>
          <w:szCs w:val="24"/>
        </w:rPr>
      </w:pPr>
      <w:r w:rsidRPr="00855BCB">
        <w:rPr>
          <w:rFonts w:cs="Times New Roman"/>
          <w:szCs w:val="24"/>
        </w:rPr>
        <w:t>teadusajakirjas avaldamiseks aktsepteeritud,</w:t>
      </w:r>
      <w:r w:rsidR="00531F90" w:rsidRPr="00855BCB">
        <w:rPr>
          <w:rFonts w:cs="Times New Roman"/>
          <w:szCs w:val="24"/>
        </w:rPr>
        <w:t xml:space="preserve"> aga veel avaldamata;</w:t>
      </w:r>
      <w:r w:rsidRPr="00855BCB">
        <w:rPr>
          <w:rFonts w:cs="Times New Roman"/>
          <w:szCs w:val="24"/>
        </w:rPr>
        <w:t xml:space="preserve"> </w:t>
      </w:r>
    </w:p>
    <w:p w:rsidR="00040A85" w:rsidRPr="00855BCB" w:rsidRDefault="00E4470F" w:rsidP="00C8281B">
      <w:pPr>
        <w:pStyle w:val="ListParagraph"/>
        <w:numPr>
          <w:ilvl w:val="0"/>
          <w:numId w:val="42"/>
        </w:numPr>
        <w:rPr>
          <w:rFonts w:cs="Times New Roman"/>
          <w:szCs w:val="24"/>
        </w:rPr>
      </w:pPr>
      <w:r w:rsidRPr="00855BCB">
        <w:rPr>
          <w:rFonts w:cs="Times New Roman"/>
          <w:szCs w:val="24"/>
        </w:rPr>
        <w:t xml:space="preserve">on avaldatud </w:t>
      </w:r>
      <w:r w:rsidR="00BD0EBA" w:rsidRPr="00855BCB">
        <w:rPr>
          <w:rFonts w:cs="Times New Roman"/>
          <w:szCs w:val="24"/>
        </w:rPr>
        <w:t xml:space="preserve">teadusajakirjas </w:t>
      </w:r>
      <w:r w:rsidRPr="00855BCB">
        <w:rPr>
          <w:rFonts w:cs="Times New Roman"/>
          <w:szCs w:val="24"/>
        </w:rPr>
        <w:t>mitte varem kui kaks aastat enne kaitsmise kuupäeva</w:t>
      </w:r>
      <w:r w:rsidR="00531F90" w:rsidRPr="00855BCB">
        <w:rPr>
          <w:rFonts w:cs="Times New Roman"/>
          <w:szCs w:val="24"/>
        </w:rPr>
        <w:t xml:space="preserve"> </w:t>
      </w:r>
      <w:r w:rsidRPr="00855BCB">
        <w:rPr>
          <w:rFonts w:cs="Times New Roman"/>
          <w:szCs w:val="24"/>
        </w:rPr>
        <w:t xml:space="preserve">või </w:t>
      </w:r>
    </w:p>
    <w:p w:rsidR="00531F90" w:rsidRPr="00CB1A8B" w:rsidRDefault="00E4470F" w:rsidP="00C8281B">
      <w:pPr>
        <w:pStyle w:val="ListParagraph"/>
        <w:numPr>
          <w:ilvl w:val="0"/>
          <w:numId w:val="42"/>
        </w:numPr>
        <w:rPr>
          <w:rFonts w:cs="Times New Roman"/>
        </w:rPr>
      </w:pPr>
      <w:r w:rsidRPr="00855BCB">
        <w:rPr>
          <w:rFonts w:cs="Times New Roman"/>
        </w:rPr>
        <w:t xml:space="preserve">ei ole </w:t>
      </w:r>
      <w:r w:rsidR="008F6391" w:rsidRPr="00855BCB">
        <w:rPr>
          <w:rFonts w:cs="Times New Roman"/>
        </w:rPr>
        <w:t xml:space="preserve">veel </w:t>
      </w:r>
      <w:r w:rsidRPr="00855BCB">
        <w:rPr>
          <w:rFonts w:cs="Times New Roman"/>
        </w:rPr>
        <w:t>avaldamiseks aktsepteeritud</w:t>
      </w:r>
      <w:r w:rsidR="00BB3148" w:rsidRPr="00855BCB">
        <w:rPr>
          <w:rFonts w:cs="Times New Roman"/>
        </w:rPr>
        <w:t xml:space="preserve">, kuid on valitud </w:t>
      </w:r>
      <w:r w:rsidR="00A15906" w:rsidRPr="00855BCB">
        <w:rPr>
          <w:rFonts w:cs="Times New Roman"/>
        </w:rPr>
        <w:t>teadus</w:t>
      </w:r>
      <w:r w:rsidR="00BB3148" w:rsidRPr="00855BCB">
        <w:rPr>
          <w:rFonts w:cs="Times New Roman"/>
        </w:rPr>
        <w:t>ajakirja</w:t>
      </w:r>
      <w:r w:rsidR="008F6391" w:rsidRPr="00855BCB">
        <w:rPr>
          <w:rFonts w:cs="Times New Roman"/>
        </w:rPr>
        <w:t>le</w:t>
      </w:r>
      <w:r w:rsidR="00BB3148" w:rsidRPr="00855BCB">
        <w:rPr>
          <w:rFonts w:cs="Times New Roman"/>
        </w:rPr>
        <w:t xml:space="preserve"> esitamiseks </w:t>
      </w:r>
      <w:r w:rsidR="008F6391" w:rsidRPr="00855BCB">
        <w:rPr>
          <w:rFonts w:cs="Times New Roman"/>
        </w:rPr>
        <w:t xml:space="preserve">juhendaja hinnangul </w:t>
      </w:r>
      <w:r w:rsidR="00BB3148" w:rsidRPr="00855BCB">
        <w:rPr>
          <w:rFonts w:cs="Times New Roman"/>
        </w:rPr>
        <w:t>sobilikus valmidusastmes</w:t>
      </w:r>
      <w:r w:rsidRPr="00855BCB">
        <w:rPr>
          <w:rFonts w:cs="Times New Roman"/>
        </w:rPr>
        <w:t xml:space="preserve">. </w:t>
      </w:r>
      <w:r w:rsidR="00E810D6" w:rsidRPr="00855BCB">
        <w:rPr>
          <w:rFonts w:cs="Times New Roman"/>
        </w:rPr>
        <w:t>Avaldamiseks mitteaktsepteeritud artiklit ei ole lubatud esitada lõputööna HAJB</w:t>
      </w:r>
      <w:r w:rsidR="00E810D6" w:rsidRPr="00CB1A8B">
        <w:rPr>
          <w:rFonts w:cs="Times New Roman"/>
        </w:rPr>
        <w:t>, HAJM ja TASM õppekaval.</w:t>
      </w:r>
    </w:p>
    <w:p w:rsidR="009E357E" w:rsidRPr="00855BCB" w:rsidRDefault="009E357E" w:rsidP="00C8281B">
      <w:pPr>
        <w:rPr>
          <w:rFonts w:cs="Times New Roman"/>
          <w:szCs w:val="24"/>
        </w:rPr>
      </w:pPr>
    </w:p>
    <w:p w:rsidR="0095657E" w:rsidRPr="00855BCB" w:rsidRDefault="009E357E" w:rsidP="00C8281B">
      <w:pPr>
        <w:rPr>
          <w:rFonts w:cs="Times New Roman"/>
          <w:szCs w:val="24"/>
        </w:rPr>
      </w:pPr>
      <w:r w:rsidRPr="00855BCB">
        <w:rPr>
          <w:rFonts w:cs="Times New Roman"/>
          <w:szCs w:val="24"/>
        </w:rPr>
        <w:t xml:space="preserve">Lõputöö </w:t>
      </w:r>
      <w:r w:rsidR="00AF04E4" w:rsidRPr="00855BCB">
        <w:rPr>
          <w:rFonts w:cs="Times New Roman"/>
          <w:szCs w:val="24"/>
        </w:rPr>
        <w:t>vormistamine</w:t>
      </w:r>
      <w:r w:rsidRPr="00855BCB">
        <w:rPr>
          <w:rFonts w:cs="Times New Roman"/>
          <w:szCs w:val="24"/>
        </w:rPr>
        <w:t xml:space="preserve"> artiklina</w:t>
      </w:r>
      <w:r w:rsidR="00AF04E4" w:rsidRPr="00855BCB">
        <w:rPr>
          <w:rFonts w:cs="Times New Roman"/>
          <w:szCs w:val="24"/>
        </w:rPr>
        <w:t xml:space="preserve"> tuleb </w:t>
      </w:r>
      <w:r w:rsidR="00DF0508" w:rsidRPr="00855BCB">
        <w:rPr>
          <w:rFonts w:cs="Times New Roman"/>
          <w:szCs w:val="24"/>
        </w:rPr>
        <w:t>enne lõputöö kirjutamisega alustamist</w:t>
      </w:r>
      <w:r w:rsidR="0092669A" w:rsidRPr="00855BCB">
        <w:rPr>
          <w:rFonts w:cs="Times New Roman"/>
          <w:szCs w:val="24"/>
        </w:rPr>
        <w:t xml:space="preserve"> </w:t>
      </w:r>
      <w:r w:rsidR="00AF04E4" w:rsidRPr="00855BCB">
        <w:rPr>
          <w:rFonts w:cs="Times New Roman"/>
          <w:szCs w:val="24"/>
        </w:rPr>
        <w:t>kooskõlastada juhendajaga.</w:t>
      </w:r>
      <w:r w:rsidR="0095657E" w:rsidRPr="00855BCB">
        <w:rPr>
          <w:rFonts w:cs="Times New Roman"/>
          <w:szCs w:val="24"/>
        </w:rPr>
        <w:t xml:space="preserve"> Valminud artikkel peab vastama järgmistele nõuetele:</w:t>
      </w:r>
      <w:r w:rsidR="00AF04E4" w:rsidRPr="00855BCB">
        <w:rPr>
          <w:rFonts w:cs="Times New Roman"/>
          <w:szCs w:val="24"/>
        </w:rPr>
        <w:t xml:space="preserve"> </w:t>
      </w:r>
    </w:p>
    <w:p w:rsidR="0095657E" w:rsidRPr="00855BCB" w:rsidRDefault="0095657E" w:rsidP="00C8281B">
      <w:pPr>
        <w:pStyle w:val="ListParagraph"/>
        <w:numPr>
          <w:ilvl w:val="0"/>
          <w:numId w:val="57"/>
        </w:numPr>
        <w:rPr>
          <w:rFonts w:cs="Times New Roman"/>
        </w:rPr>
      </w:pPr>
      <w:r w:rsidRPr="00855BCB">
        <w:rPr>
          <w:rFonts w:cs="Times New Roman"/>
        </w:rPr>
        <w:t xml:space="preserve">Artikli ainsaks autoriks või </w:t>
      </w:r>
      <w:r w:rsidR="00531F90" w:rsidRPr="00855BCB">
        <w:rPr>
          <w:rFonts w:cs="Times New Roman"/>
        </w:rPr>
        <w:t>esimeseks autoriks peab olema üliõpilane</w:t>
      </w:r>
      <w:r w:rsidR="00E4470F" w:rsidRPr="00855BCB">
        <w:rPr>
          <w:rFonts w:cs="Times New Roman"/>
        </w:rPr>
        <w:t>.</w:t>
      </w:r>
      <w:r w:rsidR="00196F17" w:rsidRPr="00855BCB">
        <w:rPr>
          <w:rFonts w:cs="Times New Roman"/>
        </w:rPr>
        <w:t xml:space="preserve"> </w:t>
      </w:r>
    </w:p>
    <w:p w:rsidR="0095657E" w:rsidRPr="00CB1A8B" w:rsidRDefault="00196F17" w:rsidP="00C8281B">
      <w:pPr>
        <w:pStyle w:val="ListParagraph"/>
        <w:numPr>
          <w:ilvl w:val="0"/>
          <w:numId w:val="57"/>
        </w:numPr>
        <w:rPr>
          <w:rFonts w:cs="Times New Roman"/>
          <w:szCs w:val="24"/>
        </w:rPr>
      </w:pPr>
      <w:r w:rsidRPr="00CB1A8B">
        <w:rPr>
          <w:rFonts w:cs="Times New Roman"/>
          <w:szCs w:val="24"/>
        </w:rPr>
        <w:t xml:space="preserve">Artikli maht peab olema vähemalt </w:t>
      </w:r>
      <w:r w:rsidR="00DD2E65" w:rsidRPr="00CB1A8B">
        <w:rPr>
          <w:rFonts w:cs="Times New Roman"/>
          <w:b/>
          <w:szCs w:val="24"/>
        </w:rPr>
        <w:t xml:space="preserve">7000 </w:t>
      </w:r>
      <w:r w:rsidRPr="00CB1A8B">
        <w:rPr>
          <w:rFonts w:cs="Times New Roman"/>
          <w:b/>
          <w:szCs w:val="24"/>
        </w:rPr>
        <w:t>sõna</w:t>
      </w:r>
      <w:r w:rsidR="00DD2E65" w:rsidRPr="00CB1A8B">
        <w:rPr>
          <w:rFonts w:cs="Times New Roman"/>
          <w:szCs w:val="24"/>
        </w:rPr>
        <w:t xml:space="preserve"> koos kasutatud allikate loeteluga</w:t>
      </w:r>
      <w:r w:rsidRPr="00CB1A8B">
        <w:rPr>
          <w:rFonts w:cs="Times New Roman"/>
          <w:szCs w:val="24"/>
        </w:rPr>
        <w:t>.</w:t>
      </w:r>
      <w:r w:rsidR="00134D9E" w:rsidRPr="00CB1A8B">
        <w:rPr>
          <w:rFonts w:cs="Times New Roman"/>
          <w:szCs w:val="24"/>
        </w:rPr>
        <w:t xml:space="preserve"> </w:t>
      </w:r>
    </w:p>
    <w:p w:rsidR="0095657E" w:rsidRPr="00855BCB" w:rsidRDefault="0095657E" w:rsidP="00C8281B">
      <w:pPr>
        <w:pStyle w:val="ListParagraph"/>
        <w:numPr>
          <w:ilvl w:val="0"/>
          <w:numId w:val="57"/>
        </w:numPr>
        <w:rPr>
          <w:rFonts w:cs="Times New Roman"/>
        </w:rPr>
      </w:pPr>
      <w:r w:rsidRPr="00855BCB">
        <w:rPr>
          <w:rFonts w:cs="Times New Roman"/>
        </w:rPr>
        <w:t>Artiklis k</w:t>
      </w:r>
      <w:r w:rsidR="00134D9E" w:rsidRPr="00855BCB">
        <w:rPr>
          <w:rFonts w:cs="Times New Roman"/>
        </w:rPr>
        <w:t xml:space="preserve">asutatud allikate </w:t>
      </w:r>
      <w:r w:rsidR="003B17E2" w:rsidRPr="00855BCB">
        <w:rPr>
          <w:rFonts w:cs="Times New Roman"/>
        </w:rPr>
        <w:t>arv ja tase peab</w:t>
      </w:r>
      <w:r w:rsidR="001271A6" w:rsidRPr="00855BCB">
        <w:rPr>
          <w:rFonts w:cs="Times New Roman"/>
        </w:rPr>
        <w:t xml:space="preserve"> vastama monograafi</w:t>
      </w:r>
      <w:r w:rsidR="7968073A" w:rsidRPr="00855BCB">
        <w:rPr>
          <w:rFonts w:cs="Times New Roman"/>
        </w:rPr>
        <w:t>a</w:t>
      </w:r>
      <w:r w:rsidR="001271A6" w:rsidRPr="00855BCB">
        <w:rPr>
          <w:rFonts w:cs="Times New Roman"/>
        </w:rPr>
        <w:t>na vormistatud</w:t>
      </w:r>
      <w:r w:rsidR="003B17E2" w:rsidRPr="00855BCB">
        <w:rPr>
          <w:rFonts w:cs="Times New Roman"/>
        </w:rPr>
        <w:t xml:space="preserve"> lõputöö</w:t>
      </w:r>
      <w:r w:rsidR="00134D9E" w:rsidRPr="00855BCB">
        <w:rPr>
          <w:rFonts w:cs="Times New Roman"/>
        </w:rPr>
        <w:t>le esitatavatele nõuetele.</w:t>
      </w:r>
      <w:r w:rsidR="00E4470F" w:rsidRPr="00855BCB">
        <w:rPr>
          <w:rFonts w:cs="Times New Roman"/>
        </w:rPr>
        <w:t xml:space="preserve"> </w:t>
      </w:r>
    </w:p>
    <w:p w:rsidR="0095657E" w:rsidRPr="00855BCB" w:rsidRDefault="00AC0437" w:rsidP="00C8281B">
      <w:pPr>
        <w:pStyle w:val="ListParagraph"/>
        <w:numPr>
          <w:ilvl w:val="0"/>
          <w:numId w:val="57"/>
        </w:numPr>
        <w:rPr>
          <w:rFonts w:cs="Times New Roman"/>
          <w:szCs w:val="24"/>
        </w:rPr>
      </w:pPr>
      <w:r w:rsidRPr="00855BCB">
        <w:rPr>
          <w:rFonts w:cs="Times New Roman"/>
          <w:szCs w:val="24"/>
        </w:rPr>
        <w:t xml:space="preserve">Artikkel peab olema kirjutatud viisil ja tasemel, mis võimaldab üliõpilasel saavutada õppekavas märgitud lõputöö õpiväljundid. </w:t>
      </w:r>
    </w:p>
    <w:p w:rsidR="0095657E" w:rsidRPr="00855BCB" w:rsidRDefault="0095657E" w:rsidP="00C8281B">
      <w:pPr>
        <w:rPr>
          <w:rFonts w:cs="Times New Roman"/>
          <w:szCs w:val="24"/>
        </w:rPr>
      </w:pPr>
    </w:p>
    <w:p w:rsidR="0095657E" w:rsidRPr="00855BCB" w:rsidRDefault="0095657E" w:rsidP="00C8281B">
      <w:pPr>
        <w:rPr>
          <w:rFonts w:cs="Times New Roman"/>
          <w:szCs w:val="24"/>
        </w:rPr>
      </w:pPr>
      <w:r w:rsidRPr="00855BCB">
        <w:rPr>
          <w:rFonts w:cs="Times New Roman"/>
          <w:szCs w:val="24"/>
        </w:rPr>
        <w:t>Kaitsmiseks vormistatakse a</w:t>
      </w:r>
      <w:r w:rsidR="00BB3148" w:rsidRPr="00855BCB">
        <w:rPr>
          <w:rFonts w:cs="Times New Roman"/>
          <w:szCs w:val="24"/>
        </w:rPr>
        <w:t>rtiklina vormistatud</w:t>
      </w:r>
      <w:r w:rsidR="00E4470F" w:rsidRPr="00855BCB">
        <w:rPr>
          <w:rFonts w:cs="Times New Roman"/>
          <w:szCs w:val="24"/>
        </w:rPr>
        <w:t xml:space="preserve"> </w:t>
      </w:r>
      <w:r w:rsidR="0041573A" w:rsidRPr="00855BCB">
        <w:rPr>
          <w:rFonts w:cs="Times New Roman"/>
          <w:szCs w:val="24"/>
        </w:rPr>
        <w:t>lõpu</w:t>
      </w:r>
      <w:r w:rsidR="77B1F205" w:rsidRPr="00855BCB">
        <w:rPr>
          <w:rFonts w:cs="Times New Roman"/>
          <w:szCs w:val="24"/>
        </w:rPr>
        <w:t xml:space="preserve">töö </w:t>
      </w:r>
      <w:r w:rsidRPr="00855BCB">
        <w:rPr>
          <w:rFonts w:cs="Times New Roman"/>
          <w:szCs w:val="24"/>
        </w:rPr>
        <w:t>lähtudes järgmistest põhimõtetest:</w:t>
      </w:r>
    </w:p>
    <w:p w:rsidR="008B3079" w:rsidRPr="00855BCB" w:rsidRDefault="0095657E" w:rsidP="00C8281B">
      <w:pPr>
        <w:pStyle w:val="ListParagraph"/>
        <w:numPr>
          <w:ilvl w:val="0"/>
          <w:numId w:val="58"/>
        </w:numPr>
        <w:rPr>
          <w:rFonts w:cs="Times New Roman"/>
        </w:rPr>
      </w:pPr>
      <w:r w:rsidRPr="00855BCB">
        <w:rPr>
          <w:rFonts w:cs="Times New Roman"/>
        </w:rPr>
        <w:t xml:space="preserve">Lõputöö </w:t>
      </w:r>
      <w:r w:rsidR="77B1F205" w:rsidRPr="00855BCB">
        <w:rPr>
          <w:rFonts w:cs="Times New Roman"/>
        </w:rPr>
        <w:t>koostamise</w:t>
      </w:r>
      <w:r w:rsidRPr="00855BCB">
        <w:rPr>
          <w:rFonts w:cs="Times New Roman"/>
        </w:rPr>
        <w:t xml:space="preserve"> ja vormistamise</w:t>
      </w:r>
      <w:r w:rsidR="77B1F205" w:rsidRPr="00855BCB">
        <w:rPr>
          <w:rFonts w:cs="Times New Roman"/>
        </w:rPr>
        <w:t xml:space="preserve"> aluseks on selle teadusajakirja</w:t>
      </w:r>
      <w:r w:rsidR="008F6391" w:rsidRPr="00855BCB">
        <w:rPr>
          <w:rFonts w:cs="Times New Roman"/>
        </w:rPr>
        <w:t xml:space="preserve"> vormistusnõuded (sh viitamisnõuded)</w:t>
      </w:r>
      <w:r w:rsidR="77B1F205" w:rsidRPr="00855BCB">
        <w:rPr>
          <w:rFonts w:cs="Times New Roman"/>
        </w:rPr>
        <w:t xml:space="preserve">, kuhu </w:t>
      </w:r>
      <w:r w:rsidR="008F6391" w:rsidRPr="00855BCB">
        <w:rPr>
          <w:rFonts w:cs="Times New Roman"/>
        </w:rPr>
        <w:t xml:space="preserve">artikkel </w:t>
      </w:r>
      <w:r w:rsidR="77B1F205" w:rsidRPr="00855BCB">
        <w:rPr>
          <w:rFonts w:cs="Times New Roman"/>
        </w:rPr>
        <w:t>plaanitakse</w:t>
      </w:r>
      <w:r w:rsidR="00E4470F" w:rsidRPr="00855BCB">
        <w:rPr>
          <w:rFonts w:cs="Times New Roman"/>
        </w:rPr>
        <w:t xml:space="preserve"> </w:t>
      </w:r>
      <w:r w:rsidR="008F6391" w:rsidRPr="00855BCB">
        <w:rPr>
          <w:rFonts w:cs="Times New Roman"/>
        </w:rPr>
        <w:t xml:space="preserve">avaldamiseks esitada </w:t>
      </w:r>
      <w:r w:rsidR="00E4470F" w:rsidRPr="00855BCB">
        <w:rPr>
          <w:rFonts w:cs="Times New Roman"/>
        </w:rPr>
        <w:t>või on</w:t>
      </w:r>
      <w:r w:rsidR="77B1F205" w:rsidRPr="00855BCB">
        <w:rPr>
          <w:rFonts w:cs="Times New Roman"/>
        </w:rPr>
        <w:t xml:space="preserve"> </w:t>
      </w:r>
      <w:r w:rsidR="00E4470F" w:rsidRPr="00855BCB">
        <w:rPr>
          <w:rFonts w:cs="Times New Roman"/>
        </w:rPr>
        <w:t>esitatud</w:t>
      </w:r>
      <w:r w:rsidR="77B1F205" w:rsidRPr="00855BCB">
        <w:rPr>
          <w:rFonts w:cs="Times New Roman"/>
        </w:rPr>
        <w:t>.</w:t>
      </w:r>
      <w:r w:rsidR="00114273" w:rsidRPr="00855BCB">
        <w:rPr>
          <w:rFonts w:cs="Times New Roman"/>
        </w:rPr>
        <w:t xml:space="preserve"> </w:t>
      </w:r>
    </w:p>
    <w:p w:rsidR="0095657E" w:rsidRPr="00855BCB" w:rsidRDefault="008E7C39" w:rsidP="00C8281B">
      <w:pPr>
        <w:pStyle w:val="ListParagraph"/>
        <w:numPr>
          <w:ilvl w:val="0"/>
          <w:numId w:val="58"/>
        </w:numPr>
        <w:rPr>
          <w:rFonts w:cs="Times New Roman"/>
        </w:rPr>
      </w:pPr>
      <w:r w:rsidRPr="00855BCB">
        <w:rPr>
          <w:rFonts w:cs="Times New Roman"/>
        </w:rPr>
        <w:t xml:space="preserve">Kui artikkel ei ole </w:t>
      </w:r>
      <w:r w:rsidR="00AC0437" w:rsidRPr="00855BCB">
        <w:rPr>
          <w:rFonts w:cs="Times New Roman"/>
        </w:rPr>
        <w:t xml:space="preserve">veel </w:t>
      </w:r>
      <w:r w:rsidRPr="00855BCB">
        <w:rPr>
          <w:rFonts w:cs="Times New Roman"/>
        </w:rPr>
        <w:t>avaldatud</w:t>
      </w:r>
      <w:r w:rsidR="00AC0437" w:rsidRPr="00855BCB">
        <w:rPr>
          <w:rFonts w:cs="Times New Roman"/>
        </w:rPr>
        <w:t xml:space="preserve"> või avaldamiseks aktsepteeritud</w:t>
      </w:r>
      <w:r w:rsidRPr="00855BCB">
        <w:rPr>
          <w:rFonts w:cs="Times New Roman"/>
        </w:rPr>
        <w:t xml:space="preserve">, siis esitatakse kaitsmiskomisjonile koos lõputööga </w:t>
      </w:r>
      <w:r w:rsidR="00AC0437" w:rsidRPr="00855BCB">
        <w:rPr>
          <w:rFonts w:cs="Times New Roman"/>
        </w:rPr>
        <w:t xml:space="preserve">eraldiseisva failina </w:t>
      </w:r>
      <w:r w:rsidRPr="00855BCB">
        <w:rPr>
          <w:rFonts w:cs="Times New Roman"/>
        </w:rPr>
        <w:t>ajakirja vormistusnõuded (</w:t>
      </w:r>
      <w:proofErr w:type="spellStart"/>
      <w:r w:rsidRPr="00855BCB">
        <w:rPr>
          <w:rFonts w:cs="Times New Roman"/>
          <w:i/>
          <w:iCs/>
        </w:rPr>
        <w:t>Guide</w:t>
      </w:r>
      <w:proofErr w:type="spellEnd"/>
      <w:r w:rsidRPr="00855BCB">
        <w:rPr>
          <w:rFonts w:cs="Times New Roman"/>
          <w:i/>
          <w:iCs/>
        </w:rPr>
        <w:t xml:space="preserve"> </w:t>
      </w:r>
      <w:proofErr w:type="spellStart"/>
      <w:r w:rsidRPr="00855BCB">
        <w:rPr>
          <w:rFonts w:cs="Times New Roman"/>
          <w:i/>
          <w:iCs/>
        </w:rPr>
        <w:t>for</w:t>
      </w:r>
      <w:proofErr w:type="spellEnd"/>
      <w:r w:rsidRPr="00855BCB">
        <w:rPr>
          <w:rFonts w:cs="Times New Roman"/>
          <w:i/>
          <w:iCs/>
        </w:rPr>
        <w:t xml:space="preserve"> </w:t>
      </w:r>
      <w:proofErr w:type="spellStart"/>
      <w:r w:rsidRPr="00855BCB">
        <w:rPr>
          <w:rFonts w:cs="Times New Roman"/>
          <w:i/>
          <w:iCs/>
        </w:rPr>
        <w:t>Authors</w:t>
      </w:r>
      <w:proofErr w:type="spellEnd"/>
      <w:r w:rsidRPr="00855BCB">
        <w:rPr>
          <w:rFonts w:cs="Times New Roman"/>
        </w:rPr>
        <w:t>). Kui artikkel ei ole veel avaldatud,</w:t>
      </w:r>
      <w:r w:rsidR="00AC0437" w:rsidRPr="00855BCB">
        <w:rPr>
          <w:rFonts w:cs="Times New Roman"/>
        </w:rPr>
        <w:t xml:space="preserve"> a</w:t>
      </w:r>
      <w:r w:rsidRPr="00855BCB">
        <w:rPr>
          <w:rFonts w:cs="Times New Roman"/>
        </w:rPr>
        <w:t xml:space="preserve">ga on </w:t>
      </w:r>
      <w:r w:rsidR="00AC0437" w:rsidRPr="00855BCB">
        <w:rPr>
          <w:rFonts w:cs="Times New Roman"/>
        </w:rPr>
        <w:t xml:space="preserve">juba avaldamiseks </w:t>
      </w:r>
      <w:r w:rsidRPr="00855BCB">
        <w:rPr>
          <w:rFonts w:cs="Times New Roman"/>
        </w:rPr>
        <w:t>akt</w:t>
      </w:r>
      <w:r w:rsidR="00AC0437" w:rsidRPr="00855BCB">
        <w:rPr>
          <w:rFonts w:cs="Times New Roman"/>
        </w:rPr>
        <w:t xml:space="preserve">septeeritud, siis esitatakse </w:t>
      </w:r>
      <w:r w:rsidR="003B17E2" w:rsidRPr="00855BCB">
        <w:rPr>
          <w:rFonts w:cs="Times New Roman"/>
        </w:rPr>
        <w:t xml:space="preserve">eraldi failina </w:t>
      </w:r>
      <w:r w:rsidRPr="00855BCB">
        <w:rPr>
          <w:rFonts w:cs="Times New Roman"/>
        </w:rPr>
        <w:t>ajakirja kinnituskiri</w:t>
      </w:r>
      <w:r w:rsidR="44A7CE60" w:rsidRPr="00855BCB">
        <w:rPr>
          <w:rFonts w:cs="Times New Roman"/>
        </w:rPr>
        <w:t xml:space="preserve"> (e-kirjana)</w:t>
      </w:r>
      <w:r w:rsidRPr="00855BCB">
        <w:rPr>
          <w:rFonts w:cs="Times New Roman"/>
        </w:rPr>
        <w:t xml:space="preserve">. </w:t>
      </w:r>
    </w:p>
    <w:p w:rsidR="00BD1485" w:rsidRPr="00855BCB" w:rsidRDefault="5D99A230" w:rsidP="00C8281B">
      <w:pPr>
        <w:pStyle w:val="ListParagraph"/>
        <w:numPr>
          <w:ilvl w:val="0"/>
          <w:numId w:val="58"/>
        </w:numPr>
        <w:rPr>
          <w:rFonts w:cs="Times New Roman"/>
        </w:rPr>
      </w:pPr>
      <w:r w:rsidRPr="6B490F9C">
        <w:rPr>
          <w:rFonts w:cs="Times New Roman"/>
        </w:rPr>
        <w:t>Lõputöösse panna</w:t>
      </w:r>
      <w:r w:rsidR="7C00E85C" w:rsidRPr="6B490F9C">
        <w:rPr>
          <w:rFonts w:cs="Times New Roman"/>
        </w:rPr>
        <w:t>k</w:t>
      </w:r>
      <w:r w:rsidRPr="6B490F9C">
        <w:rPr>
          <w:rFonts w:cs="Times New Roman"/>
        </w:rPr>
        <w:t>se artikli täistekst</w:t>
      </w:r>
      <w:r w:rsidR="2ABD0C40" w:rsidRPr="6B490F9C">
        <w:rPr>
          <w:rFonts w:cs="Times New Roman"/>
        </w:rPr>
        <w:t xml:space="preserve"> vormistatuna täpselt sellisel kujul nagu ajakiri nõuab, sh pealkiri, autorid ning kõik artikli komponendid. Selle</w:t>
      </w:r>
      <w:r w:rsidRPr="6B490F9C">
        <w:rPr>
          <w:rFonts w:cs="Times New Roman"/>
        </w:rPr>
        <w:t xml:space="preserve"> ette lisatakse tiitelleht</w:t>
      </w:r>
      <w:r w:rsidR="25D976CD" w:rsidRPr="6B490F9C">
        <w:rPr>
          <w:rFonts w:cs="Times New Roman"/>
        </w:rPr>
        <w:t>, lühikokkuvõte</w:t>
      </w:r>
      <w:r w:rsidRPr="6B490F9C">
        <w:rPr>
          <w:rFonts w:cs="Times New Roman"/>
        </w:rPr>
        <w:t xml:space="preserve"> ning sissejuhatus. Artikli taha lisatakse kokkuvõte õppekava keeles</w:t>
      </w:r>
      <w:r w:rsidR="360457D9" w:rsidRPr="6B490F9C">
        <w:rPr>
          <w:rFonts w:cs="Times New Roman"/>
        </w:rPr>
        <w:t>,</w:t>
      </w:r>
      <w:r w:rsidRPr="6B490F9C">
        <w:rPr>
          <w:rFonts w:cs="Times New Roman"/>
        </w:rPr>
        <w:t xml:space="preserve"> kui see erines artikli keelest. Nii </w:t>
      </w:r>
      <w:r w:rsidR="2ABD0C40" w:rsidRPr="6B490F9C">
        <w:rPr>
          <w:rFonts w:cs="Times New Roman"/>
        </w:rPr>
        <w:t xml:space="preserve">lisatud </w:t>
      </w:r>
      <w:r w:rsidR="09EE9AD6" w:rsidRPr="6B490F9C">
        <w:rPr>
          <w:rFonts w:cs="Times New Roman"/>
        </w:rPr>
        <w:t xml:space="preserve">tiitelleht, lühikokkuvõte, </w:t>
      </w:r>
      <w:r w:rsidRPr="6B490F9C">
        <w:rPr>
          <w:rFonts w:cs="Times New Roman"/>
        </w:rPr>
        <w:t xml:space="preserve">sissejuhatus kui kokkuvõte </w:t>
      </w:r>
      <w:r w:rsidR="09EE9AD6" w:rsidRPr="6B490F9C">
        <w:rPr>
          <w:rFonts w:cs="Times New Roman"/>
        </w:rPr>
        <w:t xml:space="preserve">tuleb vormistada vastavalt </w:t>
      </w:r>
      <w:r w:rsidRPr="6B490F9C">
        <w:rPr>
          <w:rFonts w:cs="Times New Roman"/>
        </w:rPr>
        <w:t xml:space="preserve">käesolevas juhendis </w:t>
      </w:r>
      <w:r w:rsidR="4BA6067F" w:rsidRPr="6B490F9C">
        <w:rPr>
          <w:rFonts w:cs="Times New Roman"/>
        </w:rPr>
        <w:t xml:space="preserve">monograafiana vormistatud lõputööle </w:t>
      </w:r>
      <w:r w:rsidRPr="6B490F9C">
        <w:rPr>
          <w:rFonts w:cs="Times New Roman"/>
        </w:rPr>
        <w:t>sätestatu</w:t>
      </w:r>
      <w:r w:rsidR="09EE9AD6" w:rsidRPr="6B490F9C">
        <w:rPr>
          <w:rFonts w:cs="Times New Roman"/>
        </w:rPr>
        <w:t>le.</w:t>
      </w:r>
      <w:r w:rsidRPr="6B490F9C">
        <w:rPr>
          <w:rFonts w:cs="Times New Roman"/>
        </w:rPr>
        <w:t xml:space="preserve"> </w:t>
      </w:r>
      <w:r w:rsidR="14AE56FE" w:rsidRPr="6B490F9C">
        <w:rPr>
          <w:rFonts w:cs="Times New Roman"/>
        </w:rPr>
        <w:t>Võrreldes monograafiana vormistatud</w:t>
      </w:r>
      <w:r w:rsidR="2ABD0C40" w:rsidRPr="6B490F9C">
        <w:rPr>
          <w:rFonts w:cs="Times New Roman"/>
        </w:rPr>
        <w:t xml:space="preserve"> lõputööga peab sissejuhatust alustama </w:t>
      </w:r>
      <w:r w:rsidR="1D53D4DC" w:rsidRPr="6B490F9C">
        <w:rPr>
          <w:rFonts w:cs="Times New Roman"/>
        </w:rPr>
        <w:t>eraldiseisva lõiguga, milles selgitatakse</w:t>
      </w:r>
      <w:r w:rsidR="2ABD0C40" w:rsidRPr="6B490F9C">
        <w:rPr>
          <w:rFonts w:cs="Times New Roman"/>
        </w:rPr>
        <w:t>, et lõputöö on koostatud artikli vormis. Selle järel tuuakse välja</w:t>
      </w:r>
      <w:r w:rsidR="72E20278" w:rsidRPr="6B490F9C">
        <w:rPr>
          <w:rFonts w:cs="Times New Roman"/>
        </w:rPr>
        <w:t>,</w:t>
      </w:r>
      <w:r w:rsidR="2ABD0C40" w:rsidRPr="6B490F9C">
        <w:rPr>
          <w:rFonts w:cs="Times New Roman"/>
        </w:rPr>
        <w:t xml:space="preserve"> millises ajakirjas on artikkel avaldatud või plaanis avaldada. K</w:t>
      </w:r>
      <w:r w:rsidRPr="6B490F9C">
        <w:rPr>
          <w:rFonts w:cs="Times New Roman"/>
        </w:rPr>
        <w:t>aasautor</w:t>
      </w:r>
      <w:r w:rsidR="0B5E0841" w:rsidRPr="6B490F9C">
        <w:rPr>
          <w:rFonts w:cs="Times New Roman"/>
        </w:rPr>
        <w:t>l</w:t>
      </w:r>
      <w:r w:rsidRPr="6B490F9C">
        <w:rPr>
          <w:rFonts w:cs="Times New Roman"/>
        </w:rPr>
        <w:t>uses kirjutatud</w:t>
      </w:r>
      <w:r w:rsidR="2ABD0C40" w:rsidRPr="6B490F9C">
        <w:rPr>
          <w:rFonts w:cs="Times New Roman"/>
        </w:rPr>
        <w:t>/kirjutatava</w:t>
      </w:r>
      <w:r w:rsidRPr="6B490F9C">
        <w:rPr>
          <w:rFonts w:cs="Times New Roman"/>
        </w:rPr>
        <w:t xml:space="preserve"> artikli puhul </w:t>
      </w:r>
      <w:r w:rsidR="2ABD0C40" w:rsidRPr="6B490F9C">
        <w:rPr>
          <w:rFonts w:cs="Times New Roman"/>
        </w:rPr>
        <w:t>tuuakse täiendavalt välja</w:t>
      </w:r>
      <w:r w:rsidRPr="6B490F9C">
        <w:rPr>
          <w:rFonts w:cs="Times New Roman"/>
        </w:rPr>
        <w:t xml:space="preserve"> üliõpilase panus artikli </w:t>
      </w:r>
      <w:r w:rsidR="360457D9" w:rsidRPr="6B490F9C">
        <w:rPr>
          <w:rFonts w:cs="Times New Roman"/>
        </w:rPr>
        <w:t>kirjutamisse</w:t>
      </w:r>
      <w:r w:rsidR="2ABD0C40" w:rsidRPr="6B490F9C">
        <w:rPr>
          <w:rFonts w:cs="Times New Roman"/>
        </w:rPr>
        <w:t>.</w:t>
      </w:r>
    </w:p>
    <w:p w:rsidR="00E06572" w:rsidRPr="00855BCB" w:rsidRDefault="00E06572" w:rsidP="00C8281B">
      <w:pPr>
        <w:rPr>
          <w:rFonts w:cs="Times New Roman"/>
          <w:b/>
          <w:szCs w:val="24"/>
        </w:rPr>
      </w:pPr>
    </w:p>
    <w:p w:rsidR="00095B66" w:rsidRPr="00855BCB" w:rsidRDefault="76003D20" w:rsidP="00C8281B">
      <w:pPr>
        <w:rPr>
          <w:rFonts w:cs="Times New Roman"/>
        </w:rPr>
      </w:pPr>
      <w:r w:rsidRPr="00855BCB">
        <w:rPr>
          <w:rFonts w:cs="Times New Roman"/>
        </w:rPr>
        <w:t xml:space="preserve">Käesoleva juhendi </w:t>
      </w:r>
      <w:r w:rsidR="799FEF25" w:rsidRPr="00855BCB">
        <w:rPr>
          <w:rFonts w:cs="Times New Roman"/>
        </w:rPr>
        <w:t>j</w:t>
      </w:r>
      <w:r w:rsidR="77B1F205" w:rsidRPr="00855BCB">
        <w:rPr>
          <w:rFonts w:cs="Times New Roman"/>
        </w:rPr>
        <w:t xml:space="preserve">ärgnevates alapeatükkides </w:t>
      </w:r>
      <w:r w:rsidR="008F6391" w:rsidRPr="00855BCB">
        <w:rPr>
          <w:rFonts w:cs="Times New Roman"/>
        </w:rPr>
        <w:t>esitatakse</w:t>
      </w:r>
      <w:r w:rsidR="77B1F205" w:rsidRPr="00855BCB">
        <w:rPr>
          <w:rFonts w:cs="Times New Roman"/>
        </w:rPr>
        <w:t xml:space="preserve"> </w:t>
      </w:r>
      <w:r w:rsidR="008B3079" w:rsidRPr="00855BCB">
        <w:rPr>
          <w:rFonts w:cs="Times New Roman"/>
        </w:rPr>
        <w:t xml:space="preserve">nii monograafia kui artiklina vormistatud </w:t>
      </w:r>
      <w:r w:rsidR="00613072" w:rsidRPr="00855BCB">
        <w:rPr>
          <w:rFonts w:cs="Times New Roman"/>
        </w:rPr>
        <w:t>üliõpilas</w:t>
      </w:r>
      <w:r w:rsidR="77B1F205" w:rsidRPr="00855BCB">
        <w:rPr>
          <w:rFonts w:cs="Times New Roman"/>
        </w:rPr>
        <w:t xml:space="preserve">tööde </w:t>
      </w:r>
      <w:r w:rsidR="005C3EE8" w:rsidRPr="00855BCB">
        <w:rPr>
          <w:rFonts w:cs="Times New Roman"/>
        </w:rPr>
        <w:t xml:space="preserve">keelele, </w:t>
      </w:r>
      <w:r w:rsidR="77B1F205" w:rsidRPr="00855BCB">
        <w:rPr>
          <w:rFonts w:cs="Times New Roman"/>
        </w:rPr>
        <w:t xml:space="preserve">mahule, allikatele ja struktuurile seatavad nõuded ning </w:t>
      </w:r>
      <w:r w:rsidR="0037559B" w:rsidRPr="00855BCB">
        <w:rPr>
          <w:rFonts w:cs="Times New Roman"/>
        </w:rPr>
        <w:t>eetikanõuded</w:t>
      </w:r>
      <w:r w:rsidR="008F6391" w:rsidRPr="00855BCB">
        <w:rPr>
          <w:rFonts w:cs="Times New Roman"/>
        </w:rPr>
        <w:t xml:space="preserve"> täpsemalt</w:t>
      </w:r>
      <w:r w:rsidR="00D51D30" w:rsidRPr="00855BCB">
        <w:rPr>
          <w:rFonts w:cs="Times New Roman"/>
        </w:rPr>
        <w:t>.</w:t>
      </w:r>
    </w:p>
    <w:p w:rsidR="002D5E11" w:rsidRPr="00855BCB" w:rsidRDefault="002D5E11" w:rsidP="00C8281B">
      <w:pPr>
        <w:pStyle w:val="Heading2"/>
      </w:pPr>
      <w:bookmarkStart w:id="16" w:name="_Toc4504286"/>
      <w:bookmarkStart w:id="17" w:name="_Toc105182339"/>
      <w:r w:rsidRPr="00855BCB">
        <w:t xml:space="preserve">1.2. </w:t>
      </w:r>
      <w:r w:rsidR="00E837F8" w:rsidRPr="00855BCB">
        <w:t>Ü</w:t>
      </w:r>
      <w:r w:rsidR="00F37460" w:rsidRPr="00855BCB">
        <w:t>liõpilas</w:t>
      </w:r>
      <w:r w:rsidRPr="00855BCB">
        <w:t xml:space="preserve">tööde </w:t>
      </w:r>
      <w:r w:rsidR="00C4050A" w:rsidRPr="00855BCB">
        <w:t>keele</w:t>
      </w:r>
      <w:r w:rsidR="00BB1CFF" w:rsidRPr="00855BCB">
        <w:t>-</w:t>
      </w:r>
      <w:r w:rsidR="00C4050A" w:rsidRPr="00855BCB">
        <w:t xml:space="preserve">, </w:t>
      </w:r>
      <w:r w:rsidR="0037559B" w:rsidRPr="00855BCB">
        <w:t>mahu</w:t>
      </w:r>
      <w:r w:rsidR="00BB1CFF" w:rsidRPr="00855BCB">
        <w:t>-</w:t>
      </w:r>
      <w:r w:rsidR="0037559B" w:rsidRPr="00855BCB">
        <w:t xml:space="preserve"> ja allika</w:t>
      </w:r>
      <w:r w:rsidRPr="00855BCB">
        <w:t>nõuded</w:t>
      </w:r>
      <w:bookmarkEnd w:id="16"/>
      <w:bookmarkEnd w:id="17"/>
    </w:p>
    <w:p w:rsidR="00C4050A" w:rsidRPr="00855BCB" w:rsidRDefault="0092669A" w:rsidP="00C8281B">
      <w:pPr>
        <w:rPr>
          <w:rFonts w:cs="Times New Roman"/>
        </w:rPr>
      </w:pPr>
      <w:r w:rsidRPr="00855BCB">
        <w:rPr>
          <w:rFonts w:cs="Times New Roman"/>
        </w:rPr>
        <w:t>Ü</w:t>
      </w:r>
      <w:r w:rsidR="008F3415" w:rsidRPr="00855BCB">
        <w:rPr>
          <w:rFonts w:cs="Times New Roman"/>
        </w:rPr>
        <w:t>liõpilas</w:t>
      </w:r>
      <w:r w:rsidR="00C4050A" w:rsidRPr="00855BCB">
        <w:rPr>
          <w:rFonts w:cs="Times New Roman"/>
        </w:rPr>
        <w:t xml:space="preserve">tööd </w:t>
      </w:r>
      <w:r w:rsidR="00BD0EBA" w:rsidRPr="00855BCB">
        <w:rPr>
          <w:rFonts w:cs="Times New Roman"/>
        </w:rPr>
        <w:t xml:space="preserve">tuleb </w:t>
      </w:r>
      <w:r w:rsidR="00C4050A" w:rsidRPr="00855BCB">
        <w:rPr>
          <w:rFonts w:cs="Times New Roman"/>
        </w:rPr>
        <w:t xml:space="preserve">üldjuhul </w:t>
      </w:r>
      <w:r w:rsidR="00BD0EBA" w:rsidRPr="00855BCB">
        <w:rPr>
          <w:rFonts w:cs="Times New Roman"/>
        </w:rPr>
        <w:t xml:space="preserve">kirjutada </w:t>
      </w:r>
      <w:r w:rsidR="00C4050A" w:rsidRPr="00855BCB">
        <w:rPr>
          <w:rFonts w:cs="Times New Roman"/>
        </w:rPr>
        <w:t xml:space="preserve">õppekava või konkreetse õppeaine läbiviimise keeles. Lõputöö </w:t>
      </w:r>
      <w:r w:rsidR="00BD0EBA" w:rsidRPr="00855BCB">
        <w:rPr>
          <w:rFonts w:cs="Times New Roman"/>
        </w:rPr>
        <w:t xml:space="preserve">tuleb kirjutada </w:t>
      </w:r>
      <w:r w:rsidR="00C4050A" w:rsidRPr="00855BCB">
        <w:rPr>
          <w:rFonts w:cs="Times New Roman"/>
        </w:rPr>
        <w:t xml:space="preserve">õppekava keeles või inglise keeles. </w:t>
      </w:r>
      <w:r w:rsidR="00195BC9" w:rsidRPr="00855BCB">
        <w:rPr>
          <w:rFonts w:cs="Times New Roman"/>
        </w:rPr>
        <w:t xml:space="preserve">Inglise keelse kirjaliku töö puhul järgida ingliskeelset juhendit. </w:t>
      </w:r>
      <w:r w:rsidR="00C4050A" w:rsidRPr="00855BCB">
        <w:rPr>
          <w:rFonts w:cs="Times New Roman"/>
        </w:rPr>
        <w:t xml:space="preserve">HAJB ja HAJM õppekava peaerialal </w:t>
      </w:r>
      <w:r w:rsidR="008F6391" w:rsidRPr="00855BCB">
        <w:rPr>
          <w:rFonts w:cs="Times New Roman"/>
        </w:rPr>
        <w:t>„</w:t>
      </w:r>
      <w:r w:rsidR="00C4050A" w:rsidRPr="00855BCB">
        <w:rPr>
          <w:rFonts w:cs="Times New Roman"/>
        </w:rPr>
        <w:t>Eesti avalik õigus ja eraõigus</w:t>
      </w:r>
      <w:r w:rsidR="008F6391" w:rsidRPr="00855BCB">
        <w:rPr>
          <w:rFonts w:cs="Times New Roman"/>
        </w:rPr>
        <w:t>“</w:t>
      </w:r>
      <w:r w:rsidR="00C4050A" w:rsidRPr="00855BCB">
        <w:rPr>
          <w:rFonts w:cs="Times New Roman"/>
        </w:rPr>
        <w:t xml:space="preserve"> võib lõputöö kirjutada eesti keeles.</w:t>
      </w:r>
    </w:p>
    <w:p w:rsidR="00C4050A" w:rsidRPr="00CB1A8B" w:rsidRDefault="00C4050A" w:rsidP="00C8281B">
      <w:pPr>
        <w:rPr>
          <w:rFonts w:cs="Times New Roman"/>
        </w:rPr>
      </w:pPr>
    </w:p>
    <w:p w:rsidR="009E357E" w:rsidRPr="00855BCB" w:rsidRDefault="77B1F205" w:rsidP="00C8281B">
      <w:pPr>
        <w:rPr>
          <w:rFonts w:cs="Times New Roman"/>
        </w:rPr>
      </w:pPr>
      <w:r w:rsidRPr="00855BCB">
        <w:rPr>
          <w:rFonts w:cs="Times New Roman"/>
        </w:rPr>
        <w:lastRenderedPageBreak/>
        <w:t xml:space="preserve">Tabelisse 1 on koondatud kõigi eelnevalt määratletud </w:t>
      </w:r>
      <w:r w:rsidR="004C7B51" w:rsidRPr="00855BCB">
        <w:rPr>
          <w:rFonts w:cs="Times New Roman"/>
        </w:rPr>
        <w:t>üliõpilas</w:t>
      </w:r>
      <w:r w:rsidRPr="00855BCB">
        <w:rPr>
          <w:rFonts w:cs="Times New Roman"/>
        </w:rPr>
        <w:t>töödega seonduvad mahu</w:t>
      </w:r>
      <w:r w:rsidR="00BB1CFF" w:rsidRPr="00855BCB">
        <w:rPr>
          <w:rFonts w:cs="Times New Roman"/>
        </w:rPr>
        <w:t>-</w:t>
      </w:r>
      <w:r w:rsidRPr="00855BCB">
        <w:rPr>
          <w:rFonts w:cs="Times New Roman"/>
        </w:rPr>
        <w:t xml:space="preserve"> ning </w:t>
      </w:r>
      <w:r w:rsidR="00A25D5F" w:rsidRPr="00855BCB">
        <w:rPr>
          <w:rFonts w:cs="Times New Roman"/>
        </w:rPr>
        <w:t xml:space="preserve">erialaste </w:t>
      </w:r>
      <w:r w:rsidRPr="00855BCB">
        <w:rPr>
          <w:rFonts w:cs="Times New Roman"/>
        </w:rPr>
        <w:t>allika</w:t>
      </w:r>
      <w:r w:rsidR="00A25D5F" w:rsidRPr="00855BCB">
        <w:rPr>
          <w:rFonts w:cs="Times New Roman"/>
        </w:rPr>
        <w:t xml:space="preserve">te </w:t>
      </w:r>
      <w:r w:rsidRPr="00855BCB">
        <w:rPr>
          <w:rFonts w:cs="Times New Roman"/>
        </w:rPr>
        <w:t xml:space="preserve">nõuded. Siinkohal tuleb arvestada, et töö </w:t>
      </w:r>
      <w:r w:rsidR="004C7B51" w:rsidRPr="00855BCB">
        <w:rPr>
          <w:rFonts w:cs="Times New Roman"/>
        </w:rPr>
        <w:t xml:space="preserve">sõnade hulk </w:t>
      </w:r>
      <w:r w:rsidRPr="00855BCB">
        <w:rPr>
          <w:rFonts w:cs="Times New Roman"/>
        </w:rPr>
        <w:t xml:space="preserve">peab mahtuma sätestatu piiridesse. </w:t>
      </w:r>
    </w:p>
    <w:p w:rsidR="00496AA9" w:rsidRPr="00855BCB" w:rsidRDefault="77B1F205" w:rsidP="00C8281B">
      <w:pPr>
        <w:pStyle w:val="Tabelipealkiri"/>
        <w:rPr>
          <w:rFonts w:cs="Times New Roman"/>
        </w:rPr>
      </w:pPr>
      <w:r w:rsidRPr="00855BCB">
        <w:rPr>
          <w:rFonts w:cs="Times New Roman"/>
        </w:rPr>
        <w:t xml:space="preserve">Tabel 1. </w:t>
      </w:r>
      <w:r w:rsidR="0092669A" w:rsidRPr="00855BCB">
        <w:rPr>
          <w:rFonts w:cs="Times New Roman"/>
        </w:rPr>
        <w:t>Ü</w:t>
      </w:r>
      <w:r w:rsidR="00B06310" w:rsidRPr="00855BCB">
        <w:rPr>
          <w:rFonts w:cs="Times New Roman"/>
        </w:rPr>
        <w:t>liõpilas</w:t>
      </w:r>
      <w:r w:rsidRPr="00855BCB">
        <w:rPr>
          <w:rFonts w:cs="Times New Roman"/>
        </w:rPr>
        <w:t>töödele esitatavad mahu</w:t>
      </w:r>
      <w:r w:rsidR="00BB1CFF" w:rsidRPr="00855BCB">
        <w:rPr>
          <w:rFonts w:cs="Times New Roman"/>
        </w:rPr>
        <w:t>-</w:t>
      </w:r>
      <w:r w:rsidRPr="00855BCB">
        <w:rPr>
          <w:rFonts w:cs="Times New Roman"/>
        </w:rPr>
        <w:t xml:space="preserve"> ja </w:t>
      </w:r>
      <w:r w:rsidR="0092669A" w:rsidRPr="00855BCB">
        <w:rPr>
          <w:rFonts w:cs="Times New Roman"/>
        </w:rPr>
        <w:t xml:space="preserve">erialaste </w:t>
      </w:r>
      <w:r w:rsidRPr="00855BCB">
        <w:rPr>
          <w:rFonts w:cs="Times New Roman"/>
        </w:rPr>
        <w:t>allika</w:t>
      </w:r>
      <w:r w:rsidR="0092669A" w:rsidRPr="00855BCB">
        <w:rPr>
          <w:rFonts w:cs="Times New Roman"/>
        </w:rPr>
        <w:t xml:space="preserve">te </w:t>
      </w:r>
      <w:r w:rsidRPr="00855BCB">
        <w:rPr>
          <w:rFonts w:cs="Times New Roman"/>
        </w:rPr>
        <w:t xml:space="preserve">nõuded tööde tüüpide </w:t>
      </w:r>
      <w:r w:rsidR="004C7B51" w:rsidRPr="00855BCB">
        <w:rPr>
          <w:rFonts w:cs="Times New Roman"/>
        </w:rPr>
        <w:t>kaupa</w:t>
      </w:r>
    </w:p>
    <w:tbl>
      <w:tblPr>
        <w:tblStyle w:val="TableGrid"/>
        <w:tblW w:w="9351" w:type="dxa"/>
        <w:tblLayout w:type="fixed"/>
        <w:tblCellMar>
          <w:left w:w="0" w:type="dxa"/>
          <w:right w:w="0" w:type="dxa"/>
        </w:tblCellMar>
        <w:tblLook w:val="04A0" w:firstRow="1" w:lastRow="0" w:firstColumn="1" w:lastColumn="0" w:noHBand="0" w:noVBand="1"/>
      </w:tblPr>
      <w:tblGrid>
        <w:gridCol w:w="2689"/>
        <w:gridCol w:w="1134"/>
        <w:gridCol w:w="1559"/>
        <w:gridCol w:w="1559"/>
        <w:gridCol w:w="1276"/>
        <w:gridCol w:w="1134"/>
      </w:tblGrid>
      <w:tr w:rsidR="00D5116D" w:rsidRPr="00855BCB" w:rsidTr="003C19D6">
        <w:tc>
          <w:tcPr>
            <w:tcW w:w="2689" w:type="dxa"/>
            <w:vMerge w:val="restart"/>
          </w:tcPr>
          <w:p w:rsidR="00D5116D" w:rsidRPr="00855BCB" w:rsidRDefault="00D5116D" w:rsidP="00C8281B">
            <w:pPr>
              <w:jc w:val="center"/>
              <w:rPr>
                <w:rFonts w:cs="Times New Roman"/>
                <w:sz w:val="22"/>
              </w:rPr>
            </w:pPr>
            <w:r w:rsidRPr="00855BCB">
              <w:rPr>
                <w:rFonts w:cs="Times New Roman"/>
                <w:sz w:val="22"/>
              </w:rPr>
              <w:t>Liik</w:t>
            </w:r>
          </w:p>
        </w:tc>
        <w:tc>
          <w:tcPr>
            <w:tcW w:w="1134" w:type="dxa"/>
            <w:vMerge w:val="restart"/>
          </w:tcPr>
          <w:p w:rsidR="00D5116D" w:rsidRPr="00855BCB" w:rsidRDefault="00D5116D" w:rsidP="00C8281B">
            <w:pPr>
              <w:jc w:val="center"/>
              <w:rPr>
                <w:rFonts w:cs="Times New Roman"/>
                <w:sz w:val="22"/>
              </w:rPr>
            </w:pPr>
            <w:r w:rsidRPr="00855BCB">
              <w:rPr>
                <w:rFonts w:cs="Times New Roman"/>
                <w:sz w:val="22"/>
              </w:rPr>
              <w:t>Maht (EAP)</w:t>
            </w:r>
          </w:p>
        </w:tc>
        <w:tc>
          <w:tcPr>
            <w:tcW w:w="3118" w:type="dxa"/>
            <w:gridSpan w:val="2"/>
          </w:tcPr>
          <w:p w:rsidR="00D5116D" w:rsidRPr="00855BCB" w:rsidRDefault="00D5116D" w:rsidP="00C8281B">
            <w:pPr>
              <w:jc w:val="center"/>
              <w:rPr>
                <w:rFonts w:cs="Times New Roman"/>
                <w:sz w:val="22"/>
              </w:rPr>
            </w:pPr>
            <w:r w:rsidRPr="00855BCB">
              <w:rPr>
                <w:rFonts w:cs="Times New Roman"/>
                <w:sz w:val="22"/>
              </w:rPr>
              <w:t>Maht sõnades sissejuhatusest kokkuvõtte lõpuni</w:t>
            </w:r>
          </w:p>
        </w:tc>
        <w:tc>
          <w:tcPr>
            <w:tcW w:w="1276" w:type="dxa"/>
            <w:vMerge w:val="restart"/>
          </w:tcPr>
          <w:p w:rsidR="00D5116D" w:rsidRPr="00914FA3" w:rsidRDefault="211332C7" w:rsidP="00C8281B">
            <w:pPr>
              <w:jc w:val="center"/>
              <w:rPr>
                <w:rFonts w:cs="Times New Roman"/>
                <w:sz w:val="22"/>
              </w:rPr>
            </w:pPr>
            <w:r w:rsidRPr="00855BCB">
              <w:rPr>
                <w:rFonts w:cs="Times New Roman"/>
                <w:sz w:val="22"/>
              </w:rPr>
              <w:t>Erialaste allikate miinimum</w:t>
            </w:r>
            <w:r w:rsidRPr="00CB1A8B">
              <w:rPr>
                <w:rFonts w:cs="Times New Roman"/>
                <w:sz w:val="22"/>
              </w:rPr>
              <w:t>-</w:t>
            </w:r>
            <w:r w:rsidRPr="00914FA3">
              <w:rPr>
                <w:rFonts w:cs="Times New Roman"/>
                <w:sz w:val="22"/>
              </w:rPr>
              <w:t>arv</w:t>
            </w:r>
          </w:p>
        </w:tc>
        <w:tc>
          <w:tcPr>
            <w:tcW w:w="1134" w:type="dxa"/>
            <w:vMerge w:val="restart"/>
          </w:tcPr>
          <w:p w:rsidR="00D5116D" w:rsidRPr="00855BCB" w:rsidRDefault="00D5116D" w:rsidP="00C8281B">
            <w:pPr>
              <w:jc w:val="center"/>
              <w:rPr>
                <w:rFonts w:cs="Times New Roman"/>
                <w:sz w:val="22"/>
              </w:rPr>
            </w:pPr>
            <w:r w:rsidRPr="00855BCB">
              <w:rPr>
                <w:rFonts w:cs="Times New Roman"/>
                <w:sz w:val="22"/>
              </w:rPr>
              <w:t>Sh teadus</w:t>
            </w:r>
            <w:r w:rsidR="005450AC" w:rsidRPr="00855BCB">
              <w:rPr>
                <w:rFonts w:cs="Times New Roman"/>
                <w:sz w:val="22"/>
              </w:rPr>
              <w:t>-</w:t>
            </w:r>
            <w:r w:rsidRPr="00855BCB">
              <w:rPr>
                <w:rFonts w:cs="Times New Roman"/>
                <w:sz w:val="22"/>
              </w:rPr>
              <w:t>allikate miinimum</w:t>
            </w:r>
            <w:r w:rsidR="005450AC" w:rsidRPr="00855BCB">
              <w:rPr>
                <w:rFonts w:cs="Times New Roman"/>
                <w:sz w:val="22"/>
              </w:rPr>
              <w:t>-</w:t>
            </w:r>
            <w:r w:rsidRPr="00855BCB">
              <w:rPr>
                <w:rFonts w:cs="Times New Roman"/>
                <w:sz w:val="22"/>
              </w:rPr>
              <w:t>arv</w:t>
            </w:r>
          </w:p>
        </w:tc>
      </w:tr>
      <w:tr w:rsidR="005450AC" w:rsidRPr="00855BCB" w:rsidTr="003C19D6">
        <w:tc>
          <w:tcPr>
            <w:tcW w:w="2689" w:type="dxa"/>
            <w:vMerge/>
          </w:tcPr>
          <w:p w:rsidR="00D5116D" w:rsidRPr="00855BCB" w:rsidRDefault="00D5116D" w:rsidP="00C8281B">
            <w:pPr>
              <w:rPr>
                <w:rFonts w:cs="Times New Roman"/>
                <w:sz w:val="22"/>
              </w:rPr>
            </w:pPr>
          </w:p>
        </w:tc>
        <w:tc>
          <w:tcPr>
            <w:tcW w:w="1134" w:type="dxa"/>
            <w:vMerge/>
          </w:tcPr>
          <w:p w:rsidR="00D5116D" w:rsidRPr="00855BCB" w:rsidRDefault="00D5116D" w:rsidP="00C8281B">
            <w:pPr>
              <w:jc w:val="center"/>
              <w:rPr>
                <w:rFonts w:cs="Times New Roman"/>
                <w:sz w:val="22"/>
              </w:rPr>
            </w:pPr>
          </w:p>
        </w:tc>
        <w:tc>
          <w:tcPr>
            <w:tcW w:w="1559" w:type="dxa"/>
          </w:tcPr>
          <w:p w:rsidR="00D5116D" w:rsidRPr="00855BCB" w:rsidRDefault="00D5116D" w:rsidP="00C8281B">
            <w:pPr>
              <w:jc w:val="center"/>
              <w:rPr>
                <w:rFonts w:cs="Times New Roman"/>
                <w:sz w:val="22"/>
              </w:rPr>
            </w:pPr>
            <w:r w:rsidRPr="00855BCB">
              <w:rPr>
                <w:rFonts w:cs="Times New Roman"/>
                <w:sz w:val="22"/>
              </w:rPr>
              <w:t>eesti keeles</w:t>
            </w:r>
          </w:p>
        </w:tc>
        <w:tc>
          <w:tcPr>
            <w:tcW w:w="1559" w:type="dxa"/>
          </w:tcPr>
          <w:p w:rsidR="00D5116D" w:rsidRPr="00855BCB" w:rsidRDefault="00D5116D" w:rsidP="00C8281B">
            <w:pPr>
              <w:jc w:val="center"/>
              <w:rPr>
                <w:rFonts w:cs="Times New Roman"/>
                <w:sz w:val="22"/>
              </w:rPr>
            </w:pPr>
            <w:r w:rsidRPr="00855BCB">
              <w:rPr>
                <w:rFonts w:cs="Times New Roman"/>
                <w:sz w:val="22"/>
              </w:rPr>
              <w:t>inglise keeles</w:t>
            </w:r>
          </w:p>
        </w:tc>
        <w:tc>
          <w:tcPr>
            <w:tcW w:w="1276" w:type="dxa"/>
            <w:vMerge/>
          </w:tcPr>
          <w:p w:rsidR="00D5116D" w:rsidRPr="00855BCB" w:rsidRDefault="00D5116D" w:rsidP="00C8281B">
            <w:pPr>
              <w:rPr>
                <w:rFonts w:cs="Times New Roman"/>
                <w:sz w:val="22"/>
              </w:rPr>
            </w:pPr>
          </w:p>
        </w:tc>
        <w:tc>
          <w:tcPr>
            <w:tcW w:w="1134" w:type="dxa"/>
            <w:vMerge/>
          </w:tcPr>
          <w:p w:rsidR="00D5116D" w:rsidRPr="00855BCB" w:rsidRDefault="00D5116D" w:rsidP="00C8281B">
            <w:pPr>
              <w:rPr>
                <w:rFonts w:cs="Times New Roman"/>
                <w:sz w:val="22"/>
              </w:rPr>
            </w:pPr>
          </w:p>
        </w:tc>
      </w:tr>
      <w:tr w:rsidR="00D5116D" w:rsidRPr="00855BCB" w:rsidTr="003C19D6">
        <w:tc>
          <w:tcPr>
            <w:tcW w:w="2689" w:type="dxa"/>
          </w:tcPr>
          <w:p w:rsidR="00D5116D" w:rsidRPr="00855BCB" w:rsidRDefault="00D5116D" w:rsidP="00C8281B">
            <w:pPr>
              <w:jc w:val="left"/>
              <w:rPr>
                <w:rFonts w:cs="Times New Roman"/>
                <w:sz w:val="22"/>
              </w:rPr>
            </w:pPr>
            <w:r w:rsidRPr="00855BCB">
              <w:rPr>
                <w:rFonts w:cs="Times New Roman"/>
                <w:sz w:val="22"/>
              </w:rPr>
              <w:t>Essee</w:t>
            </w:r>
          </w:p>
        </w:tc>
        <w:tc>
          <w:tcPr>
            <w:tcW w:w="1134" w:type="dxa"/>
          </w:tcPr>
          <w:p w:rsidR="00D5116D" w:rsidRPr="00855BCB" w:rsidRDefault="00D5116D" w:rsidP="00C8281B">
            <w:pPr>
              <w:jc w:val="center"/>
              <w:rPr>
                <w:rFonts w:cs="Times New Roman"/>
                <w:sz w:val="22"/>
              </w:rPr>
            </w:pPr>
            <w:r w:rsidRPr="00855BCB">
              <w:rPr>
                <w:rFonts w:cs="Times New Roman"/>
                <w:sz w:val="22"/>
              </w:rPr>
              <w:t>-</w:t>
            </w:r>
          </w:p>
        </w:tc>
        <w:tc>
          <w:tcPr>
            <w:tcW w:w="5528" w:type="dxa"/>
            <w:gridSpan w:val="4"/>
          </w:tcPr>
          <w:p w:rsidR="00D5116D" w:rsidRPr="00855BCB" w:rsidRDefault="00D5116D" w:rsidP="00C8281B">
            <w:pPr>
              <w:jc w:val="center"/>
              <w:rPr>
                <w:rFonts w:cs="Times New Roman"/>
                <w:sz w:val="22"/>
              </w:rPr>
            </w:pPr>
            <w:r w:rsidRPr="00855BCB">
              <w:rPr>
                <w:rFonts w:cs="Times New Roman"/>
                <w:sz w:val="22"/>
              </w:rPr>
              <w:t>määrab õppejõud õppeaine laiendatud ainekavas</w:t>
            </w:r>
          </w:p>
        </w:tc>
      </w:tr>
      <w:tr w:rsidR="00D5116D" w:rsidRPr="00855BCB" w:rsidTr="003C19D6">
        <w:tc>
          <w:tcPr>
            <w:tcW w:w="2689" w:type="dxa"/>
          </w:tcPr>
          <w:p w:rsidR="00D5116D" w:rsidRPr="00855BCB" w:rsidRDefault="00D5116D" w:rsidP="00C8281B">
            <w:pPr>
              <w:jc w:val="left"/>
              <w:rPr>
                <w:rFonts w:cs="Times New Roman"/>
                <w:sz w:val="22"/>
              </w:rPr>
            </w:pPr>
            <w:r w:rsidRPr="00855BCB">
              <w:rPr>
                <w:rFonts w:cs="Times New Roman"/>
                <w:sz w:val="22"/>
              </w:rPr>
              <w:t>Referaat</w:t>
            </w:r>
          </w:p>
        </w:tc>
        <w:tc>
          <w:tcPr>
            <w:tcW w:w="1134" w:type="dxa"/>
          </w:tcPr>
          <w:p w:rsidR="00D5116D" w:rsidRPr="00855BCB" w:rsidRDefault="00D5116D" w:rsidP="00C8281B">
            <w:pPr>
              <w:jc w:val="center"/>
              <w:rPr>
                <w:rFonts w:cs="Times New Roman"/>
                <w:sz w:val="22"/>
              </w:rPr>
            </w:pPr>
            <w:r w:rsidRPr="00855BCB">
              <w:rPr>
                <w:rFonts w:cs="Times New Roman"/>
                <w:sz w:val="22"/>
              </w:rPr>
              <w:t>-</w:t>
            </w:r>
          </w:p>
        </w:tc>
        <w:tc>
          <w:tcPr>
            <w:tcW w:w="5528" w:type="dxa"/>
            <w:gridSpan w:val="4"/>
          </w:tcPr>
          <w:p w:rsidR="00D5116D" w:rsidRPr="00855BCB" w:rsidRDefault="00D5116D" w:rsidP="00C8281B">
            <w:pPr>
              <w:jc w:val="center"/>
              <w:rPr>
                <w:rFonts w:cs="Times New Roman"/>
                <w:sz w:val="22"/>
              </w:rPr>
            </w:pPr>
            <w:r w:rsidRPr="00855BCB">
              <w:rPr>
                <w:rFonts w:cs="Times New Roman"/>
                <w:sz w:val="22"/>
              </w:rPr>
              <w:t>määrab õppejõud õppeaine laiendatud ainekavas</w:t>
            </w:r>
          </w:p>
        </w:tc>
      </w:tr>
      <w:tr w:rsidR="00D5116D" w:rsidRPr="00855BCB" w:rsidTr="003C19D6">
        <w:tc>
          <w:tcPr>
            <w:tcW w:w="2689" w:type="dxa"/>
          </w:tcPr>
          <w:p w:rsidR="00D5116D" w:rsidRPr="00855BCB" w:rsidRDefault="00D5116D" w:rsidP="00C8281B">
            <w:pPr>
              <w:jc w:val="left"/>
              <w:rPr>
                <w:rFonts w:cs="Times New Roman"/>
                <w:sz w:val="22"/>
              </w:rPr>
            </w:pPr>
            <w:r w:rsidRPr="00855BCB">
              <w:rPr>
                <w:rFonts w:cs="Times New Roman"/>
                <w:sz w:val="22"/>
              </w:rPr>
              <w:t>Praktikaaruanne</w:t>
            </w:r>
          </w:p>
        </w:tc>
        <w:tc>
          <w:tcPr>
            <w:tcW w:w="1134" w:type="dxa"/>
          </w:tcPr>
          <w:p w:rsidR="00D5116D" w:rsidRPr="00855BCB" w:rsidRDefault="00D5116D" w:rsidP="00C8281B">
            <w:pPr>
              <w:jc w:val="center"/>
              <w:rPr>
                <w:rFonts w:cs="Times New Roman"/>
                <w:sz w:val="22"/>
              </w:rPr>
            </w:pPr>
            <w:r w:rsidRPr="00855BCB">
              <w:rPr>
                <w:rFonts w:cs="Times New Roman"/>
                <w:sz w:val="22"/>
              </w:rPr>
              <w:t>-</w:t>
            </w:r>
          </w:p>
        </w:tc>
        <w:tc>
          <w:tcPr>
            <w:tcW w:w="5528" w:type="dxa"/>
            <w:gridSpan w:val="4"/>
          </w:tcPr>
          <w:p w:rsidR="00D5116D" w:rsidRPr="00855BCB" w:rsidRDefault="00D5116D" w:rsidP="00C8281B">
            <w:pPr>
              <w:jc w:val="center"/>
              <w:rPr>
                <w:rFonts w:cs="Times New Roman"/>
                <w:sz w:val="22"/>
              </w:rPr>
            </w:pPr>
            <w:r w:rsidRPr="00855BCB">
              <w:rPr>
                <w:rFonts w:cs="Times New Roman"/>
                <w:sz w:val="22"/>
              </w:rPr>
              <w:t>määratud õppekava praktikajuhendis</w:t>
            </w:r>
          </w:p>
        </w:tc>
      </w:tr>
      <w:tr w:rsidR="005450AC" w:rsidRPr="00855BCB" w:rsidTr="003C19D6">
        <w:tc>
          <w:tcPr>
            <w:tcW w:w="2689" w:type="dxa"/>
          </w:tcPr>
          <w:p w:rsidR="009148CB" w:rsidRPr="00855BCB" w:rsidRDefault="009148CB" w:rsidP="00C8281B">
            <w:pPr>
              <w:jc w:val="left"/>
              <w:rPr>
                <w:rFonts w:cs="Times New Roman"/>
                <w:sz w:val="22"/>
              </w:rPr>
            </w:pPr>
            <w:r w:rsidRPr="00855BCB">
              <w:rPr>
                <w:rFonts w:cs="Times New Roman"/>
                <w:sz w:val="22"/>
              </w:rPr>
              <w:t>Rakendusliku kõrghariduse lõputöö</w:t>
            </w:r>
          </w:p>
        </w:tc>
        <w:tc>
          <w:tcPr>
            <w:tcW w:w="1134" w:type="dxa"/>
          </w:tcPr>
          <w:p w:rsidR="009148CB" w:rsidRPr="00855BCB" w:rsidRDefault="009148CB" w:rsidP="00C8281B">
            <w:pPr>
              <w:jc w:val="center"/>
              <w:rPr>
                <w:rFonts w:cs="Times New Roman"/>
                <w:sz w:val="22"/>
              </w:rPr>
            </w:pPr>
            <w:r w:rsidRPr="00855BCB">
              <w:rPr>
                <w:rFonts w:cs="Times New Roman"/>
                <w:sz w:val="22"/>
              </w:rPr>
              <w:t>12 või 15</w:t>
            </w:r>
          </w:p>
        </w:tc>
        <w:tc>
          <w:tcPr>
            <w:tcW w:w="1559" w:type="dxa"/>
          </w:tcPr>
          <w:p w:rsidR="009148CB" w:rsidRPr="00855BCB" w:rsidRDefault="5F51B726" w:rsidP="00C8281B">
            <w:pPr>
              <w:jc w:val="center"/>
              <w:rPr>
                <w:rFonts w:cs="Times New Roman"/>
                <w:sz w:val="22"/>
              </w:rPr>
            </w:pPr>
            <w:r w:rsidRPr="00855BCB">
              <w:rPr>
                <w:rFonts w:cs="Times New Roman"/>
                <w:sz w:val="22"/>
              </w:rPr>
              <w:t xml:space="preserve">6 000–9 000 </w:t>
            </w:r>
          </w:p>
        </w:tc>
        <w:tc>
          <w:tcPr>
            <w:tcW w:w="1559" w:type="dxa"/>
          </w:tcPr>
          <w:p w:rsidR="009148CB" w:rsidRPr="00855BCB" w:rsidRDefault="009148CB" w:rsidP="00C8281B">
            <w:pPr>
              <w:jc w:val="center"/>
              <w:rPr>
                <w:rFonts w:cs="Times New Roman"/>
                <w:sz w:val="22"/>
              </w:rPr>
            </w:pPr>
            <w:r w:rsidRPr="00855BCB">
              <w:rPr>
                <w:rFonts w:cs="Times New Roman"/>
                <w:sz w:val="22"/>
              </w:rPr>
              <w:t>-</w:t>
            </w:r>
          </w:p>
        </w:tc>
        <w:tc>
          <w:tcPr>
            <w:tcW w:w="1276" w:type="dxa"/>
          </w:tcPr>
          <w:p w:rsidR="009148CB" w:rsidRPr="00855BCB" w:rsidRDefault="009148CB" w:rsidP="00C8281B">
            <w:pPr>
              <w:jc w:val="center"/>
              <w:rPr>
                <w:rFonts w:cs="Times New Roman"/>
                <w:sz w:val="22"/>
              </w:rPr>
            </w:pPr>
            <w:r w:rsidRPr="00855BCB">
              <w:rPr>
                <w:rFonts w:cs="Times New Roman"/>
                <w:sz w:val="22"/>
              </w:rPr>
              <w:t>15</w:t>
            </w:r>
          </w:p>
        </w:tc>
        <w:tc>
          <w:tcPr>
            <w:tcW w:w="1134" w:type="dxa"/>
          </w:tcPr>
          <w:p w:rsidR="009148CB" w:rsidRPr="00855BCB" w:rsidRDefault="00D5116D" w:rsidP="00C8281B">
            <w:pPr>
              <w:jc w:val="center"/>
              <w:rPr>
                <w:rFonts w:cs="Times New Roman"/>
                <w:sz w:val="22"/>
              </w:rPr>
            </w:pPr>
            <w:r w:rsidRPr="00855BCB">
              <w:rPr>
                <w:rFonts w:cs="Times New Roman"/>
                <w:sz w:val="22"/>
              </w:rPr>
              <w:t>5</w:t>
            </w:r>
          </w:p>
        </w:tc>
      </w:tr>
      <w:tr w:rsidR="005450AC" w:rsidRPr="00855BCB" w:rsidTr="003C19D6">
        <w:tc>
          <w:tcPr>
            <w:tcW w:w="2689" w:type="dxa"/>
          </w:tcPr>
          <w:p w:rsidR="009148CB" w:rsidRPr="00855BCB" w:rsidRDefault="6138B4FB" w:rsidP="00C8281B">
            <w:pPr>
              <w:jc w:val="left"/>
              <w:rPr>
                <w:rFonts w:cs="Times New Roman"/>
                <w:sz w:val="22"/>
              </w:rPr>
            </w:pPr>
            <w:r w:rsidRPr="00855BCB">
              <w:rPr>
                <w:rFonts w:cs="Times New Roman"/>
                <w:sz w:val="22"/>
              </w:rPr>
              <w:t>Bakalaureusetöö kõik õppekavad , v.a. HAJB ja HAAB</w:t>
            </w:r>
          </w:p>
        </w:tc>
        <w:tc>
          <w:tcPr>
            <w:tcW w:w="1134" w:type="dxa"/>
          </w:tcPr>
          <w:p w:rsidR="009148CB" w:rsidRPr="00855BCB" w:rsidRDefault="009148CB" w:rsidP="00C8281B">
            <w:pPr>
              <w:jc w:val="center"/>
              <w:rPr>
                <w:rFonts w:cs="Times New Roman"/>
                <w:sz w:val="22"/>
              </w:rPr>
            </w:pPr>
            <w:r w:rsidRPr="00855BCB">
              <w:rPr>
                <w:rFonts w:cs="Times New Roman"/>
                <w:sz w:val="22"/>
              </w:rPr>
              <w:t>6, 8</w:t>
            </w:r>
            <w:r w:rsidR="00C039B0" w:rsidRPr="00855BCB">
              <w:rPr>
                <w:rFonts w:cs="Times New Roman"/>
                <w:sz w:val="22"/>
              </w:rPr>
              <w:t>, 9</w:t>
            </w:r>
            <w:r w:rsidRPr="00855BCB">
              <w:rPr>
                <w:rFonts w:cs="Times New Roman"/>
                <w:sz w:val="22"/>
              </w:rPr>
              <w:t xml:space="preserve"> või 12</w:t>
            </w:r>
          </w:p>
        </w:tc>
        <w:tc>
          <w:tcPr>
            <w:tcW w:w="1559" w:type="dxa"/>
          </w:tcPr>
          <w:p w:rsidR="009148CB" w:rsidRPr="00855BCB" w:rsidRDefault="5F51B726" w:rsidP="00C8281B">
            <w:pPr>
              <w:jc w:val="center"/>
              <w:rPr>
                <w:rFonts w:cs="Times New Roman"/>
                <w:sz w:val="22"/>
              </w:rPr>
            </w:pPr>
            <w:r w:rsidRPr="00855BCB">
              <w:rPr>
                <w:rFonts w:cs="Times New Roman"/>
                <w:sz w:val="22"/>
              </w:rPr>
              <w:t xml:space="preserve">6 000–9 000 </w:t>
            </w:r>
          </w:p>
        </w:tc>
        <w:tc>
          <w:tcPr>
            <w:tcW w:w="1559" w:type="dxa"/>
          </w:tcPr>
          <w:p w:rsidR="009148CB" w:rsidRPr="00855BCB" w:rsidRDefault="5F51B726" w:rsidP="00C8281B">
            <w:pPr>
              <w:jc w:val="center"/>
              <w:rPr>
                <w:rFonts w:cs="Times New Roman"/>
                <w:sz w:val="22"/>
              </w:rPr>
            </w:pPr>
            <w:r w:rsidRPr="00855BCB">
              <w:rPr>
                <w:rFonts w:cs="Times New Roman"/>
                <w:sz w:val="22"/>
              </w:rPr>
              <w:t xml:space="preserve">8 000–12 000 </w:t>
            </w:r>
          </w:p>
        </w:tc>
        <w:tc>
          <w:tcPr>
            <w:tcW w:w="1276" w:type="dxa"/>
          </w:tcPr>
          <w:p w:rsidR="009148CB" w:rsidRPr="00855BCB" w:rsidRDefault="009148CB" w:rsidP="00C8281B">
            <w:pPr>
              <w:jc w:val="center"/>
              <w:rPr>
                <w:rFonts w:cs="Times New Roman"/>
                <w:sz w:val="22"/>
              </w:rPr>
            </w:pPr>
            <w:r w:rsidRPr="00855BCB">
              <w:rPr>
                <w:rFonts w:cs="Times New Roman"/>
                <w:sz w:val="22"/>
              </w:rPr>
              <w:t>20</w:t>
            </w:r>
          </w:p>
        </w:tc>
        <w:tc>
          <w:tcPr>
            <w:tcW w:w="1134" w:type="dxa"/>
          </w:tcPr>
          <w:p w:rsidR="009148CB" w:rsidRPr="00855BCB" w:rsidRDefault="00D5116D" w:rsidP="00C8281B">
            <w:pPr>
              <w:jc w:val="center"/>
              <w:rPr>
                <w:rFonts w:cs="Times New Roman"/>
                <w:sz w:val="22"/>
              </w:rPr>
            </w:pPr>
            <w:r w:rsidRPr="00855BCB">
              <w:rPr>
                <w:rFonts w:cs="Times New Roman"/>
                <w:sz w:val="22"/>
              </w:rPr>
              <w:t>10</w:t>
            </w:r>
          </w:p>
        </w:tc>
      </w:tr>
      <w:tr w:rsidR="005450AC" w:rsidRPr="00855BCB" w:rsidTr="003C19D6">
        <w:tc>
          <w:tcPr>
            <w:tcW w:w="2689" w:type="dxa"/>
          </w:tcPr>
          <w:p w:rsidR="419008A6" w:rsidRPr="00FC06B4" w:rsidRDefault="419008A6" w:rsidP="00C8281B">
            <w:pPr>
              <w:jc w:val="left"/>
              <w:rPr>
                <w:rFonts w:eastAsia="Calibri" w:cs="Times New Roman"/>
                <w:szCs w:val="24"/>
              </w:rPr>
            </w:pPr>
            <w:r w:rsidRPr="00B23CA2">
              <w:rPr>
                <w:rFonts w:eastAsia="Calibri" w:cs="Times New Roman"/>
                <w:szCs w:val="24"/>
              </w:rPr>
              <w:t>Bakalaureusetööd HAJB ja HAAB</w:t>
            </w:r>
            <w:r w:rsidRPr="0039117F">
              <w:rPr>
                <w:rFonts w:eastAsia="Calibri" w:cs="Times New Roman"/>
                <w:szCs w:val="24"/>
              </w:rPr>
              <w:t xml:space="preserve"> õppekaval</w:t>
            </w:r>
          </w:p>
        </w:tc>
        <w:tc>
          <w:tcPr>
            <w:tcW w:w="1134" w:type="dxa"/>
          </w:tcPr>
          <w:p w:rsidR="6138B4FB" w:rsidRPr="00B23CA2" w:rsidRDefault="6138B4FB" w:rsidP="00C8281B">
            <w:pPr>
              <w:jc w:val="center"/>
              <w:rPr>
                <w:rFonts w:eastAsia="Calibri" w:cs="Times New Roman"/>
                <w:szCs w:val="24"/>
              </w:rPr>
            </w:pPr>
            <w:r w:rsidRPr="00855BCB">
              <w:rPr>
                <w:rFonts w:cs="Times New Roman"/>
                <w:sz w:val="22"/>
              </w:rPr>
              <w:t>6, 8</w:t>
            </w:r>
            <w:r w:rsidR="62188096" w:rsidRPr="00855BCB">
              <w:rPr>
                <w:rFonts w:cs="Times New Roman"/>
                <w:sz w:val="22"/>
              </w:rPr>
              <w:t>, 9</w:t>
            </w:r>
            <w:r w:rsidRPr="00855BCB">
              <w:rPr>
                <w:rFonts w:cs="Times New Roman"/>
                <w:sz w:val="22"/>
              </w:rPr>
              <w:t xml:space="preserve"> või 12</w:t>
            </w:r>
          </w:p>
        </w:tc>
        <w:tc>
          <w:tcPr>
            <w:tcW w:w="1559" w:type="dxa"/>
          </w:tcPr>
          <w:p w:rsidR="6138B4FB" w:rsidRPr="00B23CA2" w:rsidRDefault="1470A436" w:rsidP="00C8281B">
            <w:pPr>
              <w:jc w:val="center"/>
              <w:rPr>
                <w:rFonts w:eastAsia="Calibri" w:cs="Times New Roman"/>
              </w:rPr>
            </w:pPr>
            <w:r w:rsidRPr="00855BCB">
              <w:rPr>
                <w:rFonts w:cs="Times New Roman"/>
                <w:sz w:val="22"/>
              </w:rPr>
              <w:t>6 000–9 000</w:t>
            </w:r>
          </w:p>
        </w:tc>
        <w:tc>
          <w:tcPr>
            <w:tcW w:w="1559" w:type="dxa"/>
          </w:tcPr>
          <w:p w:rsidR="6138B4FB" w:rsidRPr="00B23CA2" w:rsidRDefault="1470A436" w:rsidP="00C8281B">
            <w:pPr>
              <w:jc w:val="center"/>
              <w:rPr>
                <w:rFonts w:eastAsia="Calibri" w:cs="Times New Roman"/>
              </w:rPr>
            </w:pPr>
            <w:r w:rsidRPr="00855BCB">
              <w:rPr>
                <w:rFonts w:cs="Times New Roman"/>
                <w:sz w:val="22"/>
              </w:rPr>
              <w:t>8 000–12 000</w:t>
            </w:r>
          </w:p>
        </w:tc>
        <w:tc>
          <w:tcPr>
            <w:tcW w:w="1276" w:type="dxa"/>
          </w:tcPr>
          <w:p w:rsidR="419008A6" w:rsidRPr="00FC06B4" w:rsidRDefault="419008A6" w:rsidP="00C8281B">
            <w:pPr>
              <w:jc w:val="center"/>
              <w:rPr>
                <w:rFonts w:eastAsia="Calibri" w:cs="Times New Roman"/>
                <w:szCs w:val="24"/>
              </w:rPr>
            </w:pPr>
            <w:r w:rsidRPr="0039117F">
              <w:rPr>
                <w:rFonts w:eastAsia="Calibri" w:cs="Times New Roman"/>
                <w:szCs w:val="24"/>
              </w:rPr>
              <w:t>20</w:t>
            </w:r>
          </w:p>
        </w:tc>
        <w:tc>
          <w:tcPr>
            <w:tcW w:w="1134" w:type="dxa"/>
          </w:tcPr>
          <w:p w:rsidR="419008A6" w:rsidRPr="00FC06B4" w:rsidRDefault="419008A6" w:rsidP="00C8281B">
            <w:pPr>
              <w:jc w:val="center"/>
              <w:rPr>
                <w:rFonts w:eastAsia="Calibri" w:cs="Times New Roman"/>
                <w:szCs w:val="24"/>
              </w:rPr>
            </w:pPr>
            <w:r w:rsidRPr="00FC06B4">
              <w:rPr>
                <w:rFonts w:eastAsia="Calibri" w:cs="Times New Roman"/>
                <w:szCs w:val="24"/>
              </w:rPr>
              <w:t>20</w:t>
            </w:r>
          </w:p>
        </w:tc>
      </w:tr>
      <w:tr w:rsidR="005450AC" w:rsidRPr="00855BCB" w:rsidTr="003C19D6">
        <w:tc>
          <w:tcPr>
            <w:tcW w:w="2689" w:type="dxa"/>
          </w:tcPr>
          <w:p w:rsidR="009148CB" w:rsidRPr="00855BCB" w:rsidRDefault="009148CB" w:rsidP="00C8281B">
            <w:pPr>
              <w:jc w:val="left"/>
              <w:rPr>
                <w:rFonts w:cs="Times New Roman"/>
                <w:sz w:val="22"/>
              </w:rPr>
            </w:pPr>
            <w:r w:rsidRPr="00855BCB">
              <w:rPr>
                <w:rFonts w:cs="Times New Roman"/>
                <w:sz w:val="22"/>
              </w:rPr>
              <w:t>Magistritöö kõik õppekavad v.a HAJM</w:t>
            </w:r>
            <w:r w:rsidR="00C039B0" w:rsidRPr="00855BCB">
              <w:rPr>
                <w:rFonts w:cs="Times New Roman"/>
                <w:sz w:val="22"/>
              </w:rPr>
              <w:t>, MAEM, TAAM, TARM, TATM, TVTM</w:t>
            </w:r>
            <w:r w:rsidRPr="00855BCB">
              <w:rPr>
                <w:rFonts w:cs="Times New Roman"/>
                <w:sz w:val="22"/>
              </w:rPr>
              <w:t xml:space="preserve"> õppekava</w:t>
            </w:r>
          </w:p>
        </w:tc>
        <w:tc>
          <w:tcPr>
            <w:tcW w:w="1134" w:type="dxa"/>
          </w:tcPr>
          <w:p w:rsidR="009148CB" w:rsidRPr="00855BCB" w:rsidRDefault="009148CB" w:rsidP="00C8281B">
            <w:pPr>
              <w:jc w:val="center"/>
              <w:rPr>
                <w:rFonts w:cs="Times New Roman"/>
                <w:sz w:val="22"/>
              </w:rPr>
            </w:pPr>
            <w:r w:rsidRPr="00855BCB">
              <w:rPr>
                <w:rFonts w:cs="Times New Roman"/>
                <w:sz w:val="22"/>
              </w:rPr>
              <w:t>24 või 30</w:t>
            </w:r>
          </w:p>
        </w:tc>
        <w:tc>
          <w:tcPr>
            <w:tcW w:w="1559" w:type="dxa"/>
          </w:tcPr>
          <w:p w:rsidR="009148CB" w:rsidRPr="00855BCB" w:rsidRDefault="009148CB" w:rsidP="00C8281B">
            <w:pPr>
              <w:jc w:val="center"/>
              <w:rPr>
                <w:rFonts w:cs="Times New Roman"/>
                <w:sz w:val="22"/>
              </w:rPr>
            </w:pPr>
            <w:r w:rsidRPr="00855BCB">
              <w:rPr>
                <w:rFonts w:cs="Times New Roman"/>
                <w:sz w:val="22"/>
              </w:rPr>
              <w:t xml:space="preserve">10 000–12 000 </w:t>
            </w:r>
          </w:p>
        </w:tc>
        <w:tc>
          <w:tcPr>
            <w:tcW w:w="1559" w:type="dxa"/>
          </w:tcPr>
          <w:p w:rsidR="009148CB" w:rsidRPr="00855BCB" w:rsidRDefault="009148CB" w:rsidP="00C8281B">
            <w:pPr>
              <w:jc w:val="center"/>
              <w:rPr>
                <w:rFonts w:cs="Times New Roman"/>
                <w:sz w:val="22"/>
              </w:rPr>
            </w:pPr>
            <w:r w:rsidRPr="00855BCB">
              <w:rPr>
                <w:rFonts w:cs="Times New Roman"/>
                <w:sz w:val="22"/>
              </w:rPr>
              <w:t xml:space="preserve">12 000–15 000 </w:t>
            </w:r>
          </w:p>
        </w:tc>
        <w:tc>
          <w:tcPr>
            <w:tcW w:w="1276" w:type="dxa"/>
          </w:tcPr>
          <w:p w:rsidR="009148CB" w:rsidRPr="00855BCB" w:rsidRDefault="009148CB" w:rsidP="00C8281B">
            <w:pPr>
              <w:jc w:val="center"/>
              <w:rPr>
                <w:rFonts w:cs="Times New Roman"/>
                <w:sz w:val="22"/>
              </w:rPr>
            </w:pPr>
            <w:r w:rsidRPr="00855BCB">
              <w:rPr>
                <w:rFonts w:cs="Times New Roman"/>
                <w:sz w:val="22"/>
              </w:rPr>
              <w:t>30</w:t>
            </w:r>
          </w:p>
          <w:p w:rsidR="009148CB" w:rsidRPr="00855BCB" w:rsidRDefault="009148CB" w:rsidP="00C8281B">
            <w:pPr>
              <w:jc w:val="center"/>
              <w:rPr>
                <w:rFonts w:cs="Times New Roman"/>
                <w:sz w:val="22"/>
              </w:rPr>
            </w:pPr>
          </w:p>
        </w:tc>
        <w:tc>
          <w:tcPr>
            <w:tcW w:w="1134" w:type="dxa"/>
          </w:tcPr>
          <w:p w:rsidR="009148CB" w:rsidRPr="00855BCB" w:rsidRDefault="0DA8C2DA" w:rsidP="00C8281B">
            <w:pPr>
              <w:jc w:val="center"/>
              <w:rPr>
                <w:rFonts w:cs="Times New Roman"/>
                <w:sz w:val="22"/>
              </w:rPr>
            </w:pPr>
            <w:r w:rsidRPr="00855BCB">
              <w:rPr>
                <w:rFonts w:cs="Times New Roman"/>
                <w:sz w:val="22"/>
              </w:rPr>
              <w:t>30</w:t>
            </w:r>
          </w:p>
        </w:tc>
      </w:tr>
      <w:tr w:rsidR="005450AC" w:rsidRPr="00855BCB" w:rsidTr="003C19D6">
        <w:tc>
          <w:tcPr>
            <w:tcW w:w="2689" w:type="dxa"/>
          </w:tcPr>
          <w:p w:rsidR="00C039B0" w:rsidRPr="00855BCB" w:rsidRDefault="00C039B0" w:rsidP="00C8281B">
            <w:pPr>
              <w:jc w:val="left"/>
              <w:rPr>
                <w:rFonts w:cs="Times New Roman"/>
                <w:sz w:val="22"/>
              </w:rPr>
            </w:pPr>
            <w:r w:rsidRPr="00855BCB">
              <w:rPr>
                <w:rFonts w:cs="Times New Roman"/>
                <w:sz w:val="22"/>
              </w:rPr>
              <w:t>Magistritöö MAEM, TAAM, TARM, TATM, TVTM õppekaval</w:t>
            </w:r>
          </w:p>
        </w:tc>
        <w:tc>
          <w:tcPr>
            <w:tcW w:w="1134" w:type="dxa"/>
          </w:tcPr>
          <w:p w:rsidR="00C039B0" w:rsidRPr="00855BCB" w:rsidRDefault="00C039B0" w:rsidP="00C8281B">
            <w:pPr>
              <w:jc w:val="center"/>
              <w:rPr>
                <w:rFonts w:cs="Times New Roman"/>
                <w:sz w:val="22"/>
              </w:rPr>
            </w:pPr>
            <w:r w:rsidRPr="00855BCB">
              <w:rPr>
                <w:rFonts w:cs="Times New Roman"/>
                <w:sz w:val="22"/>
              </w:rPr>
              <w:t>24 või 30</w:t>
            </w:r>
          </w:p>
        </w:tc>
        <w:tc>
          <w:tcPr>
            <w:tcW w:w="1559" w:type="dxa"/>
          </w:tcPr>
          <w:p w:rsidR="00C039B0" w:rsidRPr="00855BCB" w:rsidRDefault="00C039B0" w:rsidP="00C8281B">
            <w:pPr>
              <w:jc w:val="center"/>
              <w:rPr>
                <w:rFonts w:cs="Times New Roman"/>
                <w:sz w:val="22"/>
              </w:rPr>
            </w:pPr>
            <w:r w:rsidRPr="00855BCB">
              <w:rPr>
                <w:rFonts w:cs="Times New Roman"/>
                <w:sz w:val="22"/>
              </w:rPr>
              <w:t xml:space="preserve">10 000–12 000 </w:t>
            </w:r>
          </w:p>
        </w:tc>
        <w:tc>
          <w:tcPr>
            <w:tcW w:w="1559" w:type="dxa"/>
          </w:tcPr>
          <w:p w:rsidR="00C039B0" w:rsidRPr="00855BCB" w:rsidRDefault="00C039B0" w:rsidP="00C8281B">
            <w:pPr>
              <w:jc w:val="center"/>
              <w:rPr>
                <w:rFonts w:cs="Times New Roman"/>
                <w:sz w:val="22"/>
              </w:rPr>
            </w:pPr>
            <w:r w:rsidRPr="00855BCB">
              <w:rPr>
                <w:rFonts w:cs="Times New Roman"/>
                <w:sz w:val="22"/>
              </w:rPr>
              <w:t xml:space="preserve">12 000–15 000 </w:t>
            </w:r>
          </w:p>
        </w:tc>
        <w:tc>
          <w:tcPr>
            <w:tcW w:w="1276" w:type="dxa"/>
          </w:tcPr>
          <w:p w:rsidR="00C039B0" w:rsidRPr="00855BCB" w:rsidRDefault="00C039B0" w:rsidP="00C8281B">
            <w:pPr>
              <w:jc w:val="center"/>
              <w:rPr>
                <w:rFonts w:cs="Times New Roman"/>
                <w:sz w:val="22"/>
              </w:rPr>
            </w:pPr>
            <w:r w:rsidRPr="00855BCB">
              <w:rPr>
                <w:rFonts w:cs="Times New Roman"/>
                <w:sz w:val="22"/>
              </w:rPr>
              <w:t>30</w:t>
            </w:r>
          </w:p>
        </w:tc>
        <w:tc>
          <w:tcPr>
            <w:tcW w:w="1134" w:type="dxa"/>
          </w:tcPr>
          <w:p w:rsidR="00C039B0" w:rsidRPr="00855BCB" w:rsidRDefault="00C039B0" w:rsidP="00C8281B">
            <w:pPr>
              <w:jc w:val="center"/>
              <w:rPr>
                <w:rFonts w:cs="Times New Roman"/>
                <w:sz w:val="22"/>
              </w:rPr>
            </w:pPr>
            <w:r w:rsidRPr="00855BCB">
              <w:rPr>
                <w:rFonts w:cs="Times New Roman"/>
                <w:sz w:val="22"/>
              </w:rPr>
              <w:t>20</w:t>
            </w:r>
          </w:p>
        </w:tc>
      </w:tr>
      <w:tr w:rsidR="005450AC" w:rsidRPr="00855BCB" w:rsidTr="003C19D6">
        <w:tc>
          <w:tcPr>
            <w:tcW w:w="2689" w:type="dxa"/>
          </w:tcPr>
          <w:p w:rsidR="009148CB" w:rsidRPr="00855BCB" w:rsidRDefault="009148CB" w:rsidP="00C8281B">
            <w:pPr>
              <w:jc w:val="left"/>
              <w:rPr>
                <w:rFonts w:cs="Times New Roman"/>
                <w:sz w:val="22"/>
              </w:rPr>
            </w:pPr>
            <w:r w:rsidRPr="00855BCB">
              <w:rPr>
                <w:rFonts w:cs="Times New Roman"/>
                <w:sz w:val="22"/>
              </w:rPr>
              <w:t>Magistritöö HAJM õppekaval</w:t>
            </w:r>
          </w:p>
        </w:tc>
        <w:tc>
          <w:tcPr>
            <w:tcW w:w="1134" w:type="dxa"/>
          </w:tcPr>
          <w:p w:rsidR="009148CB" w:rsidRPr="00855BCB" w:rsidRDefault="009148CB" w:rsidP="00C8281B">
            <w:pPr>
              <w:jc w:val="center"/>
              <w:rPr>
                <w:rFonts w:cs="Times New Roman"/>
                <w:sz w:val="22"/>
              </w:rPr>
            </w:pPr>
            <w:r w:rsidRPr="00855BCB">
              <w:rPr>
                <w:rFonts w:cs="Times New Roman"/>
                <w:sz w:val="22"/>
              </w:rPr>
              <w:t>28 või 30</w:t>
            </w:r>
          </w:p>
        </w:tc>
        <w:tc>
          <w:tcPr>
            <w:tcW w:w="1559" w:type="dxa"/>
          </w:tcPr>
          <w:p w:rsidR="009148CB" w:rsidRPr="00855BCB" w:rsidRDefault="009148CB" w:rsidP="00C8281B">
            <w:pPr>
              <w:jc w:val="center"/>
              <w:rPr>
                <w:rFonts w:cs="Times New Roman"/>
                <w:sz w:val="22"/>
              </w:rPr>
            </w:pPr>
            <w:r w:rsidRPr="00855BCB">
              <w:rPr>
                <w:rFonts w:cs="Times New Roman"/>
                <w:sz w:val="22"/>
              </w:rPr>
              <w:t xml:space="preserve">15 000–20 000 </w:t>
            </w:r>
          </w:p>
        </w:tc>
        <w:tc>
          <w:tcPr>
            <w:tcW w:w="1559" w:type="dxa"/>
          </w:tcPr>
          <w:p w:rsidR="009148CB" w:rsidRPr="00855BCB" w:rsidRDefault="009148CB" w:rsidP="00C8281B">
            <w:pPr>
              <w:jc w:val="center"/>
              <w:rPr>
                <w:rFonts w:cs="Times New Roman"/>
                <w:sz w:val="22"/>
              </w:rPr>
            </w:pPr>
            <w:r w:rsidRPr="00855BCB">
              <w:rPr>
                <w:rFonts w:cs="Times New Roman"/>
                <w:sz w:val="22"/>
              </w:rPr>
              <w:t xml:space="preserve">17 000–20 000 </w:t>
            </w:r>
          </w:p>
        </w:tc>
        <w:tc>
          <w:tcPr>
            <w:tcW w:w="1276" w:type="dxa"/>
          </w:tcPr>
          <w:p w:rsidR="009148CB" w:rsidRPr="00855BCB" w:rsidRDefault="009148CB" w:rsidP="00C8281B">
            <w:pPr>
              <w:jc w:val="center"/>
              <w:rPr>
                <w:rFonts w:cs="Times New Roman"/>
                <w:sz w:val="22"/>
              </w:rPr>
            </w:pPr>
            <w:r w:rsidRPr="00855BCB">
              <w:rPr>
                <w:rFonts w:cs="Times New Roman"/>
                <w:sz w:val="22"/>
              </w:rPr>
              <w:t>30</w:t>
            </w:r>
          </w:p>
        </w:tc>
        <w:tc>
          <w:tcPr>
            <w:tcW w:w="1134" w:type="dxa"/>
          </w:tcPr>
          <w:p w:rsidR="009148CB" w:rsidRPr="00855BCB" w:rsidRDefault="00C039B0" w:rsidP="00C8281B">
            <w:pPr>
              <w:jc w:val="center"/>
              <w:rPr>
                <w:rFonts w:cs="Times New Roman"/>
                <w:sz w:val="22"/>
              </w:rPr>
            </w:pPr>
            <w:r w:rsidRPr="00855BCB">
              <w:rPr>
                <w:rFonts w:cs="Times New Roman"/>
                <w:sz w:val="22"/>
              </w:rPr>
              <w:t>30</w:t>
            </w:r>
          </w:p>
        </w:tc>
      </w:tr>
    </w:tbl>
    <w:p w:rsidR="6C26EE73" w:rsidRPr="00CB1A8B" w:rsidRDefault="6C26EE73" w:rsidP="00C8281B">
      <w:pPr>
        <w:rPr>
          <w:rFonts w:cs="Times New Roman"/>
        </w:rPr>
      </w:pPr>
    </w:p>
    <w:p w:rsidR="6C26EE73" w:rsidRPr="00855BCB" w:rsidRDefault="6C26EE73" w:rsidP="00C8281B">
      <w:pPr>
        <w:spacing w:line="257" w:lineRule="auto"/>
        <w:rPr>
          <w:rFonts w:eastAsia="Calibri" w:cs="Times New Roman"/>
          <w:szCs w:val="24"/>
        </w:rPr>
      </w:pPr>
      <w:r w:rsidRPr="00855BCB">
        <w:rPr>
          <w:rFonts w:eastAsia="Calibri" w:cs="Times New Roman"/>
          <w:szCs w:val="24"/>
        </w:rPr>
        <w:t xml:space="preserve">Kõikidel õppekavadel on </w:t>
      </w:r>
      <w:r w:rsidRPr="00855BCB">
        <w:rPr>
          <w:rFonts w:eastAsia="Calibri" w:cs="Times New Roman"/>
          <w:b/>
          <w:bCs/>
          <w:szCs w:val="24"/>
        </w:rPr>
        <w:t>erialasteks allikateks</w:t>
      </w:r>
      <w:r w:rsidRPr="00855BCB">
        <w:rPr>
          <w:rFonts w:eastAsia="Calibri" w:cs="Times New Roman"/>
          <w:szCs w:val="24"/>
        </w:rPr>
        <w:t xml:space="preserve">:  </w:t>
      </w:r>
    </w:p>
    <w:p w:rsidR="005D6B72" w:rsidRPr="00855BCB" w:rsidRDefault="005D6B72" w:rsidP="00C8281B">
      <w:pPr>
        <w:pStyle w:val="ListParagraph"/>
        <w:numPr>
          <w:ilvl w:val="0"/>
          <w:numId w:val="1"/>
        </w:numPr>
        <w:rPr>
          <w:rFonts w:eastAsiaTheme="minorEastAsia" w:cs="Times New Roman"/>
          <w:b/>
          <w:bCs/>
          <w:szCs w:val="24"/>
        </w:rPr>
      </w:pPr>
      <w:r w:rsidRPr="00855BCB">
        <w:rPr>
          <w:rFonts w:eastAsia="Times New Roman" w:cs="Times New Roman"/>
          <w:b/>
          <w:bCs/>
          <w:szCs w:val="24"/>
        </w:rPr>
        <w:t>T</w:t>
      </w:r>
      <w:r w:rsidR="6C26EE73" w:rsidRPr="00855BCB">
        <w:rPr>
          <w:rFonts w:eastAsia="Times New Roman" w:cs="Times New Roman"/>
          <w:b/>
          <w:bCs/>
          <w:szCs w:val="24"/>
        </w:rPr>
        <w:t>eadusallikad</w:t>
      </w:r>
      <w:r w:rsidR="6C26EE73" w:rsidRPr="00855BCB">
        <w:rPr>
          <w:rFonts w:eastAsia="Times New Roman" w:cs="Times New Roman"/>
          <w:szCs w:val="24"/>
        </w:rPr>
        <w:t>, milleks on</w:t>
      </w:r>
      <w:r w:rsidRPr="00855BCB">
        <w:rPr>
          <w:rFonts w:eastAsia="Times New Roman" w:cs="Times New Roman"/>
          <w:szCs w:val="24"/>
        </w:rPr>
        <w:t>:</w:t>
      </w:r>
      <w:r w:rsidR="6C26EE73" w:rsidRPr="00855BCB">
        <w:rPr>
          <w:rFonts w:eastAsia="Times New Roman" w:cs="Times New Roman"/>
          <w:szCs w:val="24"/>
        </w:rPr>
        <w:t xml:space="preserve"> </w:t>
      </w:r>
    </w:p>
    <w:p w:rsidR="005D6B72" w:rsidRPr="00855BCB" w:rsidRDefault="6C26EE73" w:rsidP="00C8281B">
      <w:pPr>
        <w:pStyle w:val="ListParagraph"/>
        <w:numPr>
          <w:ilvl w:val="0"/>
          <w:numId w:val="63"/>
        </w:numPr>
        <w:rPr>
          <w:rFonts w:eastAsiaTheme="minorEastAsia" w:cs="Times New Roman"/>
          <w:b/>
          <w:bCs/>
        </w:rPr>
      </w:pPr>
      <w:r w:rsidRPr="00855BCB">
        <w:rPr>
          <w:rFonts w:eastAsia="Times New Roman" w:cs="Times New Roman"/>
        </w:rPr>
        <w:t>teadusartiklid (</w:t>
      </w:r>
      <w:proofErr w:type="spellStart"/>
      <w:r w:rsidRPr="00855BCB">
        <w:rPr>
          <w:rFonts w:eastAsia="Times New Roman" w:cs="Times New Roman"/>
        </w:rPr>
        <w:t>ETIS-e</w:t>
      </w:r>
      <w:proofErr w:type="spellEnd"/>
      <w:r w:rsidRPr="00855BCB">
        <w:rPr>
          <w:rFonts w:eastAsia="Times New Roman" w:cs="Times New Roman"/>
        </w:rPr>
        <w:t xml:space="preserve"> järgi 1.1, 1.2 ja 3.1 artiklid), mis on avaldatud </w:t>
      </w:r>
      <w:r w:rsidRPr="00855BCB">
        <w:rPr>
          <w:rFonts w:eastAsia="Times New Roman" w:cs="Times New Roman"/>
          <w:b/>
          <w:bCs/>
        </w:rPr>
        <w:t>eelretsenseeritavates teadusajakirjades</w:t>
      </w:r>
      <w:r w:rsidR="005D6B72" w:rsidRPr="00855BCB">
        <w:rPr>
          <w:rFonts w:eastAsia="Times New Roman" w:cs="Times New Roman"/>
          <w:b/>
          <w:bCs/>
        </w:rPr>
        <w:t>,</w:t>
      </w:r>
      <w:r w:rsidRPr="00855BCB">
        <w:rPr>
          <w:rFonts w:eastAsia="Times New Roman" w:cs="Times New Roman"/>
        </w:rPr>
        <w:t xml:space="preserve"> või on avaldatud </w:t>
      </w:r>
      <w:r w:rsidRPr="00CB1A8B">
        <w:rPr>
          <w:rFonts w:eastAsia="Times New Roman" w:cs="Times New Roman"/>
          <w:b/>
          <w:bCs/>
        </w:rPr>
        <w:t>teaduskirjastuste poolt välja antud raamatutes/kogumikes</w:t>
      </w:r>
      <w:r w:rsidRPr="00CB1A8B">
        <w:rPr>
          <w:rFonts w:eastAsia="Times New Roman" w:cs="Times New Roman"/>
        </w:rPr>
        <w:t xml:space="preserve"> (nt. avaldatud rahvusvahelistes teaduskirjastustes nagu Wiley, Pearson, Oxford University Press, Cambridge University Press, </w:t>
      </w:r>
      <w:proofErr w:type="spellStart"/>
      <w:r w:rsidRPr="00CB1A8B">
        <w:rPr>
          <w:rFonts w:eastAsia="Times New Roman" w:cs="Times New Roman"/>
        </w:rPr>
        <w:t>McGraw</w:t>
      </w:r>
      <w:proofErr w:type="spellEnd"/>
      <w:r w:rsidRPr="00CB1A8B">
        <w:rPr>
          <w:rFonts w:eastAsia="Times New Roman" w:cs="Times New Roman"/>
        </w:rPr>
        <w:t xml:space="preserve">-Hill, </w:t>
      </w:r>
      <w:proofErr w:type="spellStart"/>
      <w:r w:rsidRPr="00CB1A8B">
        <w:rPr>
          <w:rFonts w:eastAsia="Times New Roman" w:cs="Times New Roman"/>
        </w:rPr>
        <w:t>Prentice</w:t>
      </w:r>
      <w:proofErr w:type="spellEnd"/>
      <w:r w:rsidRPr="00CB1A8B">
        <w:rPr>
          <w:rFonts w:eastAsia="Times New Roman" w:cs="Times New Roman"/>
        </w:rPr>
        <w:t xml:space="preserve">-Hall, </w:t>
      </w:r>
      <w:proofErr w:type="spellStart"/>
      <w:r w:rsidRPr="00CB1A8B">
        <w:rPr>
          <w:rFonts w:eastAsia="Times New Roman" w:cs="Times New Roman"/>
        </w:rPr>
        <w:t>Hogrefe</w:t>
      </w:r>
      <w:proofErr w:type="spellEnd"/>
      <w:r w:rsidRPr="00CB1A8B">
        <w:rPr>
          <w:rFonts w:eastAsia="Times New Roman" w:cs="Times New Roman"/>
        </w:rPr>
        <w:t xml:space="preserve">, </w:t>
      </w:r>
      <w:proofErr w:type="spellStart"/>
      <w:r w:rsidRPr="00CB1A8B">
        <w:rPr>
          <w:rFonts w:eastAsia="Times New Roman" w:cs="Times New Roman"/>
        </w:rPr>
        <w:t>Routledge</w:t>
      </w:r>
      <w:proofErr w:type="spellEnd"/>
      <w:r w:rsidRPr="00CB1A8B">
        <w:rPr>
          <w:rFonts w:eastAsia="Times New Roman" w:cs="Times New Roman"/>
        </w:rPr>
        <w:t xml:space="preserve">, </w:t>
      </w:r>
      <w:proofErr w:type="spellStart"/>
      <w:r w:rsidRPr="00CB1A8B">
        <w:rPr>
          <w:rFonts w:eastAsia="Times New Roman" w:cs="Times New Roman"/>
        </w:rPr>
        <w:t>Kogan</w:t>
      </w:r>
      <w:proofErr w:type="spellEnd"/>
      <w:r w:rsidRPr="00CB1A8B">
        <w:rPr>
          <w:rFonts w:eastAsia="Times New Roman" w:cs="Times New Roman"/>
        </w:rPr>
        <w:t xml:space="preserve"> Page, </w:t>
      </w:r>
      <w:proofErr w:type="spellStart"/>
      <w:r w:rsidRPr="00CB1A8B">
        <w:rPr>
          <w:rFonts w:eastAsia="Times New Roman" w:cs="Times New Roman"/>
        </w:rPr>
        <w:t>Elgar</w:t>
      </w:r>
      <w:proofErr w:type="spellEnd"/>
      <w:r w:rsidRPr="00CB1A8B">
        <w:rPr>
          <w:rFonts w:eastAsia="Times New Roman" w:cs="Times New Roman"/>
        </w:rPr>
        <w:t xml:space="preserve"> jt)</w:t>
      </w:r>
      <w:r w:rsidRPr="00855BCB">
        <w:rPr>
          <w:rFonts w:eastAsia="Times New Roman" w:cs="Times New Roman"/>
        </w:rPr>
        <w:t xml:space="preserve">. </w:t>
      </w:r>
    </w:p>
    <w:p w:rsidR="006B628F" w:rsidRPr="006B628F" w:rsidRDefault="1632AE58" w:rsidP="00C8281B">
      <w:pPr>
        <w:pStyle w:val="ListParagraph"/>
        <w:numPr>
          <w:ilvl w:val="0"/>
          <w:numId w:val="63"/>
        </w:numPr>
        <w:rPr>
          <w:rFonts w:eastAsiaTheme="minorEastAsia" w:cs="Times New Roman"/>
          <w:b/>
          <w:bCs/>
          <w:szCs w:val="24"/>
        </w:rPr>
      </w:pPr>
      <w:r w:rsidRPr="6B490F9C">
        <w:rPr>
          <w:rFonts w:eastAsia="Times New Roman" w:cs="Times New Roman"/>
        </w:rPr>
        <w:t>E</w:t>
      </w:r>
      <w:r w:rsidR="7CD18B12" w:rsidRPr="6B490F9C">
        <w:rPr>
          <w:rFonts w:eastAsia="Times New Roman" w:cs="Times New Roman"/>
        </w:rPr>
        <w:t xml:space="preserve">rialased raamatud, mille autoriteks on rahvusvaheliselt tunnustatud teadlased või eksperdid ja mille väljaandjateks on rahvusvaheliselt tunnustatud teaduskirjastused (vt ETIS </w:t>
      </w:r>
      <w:hyperlink r:id="rId16" w:history="1">
        <w:r w:rsidR="7CD18B12" w:rsidRPr="6B490F9C">
          <w:rPr>
            <w:rStyle w:val="Hyperlink"/>
            <w:rFonts w:eastAsia="Times New Roman" w:cs="Times New Roman"/>
          </w:rPr>
          <w:t>https://www.etis.ee/Portal/Classifiers/Index</w:t>
        </w:r>
      </w:hyperlink>
      <w:r w:rsidR="7CD18B12" w:rsidRPr="6B490F9C">
        <w:rPr>
          <w:rFonts w:eastAsia="Times New Roman" w:cs="Times New Roman"/>
        </w:rPr>
        <w:t xml:space="preserve"> ).</w:t>
      </w:r>
    </w:p>
    <w:p w:rsidR="6C26EE73" w:rsidRPr="00855BCB" w:rsidRDefault="0877A851" w:rsidP="00C8281B">
      <w:pPr>
        <w:pStyle w:val="ListParagraph"/>
        <w:numPr>
          <w:ilvl w:val="0"/>
          <w:numId w:val="63"/>
        </w:numPr>
        <w:rPr>
          <w:rFonts w:eastAsiaTheme="minorEastAsia" w:cs="Times New Roman"/>
          <w:b/>
          <w:bCs/>
          <w:szCs w:val="24"/>
        </w:rPr>
      </w:pPr>
      <w:r w:rsidRPr="00CB1A8B">
        <w:rPr>
          <w:rFonts w:eastAsia="Calibri" w:cs="Times New Roman"/>
          <w:b/>
          <w:bCs/>
          <w:szCs w:val="24"/>
        </w:rPr>
        <w:t>HAJB ja HAJM</w:t>
      </w:r>
      <w:r w:rsidRPr="00CB1A8B">
        <w:rPr>
          <w:rFonts w:eastAsia="Calibri" w:cs="Times New Roman"/>
          <w:szCs w:val="24"/>
        </w:rPr>
        <w:t xml:space="preserve"> õppekavadel ka ajakirjas Juridica avaldatud artiklid ja AS Juura välja antud raamatud.</w:t>
      </w:r>
    </w:p>
    <w:p w:rsidR="005D6B72" w:rsidRPr="00855BCB" w:rsidRDefault="005D6B72" w:rsidP="00C8281B">
      <w:pPr>
        <w:pStyle w:val="ListParagraph"/>
        <w:numPr>
          <w:ilvl w:val="0"/>
          <w:numId w:val="1"/>
        </w:numPr>
        <w:rPr>
          <w:rFonts w:eastAsiaTheme="minorEastAsia" w:cs="Times New Roman"/>
          <w:szCs w:val="24"/>
        </w:rPr>
      </w:pPr>
      <w:r w:rsidRPr="00855BCB">
        <w:rPr>
          <w:rFonts w:eastAsia="Times New Roman" w:cs="Times New Roman"/>
          <w:szCs w:val="24"/>
        </w:rPr>
        <w:t>Muud erialased allikad, sh:</w:t>
      </w:r>
    </w:p>
    <w:p w:rsidR="6C26EE73" w:rsidRPr="00855BCB" w:rsidDel="005D6B72" w:rsidRDefault="005D6B72" w:rsidP="00C8281B">
      <w:pPr>
        <w:pStyle w:val="ListParagraph"/>
        <w:numPr>
          <w:ilvl w:val="1"/>
          <w:numId w:val="1"/>
        </w:numPr>
        <w:rPr>
          <w:rFonts w:eastAsiaTheme="minorEastAsia" w:cs="Times New Roman"/>
        </w:rPr>
      </w:pPr>
      <w:r w:rsidRPr="00855BCB">
        <w:rPr>
          <w:rFonts w:eastAsia="Times New Roman" w:cs="Times New Roman"/>
        </w:rPr>
        <w:t>R</w:t>
      </w:r>
      <w:r w:rsidR="741B3E01" w:rsidRPr="00855BCB">
        <w:rPr>
          <w:rFonts w:eastAsia="Times New Roman" w:cs="Times New Roman"/>
        </w:rPr>
        <w:t xml:space="preserve">ahvusvaheliste organisatsioonide </w:t>
      </w:r>
      <w:r w:rsidR="741B3E01" w:rsidRPr="00855BCB">
        <w:rPr>
          <w:rFonts w:eastAsia="Times New Roman" w:cs="Times New Roman"/>
          <w:b/>
          <w:bCs/>
        </w:rPr>
        <w:t>poliitikaanalüütilised dokumendid</w:t>
      </w:r>
      <w:r w:rsidR="32F7181F" w:rsidRPr="00855BCB">
        <w:rPr>
          <w:rFonts w:eastAsia="Times New Roman" w:cs="Times New Roman"/>
          <w:b/>
          <w:bCs/>
        </w:rPr>
        <w:t>,</w:t>
      </w:r>
      <w:r w:rsidR="006B628F">
        <w:rPr>
          <w:rFonts w:eastAsia="Times New Roman" w:cs="Times New Roman"/>
          <w:b/>
          <w:bCs/>
        </w:rPr>
        <w:t xml:space="preserve"> </w:t>
      </w:r>
      <w:r w:rsidR="741B3E01" w:rsidRPr="00855BCB">
        <w:rPr>
          <w:rFonts w:eastAsia="Times New Roman" w:cs="Times New Roman"/>
          <w:b/>
          <w:bCs/>
        </w:rPr>
        <w:t>analüüsid</w:t>
      </w:r>
      <w:r w:rsidR="32F7181F" w:rsidRPr="00855BCB">
        <w:rPr>
          <w:rFonts w:eastAsia="Times New Roman" w:cs="Times New Roman"/>
          <w:b/>
          <w:bCs/>
        </w:rPr>
        <w:t xml:space="preserve"> j</w:t>
      </w:r>
      <w:r w:rsidR="4054F80B" w:rsidRPr="00855BCB">
        <w:rPr>
          <w:rFonts w:eastAsia="Times New Roman" w:cs="Times New Roman"/>
          <w:b/>
          <w:bCs/>
        </w:rPr>
        <w:t>a muud</w:t>
      </w:r>
      <w:r w:rsidR="32F7181F" w:rsidRPr="00855BCB">
        <w:rPr>
          <w:rFonts w:eastAsia="Times New Roman" w:cs="Times New Roman"/>
          <w:b/>
          <w:bCs/>
        </w:rPr>
        <w:t xml:space="preserve"> toimetised</w:t>
      </w:r>
      <w:r w:rsidR="741B3E01" w:rsidRPr="00855BCB">
        <w:rPr>
          <w:rFonts w:eastAsia="Times New Roman" w:cs="Times New Roman"/>
        </w:rPr>
        <w:t xml:space="preserve"> (näiteks Maailmapanga, OECD, Euroopa Komisjoni, </w:t>
      </w:r>
      <w:proofErr w:type="spellStart"/>
      <w:r w:rsidR="741B3E01" w:rsidRPr="00855BCB">
        <w:rPr>
          <w:rFonts w:eastAsia="Times New Roman" w:cs="Times New Roman"/>
        </w:rPr>
        <w:t>Eurofound</w:t>
      </w:r>
      <w:r w:rsidR="006B628F">
        <w:rPr>
          <w:rFonts w:eastAsia="Times New Roman" w:cs="Times New Roman"/>
        </w:rPr>
        <w:t>’i</w:t>
      </w:r>
      <w:proofErr w:type="spellEnd"/>
      <w:r w:rsidR="741B3E01" w:rsidRPr="00855BCB">
        <w:rPr>
          <w:rFonts w:eastAsia="Times New Roman" w:cs="Times New Roman"/>
        </w:rPr>
        <w:t xml:space="preserve">, WHO, IMF, keskpankade jne avaldatud </w:t>
      </w:r>
      <w:proofErr w:type="spellStart"/>
      <w:r w:rsidR="741B3E01" w:rsidRPr="00855BCB">
        <w:rPr>
          <w:rFonts w:eastAsia="Times New Roman" w:cs="Times New Roman"/>
        </w:rPr>
        <w:t>working</w:t>
      </w:r>
      <w:proofErr w:type="spellEnd"/>
      <w:r w:rsidR="741B3E01" w:rsidRPr="00855BCB">
        <w:rPr>
          <w:rFonts w:eastAsia="Times New Roman" w:cs="Times New Roman"/>
        </w:rPr>
        <w:t xml:space="preserve"> </w:t>
      </w:r>
      <w:proofErr w:type="spellStart"/>
      <w:r w:rsidR="741B3E01" w:rsidRPr="00855BCB">
        <w:rPr>
          <w:rFonts w:eastAsia="Times New Roman" w:cs="Times New Roman"/>
        </w:rPr>
        <w:t>paper</w:t>
      </w:r>
      <w:proofErr w:type="spellEnd"/>
      <w:r w:rsidR="741B3E01" w:rsidRPr="00855BCB">
        <w:rPr>
          <w:rFonts w:eastAsia="Times New Roman" w:cs="Times New Roman"/>
        </w:rPr>
        <w:t xml:space="preserve">, </w:t>
      </w:r>
      <w:proofErr w:type="spellStart"/>
      <w:r w:rsidR="741B3E01" w:rsidRPr="00855BCB">
        <w:rPr>
          <w:rFonts w:eastAsia="Times New Roman" w:cs="Times New Roman"/>
        </w:rPr>
        <w:t>discussion</w:t>
      </w:r>
      <w:proofErr w:type="spellEnd"/>
      <w:r w:rsidR="741B3E01" w:rsidRPr="00855BCB">
        <w:rPr>
          <w:rFonts w:eastAsia="Times New Roman" w:cs="Times New Roman"/>
        </w:rPr>
        <w:t xml:space="preserve"> </w:t>
      </w:r>
      <w:proofErr w:type="spellStart"/>
      <w:r w:rsidR="741B3E01" w:rsidRPr="00855BCB">
        <w:rPr>
          <w:rFonts w:eastAsia="Times New Roman" w:cs="Times New Roman"/>
        </w:rPr>
        <w:t>paper</w:t>
      </w:r>
      <w:proofErr w:type="spellEnd"/>
      <w:r w:rsidR="741B3E01" w:rsidRPr="00855BCB">
        <w:rPr>
          <w:rFonts w:eastAsia="Times New Roman" w:cs="Times New Roman"/>
        </w:rPr>
        <w:t xml:space="preserve"> vms). Siia kuuluvad ka </w:t>
      </w:r>
      <w:r w:rsidR="741B3E01" w:rsidRPr="00CB1A8B">
        <w:rPr>
          <w:rFonts w:eastAsia="Times New Roman" w:cs="Times New Roman"/>
          <w:b/>
          <w:bCs/>
        </w:rPr>
        <w:t>valged raamatud</w:t>
      </w:r>
      <w:r w:rsidR="741B3E01" w:rsidRPr="00CB1A8B">
        <w:rPr>
          <w:rFonts w:eastAsia="Times New Roman" w:cs="Times New Roman"/>
        </w:rPr>
        <w:t xml:space="preserve"> (</w:t>
      </w:r>
      <w:proofErr w:type="spellStart"/>
      <w:r w:rsidR="741B3E01" w:rsidRPr="00CB1A8B">
        <w:rPr>
          <w:rFonts w:eastAsia="Times New Roman" w:cs="Times New Roman"/>
        </w:rPr>
        <w:t>White</w:t>
      </w:r>
      <w:proofErr w:type="spellEnd"/>
      <w:r w:rsidR="741B3E01" w:rsidRPr="00CB1A8B">
        <w:rPr>
          <w:rFonts w:eastAsia="Times New Roman" w:cs="Times New Roman"/>
        </w:rPr>
        <w:t xml:space="preserve"> </w:t>
      </w:r>
      <w:proofErr w:type="spellStart"/>
      <w:r w:rsidR="741B3E01" w:rsidRPr="00CB1A8B">
        <w:rPr>
          <w:rFonts w:eastAsia="Times New Roman" w:cs="Times New Roman"/>
        </w:rPr>
        <w:t>Paper</w:t>
      </w:r>
      <w:proofErr w:type="spellEnd"/>
      <w:r w:rsidR="741B3E01" w:rsidRPr="00CB1A8B">
        <w:rPr>
          <w:rFonts w:eastAsia="Times New Roman" w:cs="Times New Roman"/>
        </w:rPr>
        <w:t xml:space="preserve">), mis </w:t>
      </w:r>
      <w:r w:rsidR="741B3E01" w:rsidRPr="00855BCB">
        <w:rPr>
          <w:rFonts w:eastAsia="Times New Roman" w:cs="Times New Roman"/>
        </w:rPr>
        <w:t xml:space="preserve">on autoriteetsed aruanded või juhendid. Kuigi need võivad põhineda originaalsel uurimistööl, on need mõeldud grupi seisukoha või vaatenurga edendamiseks. Teaduses nimetatakse valgeid raamatuid mõnikord </w:t>
      </w:r>
      <w:r w:rsidR="741B3E01" w:rsidRPr="00855BCB">
        <w:rPr>
          <w:rFonts w:eastAsia="Times New Roman" w:cs="Times New Roman"/>
        </w:rPr>
        <w:lastRenderedPageBreak/>
        <w:t xml:space="preserve">halliks kirjanduseks, kuna need avaldatakse kommerts korras ja vastastikuse eksperdihinnangu protsessi läbimata. </w:t>
      </w:r>
    </w:p>
    <w:p w:rsidR="6C26EE73" w:rsidRPr="00855BCB" w:rsidRDefault="6C26EE73" w:rsidP="00C8281B">
      <w:pPr>
        <w:pStyle w:val="ListParagraph"/>
        <w:numPr>
          <w:ilvl w:val="1"/>
          <w:numId w:val="1"/>
        </w:numPr>
        <w:rPr>
          <w:rFonts w:eastAsiaTheme="minorEastAsia" w:cs="Times New Roman"/>
        </w:rPr>
      </w:pPr>
      <w:r w:rsidRPr="00855BCB">
        <w:rPr>
          <w:rFonts w:eastAsia="Times New Roman" w:cs="Times New Roman"/>
        </w:rPr>
        <w:t xml:space="preserve">Konkreetse uurimisprobleemi lahendamisel olulised </w:t>
      </w:r>
      <w:r w:rsidRPr="00855BCB">
        <w:rPr>
          <w:rFonts w:eastAsia="Times New Roman" w:cs="Times New Roman"/>
          <w:b/>
          <w:bCs/>
        </w:rPr>
        <w:t>normdokumendid</w:t>
      </w:r>
      <w:r w:rsidRPr="00855BCB">
        <w:rPr>
          <w:rFonts w:eastAsia="Times New Roman" w:cs="Times New Roman"/>
        </w:rPr>
        <w:t xml:space="preserve"> (näiteks arvestuse valdko</w:t>
      </w:r>
      <w:r w:rsidRPr="00CB1A8B">
        <w:rPr>
          <w:rFonts w:eastAsia="Times New Roman" w:cs="Times New Roman"/>
        </w:rPr>
        <w:t>nna töös seadused, nende eelnõud, raam</w:t>
      </w:r>
      <w:r w:rsidRPr="00855BCB">
        <w:rPr>
          <w:rFonts w:eastAsia="Times New Roman" w:cs="Times New Roman"/>
        </w:rPr>
        <w:t xml:space="preserve">atupidamistoimkonna juhendid, standardid, vms).  </w:t>
      </w:r>
    </w:p>
    <w:p w:rsidR="6C26EE73" w:rsidRPr="00CB1A8B" w:rsidRDefault="6C26EE73" w:rsidP="00C8281B">
      <w:pPr>
        <w:rPr>
          <w:rFonts w:eastAsia="Calibri" w:cs="Times New Roman"/>
          <w:szCs w:val="24"/>
        </w:rPr>
      </w:pPr>
    </w:p>
    <w:p w:rsidR="00696349" w:rsidRDefault="27AD6CFF" w:rsidP="00C8281B">
      <w:pPr>
        <w:spacing w:line="257" w:lineRule="auto"/>
        <w:rPr>
          <w:rStyle w:val="Hyperlink"/>
          <w:rFonts w:eastAsia="Calibri" w:cs="Times New Roman"/>
          <w:szCs w:val="24"/>
        </w:rPr>
      </w:pPr>
      <w:r w:rsidRPr="00855BCB">
        <w:rPr>
          <w:rFonts w:cs="Times New Roman"/>
          <w:szCs w:val="24"/>
        </w:rPr>
        <w:t xml:space="preserve">Vältida tuleb </w:t>
      </w:r>
      <w:r w:rsidR="008C78FE" w:rsidRPr="00855BCB">
        <w:rPr>
          <w:rFonts w:cs="Times New Roman"/>
          <w:szCs w:val="24"/>
        </w:rPr>
        <w:t xml:space="preserve">allikaid, mis ei vasta eelnevalt nimetatud erialaste allikate kriteeriumitele nagu õpikud, käsiraamatud. Samuti ei loeta erialasteks allikateks trükimeediaväljaanded (nt ajakirja </w:t>
      </w:r>
      <w:proofErr w:type="spellStart"/>
      <w:r w:rsidR="008C78FE" w:rsidRPr="00855BCB">
        <w:rPr>
          <w:rFonts w:cs="Times New Roman"/>
          <w:szCs w:val="24"/>
        </w:rPr>
        <w:t>Economist</w:t>
      </w:r>
      <w:proofErr w:type="spellEnd"/>
      <w:r w:rsidR="008C78FE" w:rsidRPr="00CB1A8B">
        <w:rPr>
          <w:rFonts w:cs="Times New Roman"/>
          <w:szCs w:val="24"/>
        </w:rPr>
        <w:t xml:space="preserve"> artiklid, päevalehed ja ajakirjad), ajaveebid, loengukonspektid, ettekannete slaidid, teadmata autoriga allikad, </w:t>
      </w:r>
      <w:proofErr w:type="spellStart"/>
      <w:r w:rsidR="009C671E" w:rsidRPr="00855BCB">
        <w:rPr>
          <w:rFonts w:cs="Times New Roman"/>
          <w:szCs w:val="24"/>
        </w:rPr>
        <w:t>V</w:t>
      </w:r>
      <w:r w:rsidR="008C78FE" w:rsidRPr="00855BCB">
        <w:rPr>
          <w:rFonts w:cs="Times New Roman"/>
          <w:szCs w:val="24"/>
        </w:rPr>
        <w:t>ikip</w:t>
      </w:r>
      <w:r w:rsidR="009C671E" w:rsidRPr="00855BCB">
        <w:rPr>
          <w:rFonts w:cs="Times New Roman"/>
          <w:szCs w:val="24"/>
        </w:rPr>
        <w:t>e</w:t>
      </w:r>
      <w:r w:rsidR="008C78FE" w:rsidRPr="00855BCB">
        <w:rPr>
          <w:rFonts w:cs="Times New Roman"/>
          <w:szCs w:val="24"/>
        </w:rPr>
        <w:t>edia</w:t>
      </w:r>
      <w:proofErr w:type="spellEnd"/>
      <w:r w:rsidR="008C78FE" w:rsidRPr="00855BCB">
        <w:rPr>
          <w:rFonts w:cs="Times New Roman"/>
          <w:szCs w:val="24"/>
        </w:rPr>
        <w:t xml:space="preserve"> jne.</w:t>
      </w:r>
      <w:r w:rsidR="008C78FE" w:rsidRPr="00855BCB">
        <w:rPr>
          <w:rFonts w:eastAsia="Calibri" w:cs="Times New Roman"/>
          <w:sz w:val="22"/>
        </w:rPr>
        <w:t xml:space="preserve"> </w:t>
      </w:r>
      <w:r w:rsidR="00696349" w:rsidRPr="00855BCB">
        <w:rPr>
          <w:rFonts w:eastAsia="Calibri" w:cs="Times New Roman"/>
          <w:szCs w:val="24"/>
        </w:rPr>
        <w:t xml:space="preserve">Parim koht teadusallikate otsimiseks on raamatukogu andmebaasid. Teaduskirjandust aitab leida ka TTÜ raamatukogu Moodle kursus “Kuidas leida kirjandust ja viidata”: </w:t>
      </w:r>
      <w:hyperlink r:id="rId17" w:history="1">
        <w:r w:rsidR="00696349" w:rsidRPr="00855BCB">
          <w:rPr>
            <w:rStyle w:val="Hyperlink"/>
            <w:rFonts w:eastAsia="Calibri" w:cs="Times New Roman"/>
            <w:szCs w:val="24"/>
          </w:rPr>
          <w:t>https://moodle.taltech.ee/course/view.php?id=5013</w:t>
        </w:r>
      </w:hyperlink>
    </w:p>
    <w:p w:rsidR="00EC3CF4" w:rsidRPr="00CB1A8B" w:rsidRDefault="00EC3CF4" w:rsidP="00C8281B">
      <w:pPr>
        <w:rPr>
          <w:rFonts w:cs="Times New Roman"/>
          <w:b/>
          <w:szCs w:val="24"/>
        </w:rPr>
      </w:pPr>
    </w:p>
    <w:p w:rsidR="00C802C7" w:rsidRPr="00855BCB" w:rsidRDefault="77B1F205" w:rsidP="00C8281B">
      <w:pPr>
        <w:spacing w:line="257" w:lineRule="auto"/>
        <w:rPr>
          <w:rFonts w:eastAsia="Calibri" w:cs="Times New Roman"/>
          <w:sz w:val="22"/>
        </w:rPr>
      </w:pPr>
      <w:r w:rsidRPr="00855BCB">
        <w:rPr>
          <w:rFonts w:cs="Times New Roman"/>
        </w:rPr>
        <w:t xml:space="preserve">Kuna mahupiirangud on laiad ning erialaste allikate definitsioonid </w:t>
      </w:r>
      <w:proofErr w:type="spellStart"/>
      <w:r w:rsidRPr="00855BCB">
        <w:rPr>
          <w:rFonts w:cs="Times New Roman"/>
        </w:rPr>
        <w:t>valdkonniti</w:t>
      </w:r>
      <w:proofErr w:type="spellEnd"/>
      <w:r w:rsidRPr="00855BCB">
        <w:rPr>
          <w:rFonts w:cs="Times New Roman"/>
        </w:rPr>
        <w:t xml:space="preserve"> erinevad, tule</w:t>
      </w:r>
      <w:r w:rsidR="005F1C32" w:rsidRPr="00855BCB">
        <w:rPr>
          <w:rFonts w:cs="Times New Roman"/>
        </w:rPr>
        <w:t>b</w:t>
      </w:r>
      <w:r w:rsidRPr="00855BCB">
        <w:rPr>
          <w:rFonts w:cs="Times New Roman"/>
        </w:rPr>
        <w:t xml:space="preserve"> üliõpilasel kahtluse korral konsulteerida oma juhendaja või aine õppejõuga ning arvestada tema poolt tehtud märkusi töö pikkuse ja/või allikate arvu või kvaliteedi osas. Põhjendatud juhtudel on õppejõu või juhendajaga kooskõlastatult lubatud mõningane </w:t>
      </w:r>
      <w:r w:rsidR="00166A48" w:rsidRPr="00855BCB">
        <w:rPr>
          <w:rFonts w:cs="Times New Roman"/>
        </w:rPr>
        <w:t xml:space="preserve">põhjendatud </w:t>
      </w:r>
      <w:r w:rsidRPr="00855BCB">
        <w:rPr>
          <w:rFonts w:cs="Times New Roman"/>
        </w:rPr>
        <w:t xml:space="preserve">kõrvalekaldumine </w:t>
      </w:r>
      <w:r w:rsidR="009D6F08" w:rsidRPr="00855BCB">
        <w:rPr>
          <w:rFonts w:cs="Times New Roman"/>
        </w:rPr>
        <w:t xml:space="preserve">eespool </w:t>
      </w:r>
      <w:r w:rsidRPr="00855BCB">
        <w:rPr>
          <w:rFonts w:cs="Times New Roman"/>
        </w:rPr>
        <w:t>sätestatud nõuetest.</w:t>
      </w:r>
      <w:r w:rsidR="00C802C7" w:rsidRPr="00855BCB">
        <w:rPr>
          <w:rFonts w:cs="Times New Roman"/>
        </w:rPr>
        <w:t xml:space="preserve"> Erisuste rakendamist lõputöö nõuetele tuleb lõputöö sissejuhatuses põhjendada.</w:t>
      </w:r>
    </w:p>
    <w:p w:rsidR="0085687E" w:rsidRPr="00CB1A8B" w:rsidRDefault="0085687E" w:rsidP="00C8281B">
      <w:pPr>
        <w:pStyle w:val="Heading2"/>
      </w:pPr>
      <w:bookmarkStart w:id="18" w:name="_Toc4504287"/>
      <w:bookmarkStart w:id="19" w:name="_Toc105182340"/>
      <w:r w:rsidRPr="00CB1A8B">
        <w:t xml:space="preserve">1.3. </w:t>
      </w:r>
      <w:r w:rsidR="00E837F8" w:rsidRPr="00CB1A8B">
        <w:t>Ü</w:t>
      </w:r>
      <w:r w:rsidR="00F37460" w:rsidRPr="00CB1A8B">
        <w:t>liõpilas</w:t>
      </w:r>
      <w:r w:rsidRPr="00CB1A8B">
        <w:t xml:space="preserve">tööde </w:t>
      </w:r>
      <w:r w:rsidR="00653413" w:rsidRPr="00CB1A8B">
        <w:t>ülesehitus</w:t>
      </w:r>
      <w:bookmarkEnd w:id="18"/>
      <w:bookmarkEnd w:id="19"/>
    </w:p>
    <w:p w:rsidR="006F334E" w:rsidRPr="00855BCB" w:rsidRDefault="77B1F205" w:rsidP="00C8281B">
      <w:pPr>
        <w:rPr>
          <w:rFonts w:cs="Times New Roman"/>
          <w:b/>
        </w:rPr>
      </w:pPr>
      <w:r w:rsidRPr="00855BCB">
        <w:rPr>
          <w:rFonts w:cs="Times New Roman"/>
        </w:rPr>
        <w:t xml:space="preserve">Tabelis 2 on esitatud </w:t>
      </w:r>
      <w:r w:rsidR="002A2F83" w:rsidRPr="00855BCB">
        <w:rPr>
          <w:rFonts w:cs="Times New Roman"/>
        </w:rPr>
        <w:t>üliõpilas</w:t>
      </w:r>
      <w:r w:rsidRPr="00855BCB">
        <w:rPr>
          <w:rFonts w:cs="Times New Roman"/>
        </w:rPr>
        <w:t xml:space="preserve">tööde nõutavad komponendid </w:t>
      </w:r>
      <w:r w:rsidR="00670A6F">
        <w:rPr>
          <w:rFonts w:cs="Times New Roman"/>
        </w:rPr>
        <w:t>nende paiknemise</w:t>
      </w:r>
      <w:r w:rsidR="00670A6F" w:rsidRPr="00855BCB">
        <w:rPr>
          <w:rFonts w:cs="Times New Roman"/>
        </w:rPr>
        <w:t xml:space="preserve"> </w:t>
      </w:r>
      <w:r w:rsidRPr="00855BCB">
        <w:rPr>
          <w:rFonts w:cs="Times New Roman"/>
        </w:rPr>
        <w:t xml:space="preserve">järjekorras. </w:t>
      </w:r>
    </w:p>
    <w:p w:rsidR="00FD0B1B" w:rsidRPr="00855BCB" w:rsidRDefault="0448F984" w:rsidP="00C8281B">
      <w:pPr>
        <w:pStyle w:val="Tabelipealkiri"/>
        <w:rPr>
          <w:rFonts w:cs="Times New Roman"/>
        </w:rPr>
      </w:pPr>
      <w:r w:rsidRPr="00855BCB">
        <w:rPr>
          <w:rFonts w:cs="Times New Roman"/>
        </w:rPr>
        <w:t xml:space="preserve">Tabel 2. </w:t>
      </w:r>
      <w:r w:rsidR="055B1A76" w:rsidRPr="00855BCB">
        <w:rPr>
          <w:rFonts w:cs="Times New Roman"/>
        </w:rPr>
        <w:t>Üliõpilas</w:t>
      </w:r>
      <w:r w:rsidRPr="00855BCB">
        <w:rPr>
          <w:rFonts w:cs="Times New Roman"/>
        </w:rPr>
        <w:t xml:space="preserve">tööde nõutavad komponendid tööde tüüpide </w:t>
      </w:r>
      <w:r w:rsidR="0C2EC0D1" w:rsidRPr="00855BCB">
        <w:rPr>
          <w:rFonts w:cs="Times New Roman"/>
        </w:rPr>
        <w:t xml:space="preserve">kaupa </w:t>
      </w:r>
      <w:r w:rsidRPr="00855BCB">
        <w:rPr>
          <w:rFonts w:cs="Times New Roman"/>
        </w:rPr>
        <w:t>vastavalt nende esitamise järjekorrale</w:t>
      </w:r>
    </w:p>
    <w:tbl>
      <w:tblPr>
        <w:tblStyle w:val="TableGrid"/>
        <w:tblW w:w="9486" w:type="dxa"/>
        <w:tblLayout w:type="fixed"/>
        <w:tblLook w:val="04A0" w:firstRow="1" w:lastRow="0" w:firstColumn="1" w:lastColumn="0" w:noHBand="0" w:noVBand="1"/>
      </w:tblPr>
      <w:tblGrid>
        <w:gridCol w:w="2972"/>
        <w:gridCol w:w="1022"/>
        <w:gridCol w:w="1134"/>
        <w:gridCol w:w="1504"/>
        <w:gridCol w:w="1585"/>
        <w:gridCol w:w="1269"/>
      </w:tblGrid>
      <w:tr w:rsidR="009B2359" w:rsidRPr="00855BCB" w:rsidTr="009B2359">
        <w:tc>
          <w:tcPr>
            <w:tcW w:w="2972" w:type="dxa"/>
          </w:tcPr>
          <w:p w:rsidR="009B2359" w:rsidRPr="00855BCB" w:rsidRDefault="009B2359" w:rsidP="00C8281B">
            <w:pPr>
              <w:rPr>
                <w:rFonts w:cs="Times New Roman"/>
                <w:sz w:val="22"/>
              </w:rPr>
            </w:pPr>
            <w:r w:rsidRPr="00855BCB">
              <w:rPr>
                <w:rFonts w:cs="Times New Roman"/>
                <w:sz w:val="22"/>
              </w:rPr>
              <w:t>Komponent</w:t>
            </w:r>
          </w:p>
        </w:tc>
        <w:tc>
          <w:tcPr>
            <w:tcW w:w="1022" w:type="dxa"/>
          </w:tcPr>
          <w:p w:rsidR="009B2359" w:rsidRPr="00855BCB" w:rsidRDefault="009B2359" w:rsidP="00C8281B">
            <w:pPr>
              <w:rPr>
                <w:rFonts w:cs="Times New Roman"/>
                <w:sz w:val="22"/>
              </w:rPr>
            </w:pPr>
            <w:r w:rsidRPr="00855BCB">
              <w:rPr>
                <w:rFonts w:cs="Times New Roman"/>
                <w:sz w:val="22"/>
              </w:rPr>
              <w:t>Essee</w:t>
            </w:r>
          </w:p>
        </w:tc>
        <w:tc>
          <w:tcPr>
            <w:tcW w:w="1134" w:type="dxa"/>
          </w:tcPr>
          <w:p w:rsidR="009B2359" w:rsidRPr="00855BCB" w:rsidRDefault="009B2359" w:rsidP="00C8281B">
            <w:pPr>
              <w:rPr>
                <w:rFonts w:cs="Times New Roman"/>
                <w:sz w:val="22"/>
              </w:rPr>
            </w:pPr>
            <w:r w:rsidRPr="00855BCB">
              <w:rPr>
                <w:rFonts w:cs="Times New Roman"/>
                <w:sz w:val="22"/>
              </w:rPr>
              <w:t>Referaat</w:t>
            </w:r>
          </w:p>
        </w:tc>
        <w:tc>
          <w:tcPr>
            <w:tcW w:w="1504" w:type="dxa"/>
          </w:tcPr>
          <w:p w:rsidR="009B2359" w:rsidRPr="00855BCB" w:rsidRDefault="009B2359" w:rsidP="00C8281B">
            <w:pPr>
              <w:rPr>
                <w:rFonts w:cs="Times New Roman"/>
                <w:sz w:val="22"/>
              </w:rPr>
            </w:pPr>
            <w:r w:rsidRPr="00855BCB">
              <w:rPr>
                <w:rFonts w:cs="Times New Roman"/>
                <w:sz w:val="22"/>
              </w:rPr>
              <w:t>Praktika-aruanne</w:t>
            </w:r>
          </w:p>
        </w:tc>
        <w:tc>
          <w:tcPr>
            <w:tcW w:w="1585" w:type="dxa"/>
            <w:shd w:val="clear" w:color="auto" w:fill="auto"/>
          </w:tcPr>
          <w:p w:rsidR="009B2359" w:rsidRPr="00855BCB" w:rsidRDefault="009B2359" w:rsidP="00C8281B">
            <w:pPr>
              <w:rPr>
                <w:rFonts w:cs="Times New Roman"/>
                <w:sz w:val="22"/>
              </w:rPr>
            </w:pPr>
            <w:r w:rsidRPr="00855BCB">
              <w:rPr>
                <w:rFonts w:cs="Times New Roman"/>
                <w:sz w:val="22"/>
              </w:rPr>
              <w:t>Lõputöö</w:t>
            </w:r>
            <w:r>
              <w:rPr>
                <w:rFonts w:cs="Times New Roman"/>
                <w:sz w:val="22"/>
              </w:rPr>
              <w:t xml:space="preserve"> monograafiana</w:t>
            </w:r>
          </w:p>
        </w:tc>
        <w:tc>
          <w:tcPr>
            <w:tcW w:w="1269" w:type="dxa"/>
            <w:shd w:val="clear" w:color="auto" w:fill="auto"/>
          </w:tcPr>
          <w:p w:rsidR="009B2359" w:rsidRPr="00855BCB" w:rsidRDefault="009B2359" w:rsidP="00C8281B">
            <w:pPr>
              <w:rPr>
                <w:rFonts w:cs="Times New Roman"/>
                <w:sz w:val="22"/>
              </w:rPr>
            </w:pPr>
            <w:r w:rsidRPr="00855BCB">
              <w:rPr>
                <w:rFonts w:cs="Times New Roman"/>
                <w:sz w:val="22"/>
              </w:rPr>
              <w:t>Lõputöö artiklina</w:t>
            </w:r>
          </w:p>
        </w:tc>
      </w:tr>
      <w:tr w:rsidR="009B2359" w:rsidRPr="00855BCB" w:rsidTr="009B2359">
        <w:tc>
          <w:tcPr>
            <w:tcW w:w="2972" w:type="dxa"/>
          </w:tcPr>
          <w:p w:rsidR="009B2359" w:rsidRPr="00855BCB" w:rsidRDefault="009B2359" w:rsidP="00C8281B">
            <w:pPr>
              <w:jc w:val="left"/>
              <w:rPr>
                <w:rFonts w:cs="Times New Roman"/>
                <w:sz w:val="22"/>
              </w:rPr>
            </w:pPr>
            <w:r w:rsidRPr="00855BCB">
              <w:rPr>
                <w:rFonts w:cs="Times New Roman"/>
                <w:sz w:val="22"/>
              </w:rPr>
              <w:t>Tiitelleht</w:t>
            </w:r>
          </w:p>
        </w:tc>
        <w:tc>
          <w:tcPr>
            <w:tcW w:w="1022" w:type="dxa"/>
          </w:tcPr>
          <w:p w:rsidR="009B2359" w:rsidRPr="00855BCB" w:rsidRDefault="009B2359" w:rsidP="00C8281B">
            <w:pPr>
              <w:jc w:val="center"/>
              <w:rPr>
                <w:rFonts w:cs="Times New Roman"/>
                <w:sz w:val="22"/>
              </w:rPr>
            </w:pPr>
            <w:r w:rsidRPr="00855BCB">
              <w:rPr>
                <w:rFonts w:cs="Times New Roman"/>
                <w:sz w:val="22"/>
              </w:rPr>
              <w:t>X</w:t>
            </w:r>
          </w:p>
        </w:tc>
        <w:tc>
          <w:tcPr>
            <w:tcW w:w="1134" w:type="dxa"/>
          </w:tcPr>
          <w:p w:rsidR="009B2359" w:rsidRPr="00855BCB" w:rsidRDefault="009B2359" w:rsidP="00C8281B">
            <w:pPr>
              <w:jc w:val="center"/>
              <w:rPr>
                <w:rFonts w:cs="Times New Roman"/>
                <w:sz w:val="22"/>
              </w:rPr>
            </w:pPr>
            <w:r w:rsidRPr="00855BCB">
              <w:rPr>
                <w:rFonts w:cs="Times New Roman"/>
                <w:sz w:val="22"/>
              </w:rPr>
              <w:t>X</w:t>
            </w:r>
          </w:p>
        </w:tc>
        <w:tc>
          <w:tcPr>
            <w:tcW w:w="1504" w:type="dxa"/>
          </w:tcPr>
          <w:p w:rsidR="009B2359" w:rsidRPr="00855BCB" w:rsidRDefault="009B2359" w:rsidP="00C8281B">
            <w:pPr>
              <w:jc w:val="center"/>
              <w:rPr>
                <w:rFonts w:cs="Times New Roman"/>
                <w:sz w:val="22"/>
              </w:rPr>
            </w:pPr>
            <w:r w:rsidRPr="00855BCB">
              <w:rPr>
                <w:rFonts w:cs="Times New Roman"/>
                <w:sz w:val="22"/>
              </w:rPr>
              <w:t>X</w:t>
            </w:r>
          </w:p>
        </w:tc>
        <w:tc>
          <w:tcPr>
            <w:tcW w:w="1585" w:type="dxa"/>
            <w:shd w:val="clear" w:color="auto" w:fill="auto"/>
          </w:tcPr>
          <w:p w:rsidR="009B2359" w:rsidRPr="00855BCB" w:rsidRDefault="009B2359" w:rsidP="00C8281B">
            <w:pPr>
              <w:jc w:val="center"/>
              <w:rPr>
                <w:rFonts w:cs="Times New Roman"/>
                <w:sz w:val="22"/>
              </w:rPr>
            </w:pPr>
            <w:r w:rsidRPr="00855BCB">
              <w:rPr>
                <w:rFonts w:cs="Times New Roman"/>
                <w:sz w:val="22"/>
              </w:rPr>
              <w:t>X</w:t>
            </w:r>
          </w:p>
        </w:tc>
        <w:tc>
          <w:tcPr>
            <w:tcW w:w="1269" w:type="dxa"/>
            <w:shd w:val="clear" w:color="auto" w:fill="auto"/>
          </w:tcPr>
          <w:p w:rsidR="009B2359" w:rsidRPr="00855BCB" w:rsidRDefault="009B2359" w:rsidP="00C8281B">
            <w:pPr>
              <w:jc w:val="center"/>
              <w:rPr>
                <w:rFonts w:cs="Times New Roman"/>
                <w:sz w:val="22"/>
              </w:rPr>
            </w:pPr>
            <w:r w:rsidRPr="00855BCB">
              <w:rPr>
                <w:rFonts w:cs="Times New Roman"/>
                <w:sz w:val="22"/>
              </w:rPr>
              <w:t>X</w:t>
            </w:r>
          </w:p>
        </w:tc>
      </w:tr>
      <w:tr w:rsidR="009B2359" w:rsidRPr="00855BCB" w:rsidTr="009B2359">
        <w:tc>
          <w:tcPr>
            <w:tcW w:w="2972" w:type="dxa"/>
          </w:tcPr>
          <w:p w:rsidR="009B2359" w:rsidRPr="00855BCB" w:rsidRDefault="009B2359" w:rsidP="00C8281B">
            <w:pPr>
              <w:jc w:val="left"/>
              <w:rPr>
                <w:rFonts w:cs="Times New Roman"/>
                <w:sz w:val="22"/>
              </w:rPr>
            </w:pPr>
            <w:r w:rsidRPr="00855BCB">
              <w:rPr>
                <w:rFonts w:cs="Times New Roman"/>
                <w:sz w:val="22"/>
              </w:rPr>
              <w:t>Sisukord</w:t>
            </w:r>
          </w:p>
        </w:tc>
        <w:tc>
          <w:tcPr>
            <w:tcW w:w="1022" w:type="dxa"/>
          </w:tcPr>
          <w:p w:rsidR="009B2359" w:rsidRPr="00855BCB" w:rsidRDefault="009B2359" w:rsidP="00C8281B">
            <w:pPr>
              <w:jc w:val="center"/>
              <w:rPr>
                <w:rFonts w:cs="Times New Roman"/>
                <w:sz w:val="22"/>
              </w:rPr>
            </w:pPr>
          </w:p>
        </w:tc>
        <w:tc>
          <w:tcPr>
            <w:tcW w:w="1134" w:type="dxa"/>
          </w:tcPr>
          <w:p w:rsidR="009B2359" w:rsidRPr="00855BCB" w:rsidRDefault="009B2359" w:rsidP="00C8281B">
            <w:pPr>
              <w:jc w:val="center"/>
              <w:rPr>
                <w:rFonts w:cs="Times New Roman"/>
                <w:sz w:val="22"/>
              </w:rPr>
            </w:pPr>
            <w:r w:rsidRPr="00855BCB">
              <w:rPr>
                <w:rFonts w:cs="Times New Roman"/>
                <w:sz w:val="22"/>
              </w:rPr>
              <w:t>X</w:t>
            </w:r>
          </w:p>
        </w:tc>
        <w:tc>
          <w:tcPr>
            <w:tcW w:w="1504" w:type="dxa"/>
          </w:tcPr>
          <w:p w:rsidR="009B2359" w:rsidRPr="00855BCB" w:rsidRDefault="009B2359" w:rsidP="00C8281B">
            <w:pPr>
              <w:jc w:val="center"/>
              <w:rPr>
                <w:rFonts w:cs="Times New Roman"/>
                <w:sz w:val="22"/>
              </w:rPr>
            </w:pPr>
            <w:r w:rsidRPr="00855BCB">
              <w:rPr>
                <w:rFonts w:cs="Times New Roman"/>
                <w:sz w:val="22"/>
              </w:rPr>
              <w:t>X</w:t>
            </w:r>
          </w:p>
        </w:tc>
        <w:tc>
          <w:tcPr>
            <w:tcW w:w="1585" w:type="dxa"/>
            <w:shd w:val="clear" w:color="auto" w:fill="auto"/>
          </w:tcPr>
          <w:p w:rsidR="009B2359" w:rsidRPr="00855BCB" w:rsidRDefault="009B2359" w:rsidP="00C8281B">
            <w:pPr>
              <w:jc w:val="center"/>
              <w:rPr>
                <w:rFonts w:cs="Times New Roman"/>
                <w:sz w:val="22"/>
              </w:rPr>
            </w:pPr>
            <w:r w:rsidRPr="00855BCB">
              <w:rPr>
                <w:rFonts w:cs="Times New Roman"/>
                <w:sz w:val="22"/>
              </w:rPr>
              <w:t>X</w:t>
            </w:r>
          </w:p>
        </w:tc>
        <w:tc>
          <w:tcPr>
            <w:tcW w:w="1269" w:type="dxa"/>
            <w:shd w:val="clear" w:color="auto" w:fill="auto"/>
          </w:tcPr>
          <w:p w:rsidR="009B2359" w:rsidRPr="00855BCB" w:rsidRDefault="009B2359" w:rsidP="00C8281B">
            <w:pPr>
              <w:jc w:val="center"/>
              <w:rPr>
                <w:rFonts w:cs="Times New Roman"/>
                <w:sz w:val="22"/>
              </w:rPr>
            </w:pPr>
            <w:r w:rsidRPr="00855BCB">
              <w:rPr>
                <w:rFonts w:cs="Times New Roman"/>
                <w:sz w:val="22"/>
              </w:rPr>
              <w:t>V</w:t>
            </w:r>
          </w:p>
        </w:tc>
      </w:tr>
      <w:tr w:rsidR="009B2359" w:rsidRPr="00855BCB" w:rsidTr="009B2359">
        <w:tc>
          <w:tcPr>
            <w:tcW w:w="2972" w:type="dxa"/>
          </w:tcPr>
          <w:p w:rsidR="009B2359" w:rsidRPr="00855BCB" w:rsidRDefault="009B2359" w:rsidP="00C8281B">
            <w:pPr>
              <w:jc w:val="left"/>
              <w:rPr>
                <w:rFonts w:cs="Times New Roman"/>
                <w:sz w:val="22"/>
              </w:rPr>
            </w:pPr>
            <w:r w:rsidRPr="00855BCB">
              <w:rPr>
                <w:rFonts w:cs="Times New Roman"/>
                <w:sz w:val="22"/>
              </w:rPr>
              <w:t>Lühikokkuvõte</w:t>
            </w:r>
          </w:p>
        </w:tc>
        <w:tc>
          <w:tcPr>
            <w:tcW w:w="1022" w:type="dxa"/>
          </w:tcPr>
          <w:p w:rsidR="009B2359" w:rsidRPr="00855BCB" w:rsidRDefault="009B2359" w:rsidP="00C8281B">
            <w:pPr>
              <w:jc w:val="center"/>
              <w:rPr>
                <w:rFonts w:cs="Times New Roman"/>
                <w:sz w:val="22"/>
              </w:rPr>
            </w:pPr>
          </w:p>
        </w:tc>
        <w:tc>
          <w:tcPr>
            <w:tcW w:w="1134" w:type="dxa"/>
          </w:tcPr>
          <w:p w:rsidR="009B2359" w:rsidRPr="00855BCB" w:rsidRDefault="009B2359" w:rsidP="00C8281B">
            <w:pPr>
              <w:jc w:val="center"/>
              <w:rPr>
                <w:rFonts w:cs="Times New Roman"/>
                <w:sz w:val="22"/>
              </w:rPr>
            </w:pPr>
          </w:p>
        </w:tc>
        <w:tc>
          <w:tcPr>
            <w:tcW w:w="1504" w:type="dxa"/>
          </w:tcPr>
          <w:p w:rsidR="009B2359" w:rsidRPr="00855BCB" w:rsidRDefault="009B2359" w:rsidP="00C8281B">
            <w:pPr>
              <w:jc w:val="center"/>
              <w:rPr>
                <w:rFonts w:cs="Times New Roman"/>
                <w:sz w:val="22"/>
              </w:rPr>
            </w:pPr>
          </w:p>
        </w:tc>
        <w:tc>
          <w:tcPr>
            <w:tcW w:w="1585" w:type="dxa"/>
            <w:shd w:val="clear" w:color="auto" w:fill="auto"/>
          </w:tcPr>
          <w:p w:rsidR="009B2359" w:rsidRPr="00855BCB" w:rsidRDefault="009B2359" w:rsidP="00C8281B">
            <w:pPr>
              <w:jc w:val="center"/>
              <w:rPr>
                <w:rFonts w:cs="Times New Roman"/>
                <w:sz w:val="22"/>
              </w:rPr>
            </w:pPr>
            <w:r w:rsidRPr="00855BCB">
              <w:rPr>
                <w:rFonts w:cs="Times New Roman"/>
                <w:sz w:val="22"/>
              </w:rPr>
              <w:t>X</w:t>
            </w:r>
          </w:p>
        </w:tc>
        <w:tc>
          <w:tcPr>
            <w:tcW w:w="1269" w:type="dxa"/>
            <w:shd w:val="clear" w:color="auto" w:fill="auto"/>
          </w:tcPr>
          <w:p w:rsidR="009B2359" w:rsidRPr="00855BCB" w:rsidRDefault="009B2359" w:rsidP="00C8281B">
            <w:pPr>
              <w:jc w:val="center"/>
              <w:rPr>
                <w:rFonts w:cs="Times New Roman"/>
                <w:sz w:val="22"/>
              </w:rPr>
            </w:pPr>
            <w:r w:rsidRPr="00855BCB">
              <w:rPr>
                <w:rFonts w:cs="Times New Roman"/>
                <w:sz w:val="22"/>
              </w:rPr>
              <w:t>X</w:t>
            </w:r>
          </w:p>
        </w:tc>
      </w:tr>
      <w:tr w:rsidR="009B2359" w:rsidRPr="00855BCB" w:rsidTr="009B2359">
        <w:tc>
          <w:tcPr>
            <w:tcW w:w="2972" w:type="dxa"/>
          </w:tcPr>
          <w:p w:rsidR="009B2359" w:rsidRPr="00855BCB" w:rsidRDefault="009B2359" w:rsidP="00C8281B">
            <w:pPr>
              <w:jc w:val="left"/>
              <w:rPr>
                <w:rFonts w:cs="Times New Roman"/>
                <w:sz w:val="22"/>
              </w:rPr>
            </w:pPr>
            <w:r w:rsidRPr="00855BCB">
              <w:rPr>
                <w:rFonts w:cs="Times New Roman"/>
                <w:sz w:val="22"/>
              </w:rPr>
              <w:t>Lühendite ja/või tähiste loetelu</w:t>
            </w:r>
          </w:p>
        </w:tc>
        <w:tc>
          <w:tcPr>
            <w:tcW w:w="1022" w:type="dxa"/>
          </w:tcPr>
          <w:p w:rsidR="009B2359" w:rsidRPr="00855BCB" w:rsidRDefault="009B2359" w:rsidP="00C8281B">
            <w:pPr>
              <w:jc w:val="center"/>
              <w:rPr>
                <w:rFonts w:cs="Times New Roman"/>
                <w:sz w:val="22"/>
              </w:rPr>
            </w:pPr>
          </w:p>
        </w:tc>
        <w:tc>
          <w:tcPr>
            <w:tcW w:w="1134" w:type="dxa"/>
          </w:tcPr>
          <w:p w:rsidR="009B2359" w:rsidRPr="00855BCB" w:rsidRDefault="009B2359" w:rsidP="00C8281B">
            <w:pPr>
              <w:jc w:val="center"/>
              <w:rPr>
                <w:rFonts w:cs="Times New Roman"/>
                <w:sz w:val="22"/>
              </w:rPr>
            </w:pPr>
            <w:r w:rsidRPr="00855BCB">
              <w:rPr>
                <w:rFonts w:cs="Times New Roman"/>
                <w:sz w:val="22"/>
              </w:rPr>
              <w:t>V</w:t>
            </w:r>
          </w:p>
        </w:tc>
        <w:tc>
          <w:tcPr>
            <w:tcW w:w="1504" w:type="dxa"/>
          </w:tcPr>
          <w:p w:rsidR="009B2359" w:rsidRPr="00855BCB" w:rsidRDefault="009B2359" w:rsidP="00C8281B">
            <w:pPr>
              <w:jc w:val="center"/>
              <w:rPr>
                <w:rFonts w:cs="Times New Roman"/>
                <w:sz w:val="22"/>
              </w:rPr>
            </w:pPr>
            <w:r w:rsidRPr="00855BCB">
              <w:rPr>
                <w:rFonts w:cs="Times New Roman"/>
                <w:sz w:val="22"/>
              </w:rPr>
              <w:t>V</w:t>
            </w:r>
          </w:p>
        </w:tc>
        <w:tc>
          <w:tcPr>
            <w:tcW w:w="1585" w:type="dxa"/>
            <w:shd w:val="clear" w:color="auto" w:fill="auto"/>
          </w:tcPr>
          <w:p w:rsidR="009B2359" w:rsidRPr="00855BCB" w:rsidRDefault="009B2359" w:rsidP="00C8281B">
            <w:pPr>
              <w:jc w:val="center"/>
              <w:rPr>
                <w:rFonts w:cs="Times New Roman"/>
                <w:sz w:val="22"/>
              </w:rPr>
            </w:pPr>
            <w:r w:rsidRPr="00855BCB">
              <w:rPr>
                <w:rFonts w:cs="Times New Roman"/>
                <w:sz w:val="22"/>
              </w:rPr>
              <w:t>V</w:t>
            </w:r>
          </w:p>
        </w:tc>
        <w:tc>
          <w:tcPr>
            <w:tcW w:w="1269" w:type="dxa"/>
            <w:shd w:val="clear" w:color="auto" w:fill="auto"/>
          </w:tcPr>
          <w:p w:rsidR="009B2359" w:rsidRPr="00855BCB" w:rsidRDefault="009B2359" w:rsidP="00C8281B">
            <w:pPr>
              <w:jc w:val="center"/>
              <w:rPr>
                <w:rFonts w:cs="Times New Roman"/>
                <w:sz w:val="22"/>
              </w:rPr>
            </w:pPr>
            <w:r w:rsidRPr="00855BCB">
              <w:rPr>
                <w:rFonts w:cs="Times New Roman"/>
                <w:sz w:val="22"/>
              </w:rPr>
              <w:t>V</w:t>
            </w:r>
          </w:p>
        </w:tc>
      </w:tr>
      <w:tr w:rsidR="009B2359" w:rsidRPr="00855BCB" w:rsidTr="009B2359">
        <w:tc>
          <w:tcPr>
            <w:tcW w:w="2972" w:type="dxa"/>
          </w:tcPr>
          <w:p w:rsidR="009B2359" w:rsidRPr="00855BCB" w:rsidRDefault="009B2359" w:rsidP="00C8281B">
            <w:pPr>
              <w:jc w:val="left"/>
              <w:rPr>
                <w:rFonts w:cs="Times New Roman"/>
                <w:sz w:val="22"/>
              </w:rPr>
            </w:pPr>
            <w:r w:rsidRPr="00855BCB">
              <w:rPr>
                <w:rFonts w:cs="Times New Roman"/>
                <w:sz w:val="22"/>
              </w:rPr>
              <w:t>Sissejuhatus</w:t>
            </w:r>
          </w:p>
        </w:tc>
        <w:tc>
          <w:tcPr>
            <w:tcW w:w="1022" w:type="dxa"/>
          </w:tcPr>
          <w:p w:rsidR="009B2359" w:rsidRPr="00855BCB" w:rsidRDefault="009B2359" w:rsidP="00C8281B">
            <w:pPr>
              <w:jc w:val="center"/>
              <w:rPr>
                <w:rFonts w:cs="Times New Roman"/>
                <w:sz w:val="22"/>
              </w:rPr>
            </w:pPr>
          </w:p>
        </w:tc>
        <w:tc>
          <w:tcPr>
            <w:tcW w:w="1134" w:type="dxa"/>
          </w:tcPr>
          <w:p w:rsidR="009B2359" w:rsidRPr="00855BCB" w:rsidRDefault="009B2359" w:rsidP="00C8281B">
            <w:pPr>
              <w:jc w:val="center"/>
              <w:rPr>
                <w:rFonts w:cs="Times New Roman"/>
                <w:sz w:val="22"/>
              </w:rPr>
            </w:pPr>
            <w:r w:rsidRPr="00855BCB">
              <w:rPr>
                <w:rFonts w:cs="Times New Roman"/>
                <w:sz w:val="22"/>
              </w:rPr>
              <w:t>X</w:t>
            </w:r>
          </w:p>
        </w:tc>
        <w:tc>
          <w:tcPr>
            <w:tcW w:w="1504" w:type="dxa"/>
          </w:tcPr>
          <w:p w:rsidR="009B2359" w:rsidRPr="00855BCB" w:rsidRDefault="009B2359" w:rsidP="00C8281B">
            <w:pPr>
              <w:jc w:val="center"/>
              <w:rPr>
                <w:rFonts w:cs="Times New Roman"/>
                <w:sz w:val="22"/>
              </w:rPr>
            </w:pPr>
            <w:r w:rsidRPr="00855BCB">
              <w:rPr>
                <w:rFonts w:cs="Times New Roman"/>
                <w:sz w:val="22"/>
              </w:rPr>
              <w:t>X</w:t>
            </w:r>
          </w:p>
        </w:tc>
        <w:tc>
          <w:tcPr>
            <w:tcW w:w="1585" w:type="dxa"/>
            <w:shd w:val="clear" w:color="auto" w:fill="auto"/>
          </w:tcPr>
          <w:p w:rsidR="009B2359" w:rsidRPr="00855BCB" w:rsidRDefault="009B2359" w:rsidP="00C8281B">
            <w:pPr>
              <w:jc w:val="center"/>
              <w:rPr>
                <w:rFonts w:cs="Times New Roman"/>
                <w:sz w:val="22"/>
              </w:rPr>
            </w:pPr>
            <w:r w:rsidRPr="00855BCB">
              <w:rPr>
                <w:rFonts w:cs="Times New Roman"/>
                <w:sz w:val="22"/>
              </w:rPr>
              <w:t>X</w:t>
            </w:r>
          </w:p>
        </w:tc>
        <w:tc>
          <w:tcPr>
            <w:tcW w:w="1269" w:type="dxa"/>
            <w:shd w:val="clear" w:color="auto" w:fill="auto"/>
          </w:tcPr>
          <w:p w:rsidR="009B2359" w:rsidRPr="00855BCB" w:rsidRDefault="009B2359" w:rsidP="00C8281B">
            <w:pPr>
              <w:jc w:val="center"/>
              <w:rPr>
                <w:rFonts w:cs="Times New Roman"/>
                <w:sz w:val="22"/>
              </w:rPr>
            </w:pPr>
            <w:r w:rsidRPr="00855BCB">
              <w:rPr>
                <w:rFonts w:cs="Times New Roman"/>
                <w:sz w:val="22"/>
              </w:rPr>
              <w:t>X</w:t>
            </w:r>
          </w:p>
        </w:tc>
      </w:tr>
      <w:tr w:rsidR="009B2359" w:rsidRPr="00855BCB" w:rsidTr="009B2359">
        <w:tc>
          <w:tcPr>
            <w:tcW w:w="2972" w:type="dxa"/>
          </w:tcPr>
          <w:p w:rsidR="009B2359" w:rsidRPr="00855BCB" w:rsidRDefault="009B2359" w:rsidP="00C8281B">
            <w:pPr>
              <w:jc w:val="left"/>
              <w:rPr>
                <w:rFonts w:cs="Times New Roman"/>
                <w:sz w:val="22"/>
              </w:rPr>
            </w:pPr>
            <w:r w:rsidRPr="00855BCB">
              <w:rPr>
                <w:rFonts w:cs="Times New Roman"/>
                <w:sz w:val="22"/>
              </w:rPr>
              <w:t>Töö põhiosa (peatükid)</w:t>
            </w:r>
          </w:p>
        </w:tc>
        <w:tc>
          <w:tcPr>
            <w:tcW w:w="1022" w:type="dxa"/>
          </w:tcPr>
          <w:p w:rsidR="009B2359" w:rsidRPr="00855BCB" w:rsidRDefault="009B2359" w:rsidP="00C8281B">
            <w:pPr>
              <w:jc w:val="center"/>
              <w:rPr>
                <w:rFonts w:cs="Times New Roman"/>
                <w:sz w:val="22"/>
              </w:rPr>
            </w:pPr>
            <w:r w:rsidRPr="00855BCB">
              <w:rPr>
                <w:rFonts w:cs="Times New Roman"/>
                <w:sz w:val="22"/>
              </w:rPr>
              <w:t>X</w:t>
            </w:r>
          </w:p>
        </w:tc>
        <w:tc>
          <w:tcPr>
            <w:tcW w:w="1134" w:type="dxa"/>
          </w:tcPr>
          <w:p w:rsidR="009B2359" w:rsidRPr="00855BCB" w:rsidRDefault="009B2359" w:rsidP="00C8281B">
            <w:pPr>
              <w:jc w:val="center"/>
              <w:rPr>
                <w:rFonts w:cs="Times New Roman"/>
                <w:sz w:val="22"/>
              </w:rPr>
            </w:pPr>
            <w:r w:rsidRPr="00855BCB">
              <w:rPr>
                <w:rFonts w:cs="Times New Roman"/>
                <w:sz w:val="22"/>
              </w:rPr>
              <w:t>X</w:t>
            </w:r>
          </w:p>
        </w:tc>
        <w:tc>
          <w:tcPr>
            <w:tcW w:w="1504" w:type="dxa"/>
          </w:tcPr>
          <w:p w:rsidR="009B2359" w:rsidRPr="00855BCB" w:rsidRDefault="009B2359" w:rsidP="00C8281B">
            <w:pPr>
              <w:jc w:val="center"/>
              <w:rPr>
                <w:rFonts w:cs="Times New Roman"/>
                <w:sz w:val="22"/>
              </w:rPr>
            </w:pPr>
            <w:r w:rsidRPr="00855BCB">
              <w:rPr>
                <w:rFonts w:cs="Times New Roman"/>
                <w:sz w:val="22"/>
              </w:rPr>
              <w:t>X</w:t>
            </w:r>
          </w:p>
        </w:tc>
        <w:tc>
          <w:tcPr>
            <w:tcW w:w="1585" w:type="dxa"/>
            <w:shd w:val="clear" w:color="auto" w:fill="auto"/>
          </w:tcPr>
          <w:p w:rsidR="009B2359" w:rsidRPr="00855BCB" w:rsidRDefault="009B2359" w:rsidP="00C8281B">
            <w:pPr>
              <w:jc w:val="center"/>
              <w:rPr>
                <w:rFonts w:cs="Times New Roman"/>
                <w:sz w:val="22"/>
              </w:rPr>
            </w:pPr>
            <w:r w:rsidRPr="00855BCB">
              <w:rPr>
                <w:rFonts w:cs="Times New Roman"/>
                <w:sz w:val="22"/>
              </w:rPr>
              <w:t>X</w:t>
            </w:r>
          </w:p>
        </w:tc>
        <w:tc>
          <w:tcPr>
            <w:tcW w:w="1269" w:type="dxa"/>
            <w:shd w:val="clear" w:color="auto" w:fill="auto"/>
          </w:tcPr>
          <w:p w:rsidR="009B2359" w:rsidRPr="00855BCB" w:rsidRDefault="009B2359" w:rsidP="00C8281B">
            <w:pPr>
              <w:jc w:val="center"/>
              <w:rPr>
                <w:rFonts w:cs="Times New Roman"/>
                <w:sz w:val="22"/>
              </w:rPr>
            </w:pPr>
            <w:r w:rsidRPr="00855BCB">
              <w:rPr>
                <w:rFonts w:cs="Times New Roman"/>
                <w:sz w:val="22"/>
              </w:rPr>
              <w:t>X</w:t>
            </w:r>
          </w:p>
        </w:tc>
      </w:tr>
      <w:tr w:rsidR="009B2359" w:rsidRPr="00855BCB" w:rsidTr="009B2359">
        <w:tc>
          <w:tcPr>
            <w:tcW w:w="2972" w:type="dxa"/>
          </w:tcPr>
          <w:p w:rsidR="009B2359" w:rsidRPr="00855BCB" w:rsidRDefault="009B2359" w:rsidP="00C8281B">
            <w:pPr>
              <w:jc w:val="left"/>
              <w:rPr>
                <w:rFonts w:cs="Times New Roman"/>
                <w:sz w:val="22"/>
              </w:rPr>
            </w:pPr>
            <w:r w:rsidRPr="00855BCB">
              <w:rPr>
                <w:rFonts w:cs="Times New Roman"/>
                <w:sz w:val="22"/>
              </w:rPr>
              <w:t>Kokkuvõte</w:t>
            </w:r>
          </w:p>
        </w:tc>
        <w:tc>
          <w:tcPr>
            <w:tcW w:w="1022" w:type="dxa"/>
          </w:tcPr>
          <w:p w:rsidR="009B2359" w:rsidRPr="00855BCB" w:rsidRDefault="009B2359" w:rsidP="00C8281B">
            <w:pPr>
              <w:jc w:val="center"/>
              <w:rPr>
                <w:rFonts w:cs="Times New Roman"/>
                <w:sz w:val="22"/>
              </w:rPr>
            </w:pPr>
          </w:p>
        </w:tc>
        <w:tc>
          <w:tcPr>
            <w:tcW w:w="1134" w:type="dxa"/>
          </w:tcPr>
          <w:p w:rsidR="009B2359" w:rsidRPr="00855BCB" w:rsidRDefault="009B2359" w:rsidP="00C8281B">
            <w:pPr>
              <w:jc w:val="center"/>
              <w:rPr>
                <w:rFonts w:cs="Times New Roman"/>
                <w:sz w:val="22"/>
              </w:rPr>
            </w:pPr>
            <w:r w:rsidRPr="00855BCB">
              <w:rPr>
                <w:rFonts w:cs="Times New Roman"/>
                <w:sz w:val="22"/>
              </w:rPr>
              <w:t>X</w:t>
            </w:r>
          </w:p>
        </w:tc>
        <w:tc>
          <w:tcPr>
            <w:tcW w:w="1504" w:type="dxa"/>
          </w:tcPr>
          <w:p w:rsidR="009B2359" w:rsidRPr="00855BCB" w:rsidRDefault="009B2359" w:rsidP="00C8281B">
            <w:pPr>
              <w:jc w:val="center"/>
              <w:rPr>
                <w:rFonts w:cs="Times New Roman"/>
                <w:sz w:val="22"/>
              </w:rPr>
            </w:pPr>
            <w:r w:rsidRPr="00855BCB">
              <w:rPr>
                <w:rFonts w:cs="Times New Roman"/>
                <w:sz w:val="22"/>
              </w:rPr>
              <w:t>X</w:t>
            </w:r>
          </w:p>
        </w:tc>
        <w:tc>
          <w:tcPr>
            <w:tcW w:w="1585" w:type="dxa"/>
          </w:tcPr>
          <w:p w:rsidR="009B2359" w:rsidRPr="00855BCB" w:rsidRDefault="009B2359" w:rsidP="00C8281B">
            <w:pPr>
              <w:jc w:val="center"/>
              <w:rPr>
                <w:rFonts w:cs="Times New Roman"/>
                <w:sz w:val="22"/>
              </w:rPr>
            </w:pPr>
            <w:r w:rsidRPr="00855BCB">
              <w:rPr>
                <w:rFonts w:cs="Times New Roman"/>
                <w:sz w:val="22"/>
              </w:rPr>
              <w:t>X</w:t>
            </w:r>
          </w:p>
        </w:tc>
        <w:tc>
          <w:tcPr>
            <w:tcW w:w="1269" w:type="dxa"/>
          </w:tcPr>
          <w:p w:rsidR="009B2359" w:rsidRPr="00855BCB" w:rsidRDefault="009B2359" w:rsidP="00C8281B">
            <w:pPr>
              <w:jc w:val="center"/>
              <w:rPr>
                <w:rFonts w:cs="Times New Roman"/>
                <w:sz w:val="22"/>
              </w:rPr>
            </w:pPr>
            <w:r w:rsidRPr="00855BCB">
              <w:rPr>
                <w:rFonts w:cs="Times New Roman"/>
                <w:sz w:val="22"/>
              </w:rPr>
              <w:t>X*</w:t>
            </w:r>
          </w:p>
        </w:tc>
      </w:tr>
      <w:tr w:rsidR="009B2359" w:rsidRPr="00855BCB" w:rsidTr="009B2359">
        <w:tc>
          <w:tcPr>
            <w:tcW w:w="2972" w:type="dxa"/>
          </w:tcPr>
          <w:p w:rsidR="009B2359" w:rsidRPr="00855BCB" w:rsidRDefault="009B2359" w:rsidP="00C8281B">
            <w:pPr>
              <w:jc w:val="left"/>
              <w:rPr>
                <w:rFonts w:cs="Times New Roman"/>
                <w:sz w:val="22"/>
              </w:rPr>
            </w:pPr>
            <w:r w:rsidRPr="00855BCB">
              <w:rPr>
                <w:rFonts w:cs="Times New Roman"/>
                <w:sz w:val="22"/>
              </w:rPr>
              <w:t>Võõrkeelne kokkuvõte</w:t>
            </w:r>
          </w:p>
        </w:tc>
        <w:tc>
          <w:tcPr>
            <w:tcW w:w="1022" w:type="dxa"/>
          </w:tcPr>
          <w:p w:rsidR="009B2359" w:rsidRPr="00855BCB" w:rsidRDefault="009B2359" w:rsidP="00C8281B">
            <w:pPr>
              <w:jc w:val="center"/>
              <w:rPr>
                <w:rFonts w:cs="Times New Roman"/>
                <w:sz w:val="22"/>
              </w:rPr>
            </w:pPr>
          </w:p>
        </w:tc>
        <w:tc>
          <w:tcPr>
            <w:tcW w:w="1134" w:type="dxa"/>
          </w:tcPr>
          <w:p w:rsidR="009B2359" w:rsidRPr="00855BCB" w:rsidRDefault="009B2359" w:rsidP="00C8281B">
            <w:pPr>
              <w:jc w:val="center"/>
              <w:rPr>
                <w:rFonts w:cs="Times New Roman"/>
                <w:sz w:val="22"/>
              </w:rPr>
            </w:pPr>
          </w:p>
        </w:tc>
        <w:tc>
          <w:tcPr>
            <w:tcW w:w="1504" w:type="dxa"/>
          </w:tcPr>
          <w:p w:rsidR="009B2359" w:rsidRPr="00855BCB" w:rsidRDefault="009B2359" w:rsidP="00C8281B">
            <w:pPr>
              <w:jc w:val="center"/>
              <w:rPr>
                <w:rFonts w:cs="Times New Roman"/>
                <w:sz w:val="22"/>
              </w:rPr>
            </w:pPr>
          </w:p>
        </w:tc>
        <w:tc>
          <w:tcPr>
            <w:tcW w:w="1585" w:type="dxa"/>
          </w:tcPr>
          <w:p w:rsidR="009B2359" w:rsidRPr="00855BCB" w:rsidRDefault="009B2359" w:rsidP="00C8281B">
            <w:pPr>
              <w:jc w:val="center"/>
              <w:rPr>
                <w:rFonts w:cs="Times New Roman"/>
                <w:sz w:val="22"/>
              </w:rPr>
            </w:pPr>
            <w:r w:rsidRPr="00855BCB">
              <w:rPr>
                <w:rFonts w:cs="Times New Roman"/>
                <w:sz w:val="22"/>
              </w:rPr>
              <w:t>X</w:t>
            </w:r>
          </w:p>
        </w:tc>
        <w:tc>
          <w:tcPr>
            <w:tcW w:w="1269" w:type="dxa"/>
          </w:tcPr>
          <w:p w:rsidR="009B2359" w:rsidRPr="00855BCB" w:rsidRDefault="009B2359" w:rsidP="00C8281B">
            <w:pPr>
              <w:jc w:val="center"/>
              <w:rPr>
                <w:rFonts w:cs="Times New Roman"/>
                <w:sz w:val="22"/>
              </w:rPr>
            </w:pPr>
          </w:p>
        </w:tc>
      </w:tr>
      <w:tr w:rsidR="009B2359" w:rsidRPr="00855BCB" w:rsidTr="009B2359">
        <w:tc>
          <w:tcPr>
            <w:tcW w:w="2972" w:type="dxa"/>
          </w:tcPr>
          <w:p w:rsidR="009B2359" w:rsidRPr="00855BCB" w:rsidRDefault="009B2359" w:rsidP="00C8281B">
            <w:pPr>
              <w:jc w:val="left"/>
              <w:rPr>
                <w:rFonts w:cs="Times New Roman"/>
                <w:sz w:val="22"/>
              </w:rPr>
            </w:pPr>
            <w:r w:rsidRPr="00855BCB">
              <w:rPr>
                <w:rFonts w:cs="Times New Roman"/>
                <w:sz w:val="22"/>
              </w:rPr>
              <w:t>Kasutatud allikate loetelu</w:t>
            </w:r>
          </w:p>
        </w:tc>
        <w:tc>
          <w:tcPr>
            <w:tcW w:w="1022" w:type="dxa"/>
          </w:tcPr>
          <w:p w:rsidR="009B2359" w:rsidRPr="00855BCB" w:rsidRDefault="009B2359" w:rsidP="00C8281B">
            <w:pPr>
              <w:jc w:val="center"/>
              <w:rPr>
                <w:rFonts w:cs="Times New Roman"/>
                <w:sz w:val="22"/>
              </w:rPr>
            </w:pPr>
            <w:r w:rsidRPr="00855BCB">
              <w:rPr>
                <w:rFonts w:cs="Times New Roman"/>
                <w:sz w:val="22"/>
              </w:rPr>
              <w:t>V</w:t>
            </w:r>
          </w:p>
        </w:tc>
        <w:tc>
          <w:tcPr>
            <w:tcW w:w="1134" w:type="dxa"/>
          </w:tcPr>
          <w:p w:rsidR="009B2359" w:rsidRPr="00855BCB" w:rsidRDefault="009B2359" w:rsidP="00C8281B">
            <w:pPr>
              <w:jc w:val="center"/>
              <w:rPr>
                <w:rFonts w:cs="Times New Roman"/>
                <w:sz w:val="22"/>
              </w:rPr>
            </w:pPr>
            <w:r w:rsidRPr="00855BCB">
              <w:rPr>
                <w:rFonts w:cs="Times New Roman"/>
                <w:sz w:val="22"/>
              </w:rPr>
              <w:t>X</w:t>
            </w:r>
          </w:p>
        </w:tc>
        <w:tc>
          <w:tcPr>
            <w:tcW w:w="1504" w:type="dxa"/>
          </w:tcPr>
          <w:p w:rsidR="009B2359" w:rsidRPr="00855BCB" w:rsidRDefault="009B2359" w:rsidP="00C8281B">
            <w:pPr>
              <w:jc w:val="center"/>
              <w:rPr>
                <w:rFonts w:cs="Times New Roman"/>
                <w:sz w:val="22"/>
              </w:rPr>
            </w:pPr>
            <w:r w:rsidRPr="00855BCB">
              <w:rPr>
                <w:rFonts w:cs="Times New Roman"/>
                <w:sz w:val="22"/>
              </w:rPr>
              <w:t>V</w:t>
            </w:r>
          </w:p>
        </w:tc>
        <w:tc>
          <w:tcPr>
            <w:tcW w:w="1585" w:type="dxa"/>
          </w:tcPr>
          <w:p w:rsidR="009B2359" w:rsidRPr="00855BCB" w:rsidRDefault="009B2359" w:rsidP="00C8281B">
            <w:pPr>
              <w:jc w:val="center"/>
              <w:rPr>
                <w:rFonts w:cs="Times New Roman"/>
                <w:sz w:val="22"/>
              </w:rPr>
            </w:pPr>
            <w:r w:rsidRPr="00855BCB">
              <w:rPr>
                <w:rFonts w:cs="Times New Roman"/>
                <w:sz w:val="22"/>
              </w:rPr>
              <w:t>X</w:t>
            </w:r>
          </w:p>
        </w:tc>
        <w:tc>
          <w:tcPr>
            <w:tcW w:w="1269" w:type="dxa"/>
          </w:tcPr>
          <w:p w:rsidR="009B2359" w:rsidRPr="00855BCB" w:rsidRDefault="009B2359" w:rsidP="00C8281B">
            <w:pPr>
              <w:jc w:val="center"/>
              <w:rPr>
                <w:rFonts w:cs="Times New Roman"/>
                <w:sz w:val="22"/>
              </w:rPr>
            </w:pPr>
          </w:p>
        </w:tc>
      </w:tr>
      <w:tr w:rsidR="009B2359" w:rsidRPr="00855BCB" w:rsidTr="009B2359">
        <w:tc>
          <w:tcPr>
            <w:tcW w:w="2972" w:type="dxa"/>
          </w:tcPr>
          <w:p w:rsidR="009B2359" w:rsidRPr="00855BCB" w:rsidRDefault="009B2359" w:rsidP="00C8281B">
            <w:pPr>
              <w:rPr>
                <w:rFonts w:cs="Times New Roman"/>
                <w:sz w:val="22"/>
              </w:rPr>
            </w:pPr>
            <w:r w:rsidRPr="00855BCB">
              <w:rPr>
                <w:rFonts w:cs="Times New Roman"/>
                <w:sz w:val="22"/>
              </w:rPr>
              <w:t>Lisad</w:t>
            </w:r>
          </w:p>
        </w:tc>
        <w:tc>
          <w:tcPr>
            <w:tcW w:w="1022" w:type="dxa"/>
          </w:tcPr>
          <w:p w:rsidR="009B2359" w:rsidRPr="00855BCB" w:rsidRDefault="009B2359" w:rsidP="00C8281B">
            <w:pPr>
              <w:jc w:val="center"/>
              <w:rPr>
                <w:rFonts w:cs="Times New Roman"/>
                <w:sz w:val="22"/>
              </w:rPr>
            </w:pPr>
          </w:p>
        </w:tc>
        <w:tc>
          <w:tcPr>
            <w:tcW w:w="1134" w:type="dxa"/>
          </w:tcPr>
          <w:p w:rsidR="009B2359" w:rsidRPr="00855BCB" w:rsidRDefault="009B2359" w:rsidP="00C8281B">
            <w:pPr>
              <w:jc w:val="center"/>
              <w:rPr>
                <w:rFonts w:cs="Times New Roman"/>
                <w:sz w:val="22"/>
              </w:rPr>
            </w:pPr>
            <w:r w:rsidRPr="00855BCB">
              <w:rPr>
                <w:rFonts w:cs="Times New Roman"/>
                <w:sz w:val="22"/>
              </w:rPr>
              <w:t>V</w:t>
            </w:r>
          </w:p>
        </w:tc>
        <w:tc>
          <w:tcPr>
            <w:tcW w:w="1504" w:type="dxa"/>
          </w:tcPr>
          <w:p w:rsidR="009B2359" w:rsidRPr="00855BCB" w:rsidRDefault="009B2359" w:rsidP="00C8281B">
            <w:pPr>
              <w:jc w:val="center"/>
              <w:rPr>
                <w:rFonts w:cs="Times New Roman"/>
                <w:sz w:val="22"/>
              </w:rPr>
            </w:pPr>
            <w:r w:rsidRPr="00855BCB">
              <w:rPr>
                <w:rFonts w:cs="Times New Roman"/>
                <w:sz w:val="22"/>
              </w:rPr>
              <w:t>V</w:t>
            </w:r>
          </w:p>
        </w:tc>
        <w:tc>
          <w:tcPr>
            <w:tcW w:w="1585" w:type="dxa"/>
          </w:tcPr>
          <w:p w:rsidR="009B2359" w:rsidRPr="00855BCB" w:rsidRDefault="009B2359" w:rsidP="00C8281B">
            <w:pPr>
              <w:jc w:val="center"/>
              <w:rPr>
                <w:rFonts w:cs="Times New Roman"/>
                <w:sz w:val="22"/>
              </w:rPr>
            </w:pPr>
            <w:r w:rsidRPr="00855BCB">
              <w:rPr>
                <w:rFonts w:cs="Times New Roman"/>
                <w:sz w:val="22"/>
              </w:rPr>
              <w:t>V</w:t>
            </w:r>
          </w:p>
        </w:tc>
        <w:tc>
          <w:tcPr>
            <w:tcW w:w="1269" w:type="dxa"/>
          </w:tcPr>
          <w:p w:rsidR="009B2359" w:rsidRPr="00855BCB" w:rsidRDefault="009B2359" w:rsidP="00C8281B">
            <w:pPr>
              <w:jc w:val="center"/>
              <w:rPr>
                <w:rFonts w:cs="Times New Roman"/>
                <w:sz w:val="22"/>
              </w:rPr>
            </w:pPr>
            <w:r w:rsidRPr="00855BCB">
              <w:rPr>
                <w:rFonts w:cs="Times New Roman"/>
                <w:sz w:val="22"/>
              </w:rPr>
              <w:t>V</w:t>
            </w:r>
          </w:p>
        </w:tc>
      </w:tr>
      <w:tr w:rsidR="009B2359" w:rsidRPr="00855BCB" w:rsidTr="009B2359">
        <w:tc>
          <w:tcPr>
            <w:tcW w:w="2972" w:type="dxa"/>
          </w:tcPr>
          <w:p w:rsidR="009B2359" w:rsidRPr="00855BCB" w:rsidRDefault="009B2359" w:rsidP="00C8281B">
            <w:pPr>
              <w:rPr>
                <w:rFonts w:cs="Times New Roman"/>
                <w:sz w:val="22"/>
              </w:rPr>
            </w:pPr>
            <w:r w:rsidRPr="00855BCB">
              <w:rPr>
                <w:rFonts w:cs="Times New Roman"/>
                <w:sz w:val="22"/>
              </w:rPr>
              <w:t>Lihtlitsents lisana</w:t>
            </w:r>
          </w:p>
        </w:tc>
        <w:tc>
          <w:tcPr>
            <w:tcW w:w="1022" w:type="dxa"/>
          </w:tcPr>
          <w:p w:rsidR="009B2359" w:rsidRPr="00855BCB" w:rsidRDefault="009B2359" w:rsidP="00C8281B">
            <w:pPr>
              <w:jc w:val="center"/>
              <w:rPr>
                <w:rFonts w:cs="Times New Roman"/>
                <w:sz w:val="22"/>
              </w:rPr>
            </w:pPr>
          </w:p>
        </w:tc>
        <w:tc>
          <w:tcPr>
            <w:tcW w:w="1134" w:type="dxa"/>
          </w:tcPr>
          <w:p w:rsidR="009B2359" w:rsidRPr="00855BCB" w:rsidRDefault="009B2359" w:rsidP="00C8281B">
            <w:pPr>
              <w:jc w:val="center"/>
              <w:rPr>
                <w:rFonts w:cs="Times New Roman"/>
                <w:sz w:val="22"/>
              </w:rPr>
            </w:pPr>
          </w:p>
        </w:tc>
        <w:tc>
          <w:tcPr>
            <w:tcW w:w="1504" w:type="dxa"/>
          </w:tcPr>
          <w:p w:rsidR="009B2359" w:rsidRPr="00855BCB" w:rsidRDefault="009B2359" w:rsidP="00C8281B">
            <w:pPr>
              <w:jc w:val="center"/>
              <w:rPr>
                <w:rFonts w:cs="Times New Roman"/>
                <w:sz w:val="22"/>
              </w:rPr>
            </w:pPr>
          </w:p>
        </w:tc>
        <w:tc>
          <w:tcPr>
            <w:tcW w:w="1585" w:type="dxa"/>
          </w:tcPr>
          <w:p w:rsidR="009B2359" w:rsidRPr="00855BCB" w:rsidRDefault="009B2359" w:rsidP="00C8281B">
            <w:pPr>
              <w:jc w:val="center"/>
              <w:rPr>
                <w:rFonts w:cs="Times New Roman"/>
                <w:sz w:val="22"/>
              </w:rPr>
            </w:pPr>
            <w:r w:rsidRPr="00855BCB">
              <w:rPr>
                <w:rFonts w:cs="Times New Roman"/>
                <w:sz w:val="22"/>
              </w:rPr>
              <w:t>X</w:t>
            </w:r>
          </w:p>
        </w:tc>
        <w:tc>
          <w:tcPr>
            <w:tcW w:w="1269" w:type="dxa"/>
          </w:tcPr>
          <w:p w:rsidR="009B2359" w:rsidRPr="00855BCB" w:rsidRDefault="009B2359" w:rsidP="00C8281B">
            <w:pPr>
              <w:jc w:val="center"/>
              <w:rPr>
                <w:rFonts w:cs="Times New Roman"/>
                <w:sz w:val="22"/>
              </w:rPr>
            </w:pPr>
            <w:r w:rsidRPr="00855BCB">
              <w:rPr>
                <w:rFonts w:cs="Times New Roman"/>
                <w:sz w:val="22"/>
              </w:rPr>
              <w:t>X</w:t>
            </w:r>
          </w:p>
        </w:tc>
      </w:tr>
    </w:tbl>
    <w:p w:rsidR="000179E3" w:rsidRPr="00855BCB" w:rsidRDefault="77B1F205" w:rsidP="00C8281B">
      <w:pPr>
        <w:rPr>
          <w:rFonts w:cs="Times New Roman"/>
        </w:rPr>
      </w:pPr>
      <w:r w:rsidRPr="00855BCB">
        <w:rPr>
          <w:rFonts w:cs="Times New Roman"/>
        </w:rPr>
        <w:t>Märkused: X – komponent on nõutav, V – komponent lisatakse vajadusel</w:t>
      </w:r>
      <w:r w:rsidR="003C19D6" w:rsidRPr="00855BCB">
        <w:rPr>
          <w:rFonts w:cs="Times New Roman"/>
        </w:rPr>
        <w:t>, * – kokkuvõte õppekava keeles, kui see erines artikli keelest</w:t>
      </w:r>
      <w:r w:rsidRPr="00855BCB">
        <w:rPr>
          <w:rFonts w:cs="Times New Roman"/>
        </w:rPr>
        <w:t>.</w:t>
      </w:r>
    </w:p>
    <w:p w:rsidR="00483E4D" w:rsidRPr="00855BCB" w:rsidRDefault="77B1F205" w:rsidP="00C8281B">
      <w:pPr>
        <w:spacing w:before="360"/>
        <w:rPr>
          <w:rFonts w:cs="Times New Roman"/>
        </w:rPr>
      </w:pPr>
      <w:r w:rsidRPr="00855BCB">
        <w:rPr>
          <w:rFonts w:cs="Times New Roman"/>
        </w:rPr>
        <w:t>Tiitellehe, sisukorra, lühendite ja/või sümbolite loetelu ning kasutatud allikate loetelu vormistamist käsitletakse lähemalt käesoleva juhendi peatükis 2</w:t>
      </w:r>
      <w:r w:rsidR="008B6B8C" w:rsidRPr="00855BCB">
        <w:rPr>
          <w:rFonts w:cs="Times New Roman"/>
        </w:rPr>
        <w:t xml:space="preserve"> ja 3</w:t>
      </w:r>
      <w:r w:rsidRPr="00855BCB">
        <w:rPr>
          <w:rFonts w:cs="Times New Roman"/>
        </w:rPr>
        <w:t>.</w:t>
      </w:r>
    </w:p>
    <w:p w:rsidR="0085687E" w:rsidRPr="00855BCB" w:rsidRDefault="0085687E" w:rsidP="00C8281B">
      <w:pPr>
        <w:rPr>
          <w:rFonts w:cs="Times New Roman"/>
        </w:rPr>
      </w:pPr>
    </w:p>
    <w:p w:rsidR="001D52A6" w:rsidRPr="00855BCB" w:rsidRDefault="0D3920B6" w:rsidP="00C8281B">
      <w:pPr>
        <w:rPr>
          <w:rFonts w:cs="Times New Roman"/>
        </w:rPr>
      </w:pPr>
      <w:r w:rsidRPr="00855BCB">
        <w:rPr>
          <w:rFonts w:cs="Times New Roman"/>
          <w:b/>
          <w:bCs/>
        </w:rPr>
        <w:t>Lühikokkuvõte</w:t>
      </w:r>
      <w:r w:rsidRPr="00855BCB">
        <w:rPr>
          <w:rFonts w:cs="Times New Roman"/>
        </w:rPr>
        <w:t xml:space="preserve"> on </w:t>
      </w:r>
      <w:r w:rsidR="00020BEB" w:rsidRPr="00855BCB">
        <w:rPr>
          <w:rFonts w:cs="Times New Roman"/>
        </w:rPr>
        <w:t xml:space="preserve">oleviku </w:t>
      </w:r>
      <w:r w:rsidRPr="00855BCB">
        <w:rPr>
          <w:rFonts w:cs="Times New Roman"/>
        </w:rPr>
        <w:t xml:space="preserve">vormis kirjutatud ülevaade kirjutise sisust. </w:t>
      </w:r>
      <w:r w:rsidR="001D52A6" w:rsidRPr="00855BCB">
        <w:rPr>
          <w:rFonts w:cs="Times New Roman"/>
        </w:rPr>
        <w:t>See</w:t>
      </w:r>
      <w:r w:rsidR="00A0449C" w:rsidRPr="00855BCB">
        <w:rPr>
          <w:rFonts w:cs="Times New Roman"/>
        </w:rPr>
        <w:t xml:space="preserve"> peab</w:t>
      </w:r>
      <w:r w:rsidR="001D52A6" w:rsidRPr="00855BCB">
        <w:rPr>
          <w:rFonts w:cs="Times New Roman"/>
        </w:rPr>
        <w:t>:</w:t>
      </w:r>
    </w:p>
    <w:p w:rsidR="002033D2" w:rsidRPr="00855BCB" w:rsidRDefault="00A0449C" w:rsidP="00C8281B">
      <w:pPr>
        <w:pStyle w:val="ListParagraph"/>
        <w:numPr>
          <w:ilvl w:val="0"/>
          <w:numId w:val="52"/>
        </w:numPr>
        <w:rPr>
          <w:rFonts w:cs="Times New Roman"/>
        </w:rPr>
      </w:pPr>
      <w:r w:rsidRPr="00855BCB">
        <w:rPr>
          <w:rFonts w:cs="Times New Roman"/>
        </w:rPr>
        <w:lastRenderedPageBreak/>
        <w:t>olema kirjutatud</w:t>
      </w:r>
      <w:r w:rsidR="001D52A6" w:rsidRPr="00855BCB">
        <w:rPr>
          <w:rFonts w:cs="Times New Roman"/>
        </w:rPr>
        <w:t xml:space="preserve"> samas keeles nagu </w:t>
      </w:r>
      <w:r w:rsidR="00340836" w:rsidRPr="00855BCB">
        <w:rPr>
          <w:rFonts w:cs="Times New Roman"/>
        </w:rPr>
        <w:t>lõpu</w:t>
      </w:r>
      <w:r w:rsidR="001D52A6" w:rsidRPr="00855BCB">
        <w:rPr>
          <w:rFonts w:cs="Times New Roman"/>
        </w:rPr>
        <w:t>töö ise;</w:t>
      </w:r>
    </w:p>
    <w:p w:rsidR="001D52A6" w:rsidRPr="00855BCB" w:rsidRDefault="001D52A6" w:rsidP="00C8281B">
      <w:pPr>
        <w:pStyle w:val="ListParagraph"/>
        <w:numPr>
          <w:ilvl w:val="0"/>
          <w:numId w:val="52"/>
        </w:numPr>
        <w:rPr>
          <w:rFonts w:cs="Times New Roman"/>
        </w:rPr>
      </w:pPr>
      <w:r w:rsidRPr="00855BCB">
        <w:rPr>
          <w:rFonts w:cs="Times New Roman"/>
        </w:rPr>
        <w:t>edasta</w:t>
      </w:r>
      <w:r w:rsidR="00A0449C" w:rsidRPr="00855BCB">
        <w:rPr>
          <w:rFonts w:cs="Times New Roman"/>
        </w:rPr>
        <w:t>ma</w:t>
      </w:r>
      <w:r w:rsidR="0D3920B6" w:rsidRPr="00855BCB">
        <w:rPr>
          <w:rFonts w:cs="Times New Roman"/>
        </w:rPr>
        <w:t xml:space="preserve"> </w:t>
      </w:r>
      <w:r w:rsidR="009D6F08" w:rsidRPr="00855BCB">
        <w:rPr>
          <w:rFonts w:cs="Times New Roman"/>
        </w:rPr>
        <w:t>lühi</w:t>
      </w:r>
      <w:r w:rsidR="002033D2" w:rsidRPr="00855BCB">
        <w:rPr>
          <w:rFonts w:cs="Times New Roman"/>
        </w:rPr>
        <w:t>ülevaate</w:t>
      </w:r>
      <w:r w:rsidR="009D6F08" w:rsidRPr="00855BCB">
        <w:rPr>
          <w:rFonts w:cs="Times New Roman"/>
        </w:rPr>
        <w:t xml:space="preserve"> </w:t>
      </w:r>
      <w:r w:rsidR="00340836" w:rsidRPr="00855BCB">
        <w:rPr>
          <w:rFonts w:cs="Times New Roman"/>
        </w:rPr>
        <w:t>lõpu</w:t>
      </w:r>
      <w:r w:rsidR="0D3920B6" w:rsidRPr="00855BCB">
        <w:rPr>
          <w:rFonts w:cs="Times New Roman"/>
        </w:rPr>
        <w:t>töö eesmär</w:t>
      </w:r>
      <w:r w:rsidRPr="00855BCB">
        <w:rPr>
          <w:rFonts w:cs="Times New Roman"/>
        </w:rPr>
        <w:t>gi</w:t>
      </w:r>
      <w:r w:rsidR="002033D2" w:rsidRPr="00855BCB">
        <w:rPr>
          <w:rFonts w:cs="Times New Roman"/>
        </w:rPr>
        <w:t>st</w:t>
      </w:r>
      <w:r w:rsidR="00A12618" w:rsidRPr="00855BCB">
        <w:rPr>
          <w:rFonts w:cs="Times New Roman"/>
        </w:rPr>
        <w:t xml:space="preserve">, </w:t>
      </w:r>
      <w:r w:rsidR="002033D2" w:rsidRPr="00855BCB">
        <w:rPr>
          <w:rFonts w:cs="Times New Roman"/>
        </w:rPr>
        <w:t xml:space="preserve">kasutatud meetoditest </w:t>
      </w:r>
      <w:r w:rsidR="00A12618" w:rsidRPr="00855BCB">
        <w:rPr>
          <w:rFonts w:cs="Times New Roman"/>
        </w:rPr>
        <w:t>ning olulisema</w:t>
      </w:r>
      <w:r w:rsidR="002033D2" w:rsidRPr="00855BCB">
        <w:rPr>
          <w:rFonts w:cs="Times New Roman"/>
        </w:rPr>
        <w:t>test</w:t>
      </w:r>
      <w:r w:rsidR="00A12618" w:rsidRPr="00855BCB">
        <w:rPr>
          <w:rFonts w:cs="Times New Roman"/>
        </w:rPr>
        <w:t xml:space="preserve"> tulemus</w:t>
      </w:r>
      <w:r w:rsidR="002033D2" w:rsidRPr="00855BCB">
        <w:rPr>
          <w:rFonts w:cs="Times New Roman"/>
        </w:rPr>
        <w:t>test</w:t>
      </w:r>
      <w:r w:rsidR="00A12618" w:rsidRPr="00855BCB">
        <w:rPr>
          <w:rFonts w:cs="Times New Roman"/>
        </w:rPr>
        <w:t xml:space="preserve"> ja järeldus</w:t>
      </w:r>
      <w:r w:rsidR="002033D2" w:rsidRPr="00855BCB">
        <w:rPr>
          <w:rFonts w:cs="Times New Roman"/>
        </w:rPr>
        <w:t>test</w:t>
      </w:r>
      <w:r w:rsidRPr="00855BCB">
        <w:rPr>
          <w:rFonts w:cs="Times New Roman"/>
        </w:rPr>
        <w:t>;</w:t>
      </w:r>
    </w:p>
    <w:p w:rsidR="001D52A6" w:rsidRPr="00855BCB" w:rsidRDefault="00A12618" w:rsidP="00C8281B">
      <w:pPr>
        <w:pStyle w:val="ListParagraph"/>
        <w:numPr>
          <w:ilvl w:val="0"/>
          <w:numId w:val="52"/>
        </w:numPr>
        <w:rPr>
          <w:rFonts w:cs="Times New Roman"/>
        </w:rPr>
      </w:pPr>
      <w:r w:rsidRPr="00855BCB">
        <w:rPr>
          <w:rFonts w:cs="Times New Roman"/>
        </w:rPr>
        <w:t>tulenevalt õppekava spetsiifikast</w:t>
      </w:r>
      <w:r w:rsidR="0D3920B6" w:rsidRPr="00855BCB">
        <w:rPr>
          <w:rFonts w:cs="Times New Roman"/>
        </w:rPr>
        <w:t xml:space="preserve"> </w:t>
      </w:r>
      <w:r w:rsidR="00A0449C" w:rsidRPr="00855BCB">
        <w:rPr>
          <w:rFonts w:cs="Times New Roman"/>
        </w:rPr>
        <w:t>sisaldama</w:t>
      </w:r>
      <w:r w:rsidR="00556AA9" w:rsidRPr="00855BCB">
        <w:rPr>
          <w:rFonts w:cs="Times New Roman"/>
        </w:rPr>
        <w:t xml:space="preserve"> kas </w:t>
      </w:r>
      <w:r w:rsidR="0D3920B6" w:rsidRPr="00855BCB">
        <w:rPr>
          <w:rFonts w:cs="Times New Roman"/>
        </w:rPr>
        <w:t>uurimi</w:t>
      </w:r>
      <w:r w:rsidRPr="00855BCB">
        <w:rPr>
          <w:rFonts w:cs="Times New Roman"/>
        </w:rPr>
        <w:t>s</w:t>
      </w:r>
      <w:r w:rsidR="0D3920B6" w:rsidRPr="00855BCB">
        <w:rPr>
          <w:rFonts w:cs="Times New Roman"/>
        </w:rPr>
        <w:t>probleem</w:t>
      </w:r>
      <w:r w:rsidR="00556AA9" w:rsidRPr="00855BCB">
        <w:rPr>
          <w:rFonts w:cs="Times New Roman"/>
        </w:rPr>
        <w:t>i</w:t>
      </w:r>
      <w:r w:rsidR="0D3920B6" w:rsidRPr="00855BCB">
        <w:rPr>
          <w:rFonts w:cs="Times New Roman"/>
        </w:rPr>
        <w:t>,</w:t>
      </w:r>
      <w:r w:rsidRPr="00855BCB">
        <w:rPr>
          <w:rFonts w:cs="Times New Roman"/>
        </w:rPr>
        <w:t xml:space="preserve"> </w:t>
      </w:r>
      <w:r w:rsidR="00BB1CFF" w:rsidRPr="00855BCB">
        <w:rPr>
          <w:rFonts w:cs="Times New Roman"/>
        </w:rPr>
        <w:t>-</w:t>
      </w:r>
      <w:r w:rsidR="00A24E0D" w:rsidRPr="00855BCB">
        <w:rPr>
          <w:rFonts w:cs="Times New Roman"/>
        </w:rPr>
        <w:t>küsimus</w:t>
      </w:r>
      <w:r w:rsidR="00556AA9" w:rsidRPr="00855BCB">
        <w:rPr>
          <w:rFonts w:cs="Times New Roman"/>
        </w:rPr>
        <w:t>t</w:t>
      </w:r>
      <w:r w:rsidR="00A24E0D" w:rsidRPr="00855BCB">
        <w:rPr>
          <w:rFonts w:cs="Times New Roman"/>
        </w:rPr>
        <w:t xml:space="preserve"> </w:t>
      </w:r>
      <w:r w:rsidRPr="00855BCB">
        <w:rPr>
          <w:rFonts w:cs="Times New Roman"/>
        </w:rPr>
        <w:t>või hüpotees</w:t>
      </w:r>
      <w:r w:rsidR="00556AA9" w:rsidRPr="00855BCB">
        <w:rPr>
          <w:rFonts w:cs="Times New Roman"/>
        </w:rPr>
        <w:t>i</w:t>
      </w:r>
      <w:r w:rsidR="001D52A6" w:rsidRPr="00855BCB">
        <w:rPr>
          <w:rFonts w:cs="Times New Roman"/>
        </w:rPr>
        <w:t>;</w:t>
      </w:r>
    </w:p>
    <w:p w:rsidR="001D52A6" w:rsidRPr="00855BCB" w:rsidRDefault="001D52A6" w:rsidP="00C8281B">
      <w:pPr>
        <w:pStyle w:val="ListParagraph"/>
        <w:numPr>
          <w:ilvl w:val="0"/>
          <w:numId w:val="52"/>
        </w:numPr>
        <w:rPr>
          <w:rFonts w:cs="Times New Roman"/>
        </w:rPr>
      </w:pPr>
      <w:r w:rsidRPr="00855BCB">
        <w:rPr>
          <w:rFonts w:cs="Times New Roman"/>
        </w:rPr>
        <w:t>o</w:t>
      </w:r>
      <w:r w:rsidR="00A0449C" w:rsidRPr="00855BCB">
        <w:rPr>
          <w:rFonts w:cs="Times New Roman"/>
        </w:rPr>
        <w:t>lema</w:t>
      </w:r>
      <w:r w:rsidR="0D3920B6" w:rsidRPr="00855BCB">
        <w:rPr>
          <w:rFonts w:cs="Times New Roman"/>
        </w:rPr>
        <w:t xml:space="preserve"> kergesti loetav (selge sõnastus, lühikesed laused)</w:t>
      </w:r>
      <w:r w:rsidRPr="00855BCB">
        <w:rPr>
          <w:rFonts w:cs="Times New Roman"/>
        </w:rPr>
        <w:t>;</w:t>
      </w:r>
      <w:r w:rsidR="0D3920B6" w:rsidRPr="00855BCB">
        <w:rPr>
          <w:rFonts w:cs="Times New Roman"/>
        </w:rPr>
        <w:t xml:space="preserve"> </w:t>
      </w:r>
    </w:p>
    <w:p w:rsidR="001D52A6" w:rsidRPr="00855BCB" w:rsidRDefault="00A0449C" w:rsidP="00C8281B">
      <w:pPr>
        <w:pStyle w:val="ListParagraph"/>
        <w:numPr>
          <w:ilvl w:val="0"/>
          <w:numId w:val="52"/>
        </w:numPr>
        <w:rPr>
          <w:rFonts w:cs="Times New Roman"/>
        </w:rPr>
      </w:pPr>
      <w:r w:rsidRPr="00855BCB">
        <w:rPr>
          <w:rFonts w:cs="Times New Roman"/>
        </w:rPr>
        <w:t>olema</w:t>
      </w:r>
      <w:r w:rsidR="001D52A6" w:rsidRPr="00855BCB">
        <w:rPr>
          <w:rFonts w:cs="Times New Roman"/>
        </w:rPr>
        <w:t xml:space="preserve"> </w:t>
      </w:r>
      <w:r w:rsidR="0D3920B6" w:rsidRPr="00855BCB">
        <w:rPr>
          <w:rFonts w:cs="Times New Roman"/>
        </w:rPr>
        <w:t xml:space="preserve">mõistetav laiemale lugejaskonnale ning </w:t>
      </w:r>
      <w:r w:rsidR="000C3325" w:rsidRPr="00855BCB">
        <w:rPr>
          <w:rFonts w:cs="Times New Roman"/>
        </w:rPr>
        <w:t xml:space="preserve">edastatav </w:t>
      </w:r>
      <w:r w:rsidR="0D3920B6" w:rsidRPr="00855BCB">
        <w:rPr>
          <w:rFonts w:cs="Times New Roman"/>
        </w:rPr>
        <w:t xml:space="preserve">iseseisva tekstina. </w:t>
      </w:r>
    </w:p>
    <w:p w:rsidR="000179E3" w:rsidRPr="00855BCB" w:rsidRDefault="0D3920B6" w:rsidP="00C8281B">
      <w:pPr>
        <w:rPr>
          <w:rFonts w:cs="Times New Roman"/>
        </w:rPr>
      </w:pPr>
      <w:r w:rsidRPr="00855BCB">
        <w:rPr>
          <w:rFonts w:cs="Times New Roman"/>
        </w:rPr>
        <w:t>Lühikokkuvõte ei tohi sisaldada jooniseid ega tabeleid. Lühikokkuvõtte lõpus esitatakse eraldi real töö 3</w:t>
      </w:r>
      <w:r w:rsidR="005D517E" w:rsidRPr="00855BCB">
        <w:rPr>
          <w:rFonts w:cs="Times New Roman"/>
        </w:rPr>
        <w:t>–</w:t>
      </w:r>
      <w:r w:rsidRPr="00855BCB">
        <w:rPr>
          <w:rFonts w:cs="Times New Roman"/>
        </w:rPr>
        <w:t xml:space="preserve">5 võtmesõna, mis peegeldavad </w:t>
      </w:r>
      <w:r w:rsidR="00340836" w:rsidRPr="00855BCB">
        <w:rPr>
          <w:rFonts w:cs="Times New Roman"/>
        </w:rPr>
        <w:t>lõpu</w:t>
      </w:r>
      <w:r w:rsidRPr="00855BCB">
        <w:rPr>
          <w:rFonts w:cs="Times New Roman"/>
        </w:rPr>
        <w:t xml:space="preserve">töös käsitletut. Lühikokkuvõtte </w:t>
      </w:r>
      <w:proofErr w:type="spellStart"/>
      <w:r w:rsidRPr="00855BCB">
        <w:rPr>
          <w:rFonts w:cs="Times New Roman"/>
        </w:rPr>
        <w:t>tekstilise</w:t>
      </w:r>
      <w:proofErr w:type="spellEnd"/>
      <w:r w:rsidRPr="00855BCB">
        <w:rPr>
          <w:rFonts w:cs="Times New Roman"/>
        </w:rPr>
        <w:t xml:space="preserve"> osa pikkus (ilma pealkirja ja võtmesõnadeta) võib olla kuni 250 sõna (sõltumata töö kirjutamise keelest) ning koos märgitud võtmesõnadega </w:t>
      </w:r>
      <w:r w:rsidR="009D6F08" w:rsidRPr="00855BCB">
        <w:rPr>
          <w:rFonts w:cs="Times New Roman"/>
        </w:rPr>
        <w:t xml:space="preserve">peab see </w:t>
      </w:r>
      <w:r w:rsidRPr="00855BCB">
        <w:rPr>
          <w:rFonts w:cs="Times New Roman"/>
        </w:rPr>
        <w:t>mahtuma ühele A4 lehele.</w:t>
      </w:r>
      <w:r w:rsidR="009D6F08" w:rsidRPr="00855BCB">
        <w:rPr>
          <w:rFonts w:cs="Times New Roman"/>
        </w:rPr>
        <w:t xml:space="preserve"> </w:t>
      </w:r>
    </w:p>
    <w:p w:rsidR="0085687E" w:rsidRPr="00855BCB" w:rsidRDefault="0085687E" w:rsidP="00C8281B">
      <w:pPr>
        <w:rPr>
          <w:rFonts w:cs="Times New Roman"/>
        </w:rPr>
      </w:pPr>
    </w:p>
    <w:p w:rsidR="00C92FB3" w:rsidRPr="00855BCB" w:rsidRDefault="77B1F205" w:rsidP="00C8281B">
      <w:pPr>
        <w:rPr>
          <w:rFonts w:cs="Times New Roman"/>
        </w:rPr>
      </w:pPr>
      <w:r w:rsidRPr="00855BCB">
        <w:rPr>
          <w:rFonts w:cs="Times New Roman"/>
          <w:b/>
          <w:bCs/>
        </w:rPr>
        <w:t xml:space="preserve">Sissejuhatus </w:t>
      </w:r>
      <w:r w:rsidRPr="00855BCB">
        <w:rPr>
          <w:rFonts w:cs="Times New Roman"/>
        </w:rPr>
        <w:t>peab</w:t>
      </w:r>
      <w:r w:rsidRPr="00855BCB">
        <w:rPr>
          <w:rFonts w:cs="Times New Roman"/>
          <w:b/>
          <w:bCs/>
        </w:rPr>
        <w:t xml:space="preserve"> </w:t>
      </w:r>
      <w:r w:rsidRPr="00855BCB">
        <w:rPr>
          <w:rFonts w:cs="Times New Roman"/>
        </w:rPr>
        <w:t>andma ülevaate järgnevast:</w:t>
      </w:r>
    </w:p>
    <w:p w:rsidR="0037559B" w:rsidRPr="00855BCB" w:rsidRDefault="77B1F205" w:rsidP="00C8281B">
      <w:pPr>
        <w:pStyle w:val="ListParagraph"/>
        <w:numPr>
          <w:ilvl w:val="0"/>
          <w:numId w:val="6"/>
        </w:numPr>
        <w:rPr>
          <w:rFonts w:cs="Times New Roman"/>
        </w:rPr>
      </w:pPr>
      <w:r w:rsidRPr="00855BCB">
        <w:rPr>
          <w:rFonts w:cs="Times New Roman"/>
        </w:rPr>
        <w:t>teema valiku põhjendus</w:t>
      </w:r>
      <w:r w:rsidR="005445B1" w:rsidRPr="00855BCB">
        <w:rPr>
          <w:rFonts w:cs="Times New Roman"/>
        </w:rPr>
        <w:t>,</w:t>
      </w:r>
      <w:r w:rsidRPr="00855BCB">
        <w:rPr>
          <w:rFonts w:cs="Times New Roman"/>
        </w:rPr>
        <w:t xml:space="preserve"> sh teema aktuaalsus ja uudsus</w:t>
      </w:r>
      <w:r w:rsidR="00A644BE" w:rsidRPr="00855BCB">
        <w:rPr>
          <w:rFonts w:cs="Times New Roman"/>
        </w:rPr>
        <w:t>;</w:t>
      </w:r>
      <w:r w:rsidRPr="00855BCB">
        <w:rPr>
          <w:rFonts w:cs="Times New Roman"/>
        </w:rPr>
        <w:t xml:space="preserve"> </w:t>
      </w:r>
    </w:p>
    <w:p w:rsidR="00C92FB3" w:rsidRPr="00855BCB" w:rsidRDefault="77B1F205" w:rsidP="00C8281B">
      <w:pPr>
        <w:pStyle w:val="ListParagraph"/>
        <w:numPr>
          <w:ilvl w:val="0"/>
          <w:numId w:val="6"/>
        </w:numPr>
        <w:rPr>
          <w:rFonts w:cs="Times New Roman"/>
        </w:rPr>
      </w:pPr>
      <w:r w:rsidRPr="00855BCB">
        <w:rPr>
          <w:rFonts w:cs="Times New Roman"/>
        </w:rPr>
        <w:t>uurimisprobleem;</w:t>
      </w:r>
    </w:p>
    <w:p w:rsidR="00C92FB3" w:rsidRPr="00855BCB" w:rsidRDefault="77B1F205" w:rsidP="00C8281B">
      <w:pPr>
        <w:pStyle w:val="ListParagraph"/>
        <w:numPr>
          <w:ilvl w:val="0"/>
          <w:numId w:val="6"/>
        </w:numPr>
        <w:rPr>
          <w:rFonts w:cs="Times New Roman"/>
        </w:rPr>
      </w:pPr>
      <w:r w:rsidRPr="00855BCB">
        <w:rPr>
          <w:rFonts w:cs="Times New Roman"/>
        </w:rPr>
        <w:t>töö eesmärk;</w:t>
      </w:r>
      <w:r w:rsidR="008F781A" w:rsidRPr="00855BCB">
        <w:rPr>
          <w:rFonts w:cs="Times New Roman"/>
        </w:rPr>
        <w:t xml:space="preserve"> </w:t>
      </w:r>
    </w:p>
    <w:p w:rsidR="00B64F30" w:rsidRPr="00855BCB" w:rsidRDefault="0D3920B6" w:rsidP="00C8281B">
      <w:pPr>
        <w:pStyle w:val="ListParagraph"/>
        <w:numPr>
          <w:ilvl w:val="0"/>
          <w:numId w:val="6"/>
        </w:numPr>
        <w:rPr>
          <w:rFonts w:cs="Times New Roman"/>
        </w:rPr>
      </w:pPr>
      <w:r w:rsidRPr="00855BCB">
        <w:rPr>
          <w:rFonts w:cs="Times New Roman"/>
        </w:rPr>
        <w:t>uurimisküsimus(</w:t>
      </w:r>
      <w:proofErr w:type="spellStart"/>
      <w:r w:rsidRPr="00855BCB">
        <w:rPr>
          <w:rFonts w:cs="Times New Roman"/>
        </w:rPr>
        <w:t>ed</w:t>
      </w:r>
      <w:proofErr w:type="spellEnd"/>
      <w:r w:rsidRPr="00855BCB">
        <w:rPr>
          <w:rFonts w:cs="Times New Roman"/>
        </w:rPr>
        <w:t xml:space="preserve">), uurimisülesanded, hüpotees(id) </w:t>
      </w:r>
      <w:r w:rsidR="00855BCB" w:rsidRPr="00730806">
        <w:rPr>
          <w:rFonts w:cs="Times New Roman"/>
        </w:rPr>
        <w:t>–</w:t>
      </w:r>
      <w:r w:rsidR="00855BCB" w:rsidRPr="00855BCB">
        <w:rPr>
          <w:rFonts w:cs="Times New Roman"/>
        </w:rPr>
        <w:t xml:space="preserve"> </w:t>
      </w:r>
      <w:r w:rsidRPr="00855BCB">
        <w:rPr>
          <w:rFonts w:cs="Times New Roman"/>
        </w:rPr>
        <w:t>sisalduma peab vähemalt üks neist kolmest;</w:t>
      </w:r>
    </w:p>
    <w:p w:rsidR="00B64F30" w:rsidRPr="00855BCB" w:rsidRDefault="77B1F205" w:rsidP="00C8281B">
      <w:pPr>
        <w:pStyle w:val="ListParagraph"/>
        <w:numPr>
          <w:ilvl w:val="0"/>
          <w:numId w:val="6"/>
        </w:numPr>
        <w:rPr>
          <w:rFonts w:cs="Times New Roman"/>
        </w:rPr>
      </w:pPr>
      <w:r w:rsidRPr="00855BCB">
        <w:rPr>
          <w:rFonts w:cs="Times New Roman"/>
        </w:rPr>
        <w:t>töös kasutatav(</w:t>
      </w:r>
      <w:proofErr w:type="spellStart"/>
      <w:r w:rsidRPr="00855BCB">
        <w:rPr>
          <w:rFonts w:cs="Times New Roman"/>
        </w:rPr>
        <w:t>ad</w:t>
      </w:r>
      <w:proofErr w:type="spellEnd"/>
      <w:r w:rsidRPr="00855BCB">
        <w:rPr>
          <w:rFonts w:cs="Times New Roman"/>
        </w:rPr>
        <w:t>) uurimismeetod(id) ja andmed (uurimisobjekt);</w:t>
      </w:r>
    </w:p>
    <w:p w:rsidR="00AC7B08" w:rsidRPr="00CB1A8B" w:rsidRDefault="77B1F205" w:rsidP="00C8281B">
      <w:pPr>
        <w:pStyle w:val="ListParagraph"/>
        <w:numPr>
          <w:ilvl w:val="0"/>
          <w:numId w:val="6"/>
        </w:numPr>
        <w:rPr>
          <w:rFonts w:cs="Times New Roman"/>
        </w:rPr>
      </w:pPr>
      <w:r w:rsidRPr="00CB1A8B">
        <w:rPr>
          <w:rFonts w:cs="Times New Roman"/>
        </w:rPr>
        <w:t>töö ülesehituse ülevaade (3</w:t>
      </w:r>
      <w:r w:rsidR="005D517E" w:rsidRPr="00CB1A8B">
        <w:rPr>
          <w:rFonts w:cs="Times New Roman"/>
        </w:rPr>
        <w:t>–</w:t>
      </w:r>
      <w:r w:rsidRPr="00CB1A8B">
        <w:rPr>
          <w:rFonts w:cs="Times New Roman"/>
        </w:rPr>
        <w:t>5 lauset iga töö põhiosa peatüki kohta).</w:t>
      </w:r>
    </w:p>
    <w:p w:rsidR="00B64F30" w:rsidRPr="003E534F" w:rsidRDefault="77B1F205" w:rsidP="00C8281B">
      <w:pPr>
        <w:rPr>
          <w:rFonts w:cs="Times New Roman"/>
        </w:rPr>
      </w:pPr>
      <w:r w:rsidRPr="00855BCB">
        <w:rPr>
          <w:rFonts w:cs="Times New Roman"/>
        </w:rPr>
        <w:t xml:space="preserve">Sissejuhatuses võib juhtida tähelepanu töö koostamisel ilmnenud olulistele asjaoludele. Näiteks andmetega seonduvad probleemid või piirangud, meetodi valikut mõjutanud asjaolud jne. Kui töö autor soovib nimetada või tänu avaldada nendele, kes tema töö valmimisele kaasa aitasid, siis võib seda teha sissejuhatuse viimases lõigus. </w:t>
      </w:r>
      <w:r w:rsidR="003E534F" w:rsidRPr="009B2359">
        <w:rPr>
          <w:rFonts w:cs="Times New Roman"/>
          <w:b/>
        </w:rPr>
        <w:t>Kui lõputöö ei vasta mingitele käesolevas juhendist märgitud nõuetele</w:t>
      </w:r>
      <w:r w:rsidR="003E534F">
        <w:rPr>
          <w:rFonts w:cs="Times New Roman"/>
        </w:rPr>
        <w:t xml:space="preserve"> ning juhendaja on selle kõrvalekalde heaks kiitnud, siis tuleb s</w:t>
      </w:r>
      <w:r w:rsidR="003E534F" w:rsidRPr="00730806">
        <w:rPr>
          <w:rFonts w:cs="Times New Roman"/>
        </w:rPr>
        <w:t>issejuhatuse lõppu</w:t>
      </w:r>
      <w:r w:rsidR="003E534F">
        <w:rPr>
          <w:rFonts w:cs="Times New Roman"/>
        </w:rPr>
        <w:t xml:space="preserve"> lisada põhjendus erisuse rakendamise kohta. Kui töös kasutatud viitamine ei vasta nõuetele, siis tuleb sissejuhatuse lõppu märkida</w:t>
      </w:r>
      <w:r w:rsidR="003E534F" w:rsidRPr="00730806">
        <w:rPr>
          <w:rFonts w:cs="Times New Roman"/>
        </w:rPr>
        <w:t xml:space="preserve"> milliste tarkvarade viitamislahendust kasutati.</w:t>
      </w:r>
      <w:r w:rsidR="003E534F">
        <w:rPr>
          <w:rFonts w:cs="Times New Roman"/>
        </w:rPr>
        <w:t xml:space="preserve"> </w:t>
      </w:r>
      <w:r w:rsidRPr="003E534F">
        <w:rPr>
          <w:rFonts w:cs="Times New Roman"/>
        </w:rPr>
        <w:t xml:space="preserve">Sissejuhatuse pikkus on üldjuhul </w:t>
      </w:r>
      <w:r w:rsidR="00A644BE" w:rsidRPr="003E534F">
        <w:rPr>
          <w:rFonts w:cs="Times New Roman"/>
        </w:rPr>
        <w:t xml:space="preserve">ligikaudu </w:t>
      </w:r>
      <w:r w:rsidRPr="003E534F">
        <w:rPr>
          <w:rFonts w:cs="Times New Roman"/>
        </w:rPr>
        <w:t>5%</w:t>
      </w:r>
      <w:r w:rsidR="00ED782C" w:rsidRPr="003E534F">
        <w:rPr>
          <w:rFonts w:cs="Times New Roman"/>
        </w:rPr>
        <w:t xml:space="preserve"> </w:t>
      </w:r>
      <w:r w:rsidR="00A64882" w:rsidRPr="003E534F">
        <w:rPr>
          <w:rFonts w:cs="Times New Roman"/>
        </w:rPr>
        <w:t>üliõpilas</w:t>
      </w:r>
      <w:r w:rsidRPr="003E534F">
        <w:rPr>
          <w:rFonts w:cs="Times New Roman"/>
        </w:rPr>
        <w:t>töö mahust</w:t>
      </w:r>
      <w:r w:rsidR="00ED782C" w:rsidRPr="003E534F">
        <w:rPr>
          <w:rFonts w:cs="Times New Roman"/>
        </w:rPr>
        <w:t>, lõputöö puhul 2</w:t>
      </w:r>
      <w:r w:rsidR="005D517E" w:rsidRPr="003E534F">
        <w:rPr>
          <w:rFonts w:cs="Times New Roman"/>
        </w:rPr>
        <w:t>–</w:t>
      </w:r>
      <w:r w:rsidR="00ED782C" w:rsidRPr="003E534F">
        <w:rPr>
          <w:rFonts w:cs="Times New Roman"/>
        </w:rPr>
        <w:t xml:space="preserve">3 </w:t>
      </w:r>
      <w:r w:rsidR="00707321" w:rsidRPr="003E534F">
        <w:rPr>
          <w:rFonts w:cs="Times New Roman"/>
        </w:rPr>
        <w:t>lehekülge.</w:t>
      </w:r>
    </w:p>
    <w:p w:rsidR="00633C80" w:rsidRPr="00855BCB" w:rsidRDefault="00633C80" w:rsidP="00C8281B">
      <w:pPr>
        <w:rPr>
          <w:rFonts w:cs="Times New Roman"/>
        </w:rPr>
      </w:pPr>
    </w:p>
    <w:p w:rsidR="00D32E16" w:rsidRPr="00CB1A8B" w:rsidRDefault="0A53BCC2" w:rsidP="00C8281B">
      <w:pPr>
        <w:rPr>
          <w:rFonts w:cs="Times New Roman"/>
        </w:rPr>
      </w:pPr>
      <w:r w:rsidRPr="00855BCB">
        <w:rPr>
          <w:rFonts w:cs="Times New Roman"/>
          <w:b/>
          <w:bCs/>
        </w:rPr>
        <w:t>Töö põhiosa</w:t>
      </w:r>
      <w:r w:rsidRPr="00855BCB">
        <w:rPr>
          <w:rFonts w:cs="Times New Roman"/>
        </w:rPr>
        <w:t xml:space="preserve"> sisaldab üldjuhul</w:t>
      </w:r>
      <w:r w:rsidR="362AA0B5" w:rsidRPr="00855BCB">
        <w:rPr>
          <w:rFonts w:cs="Times New Roman"/>
        </w:rPr>
        <w:t xml:space="preserve"> (v.a </w:t>
      </w:r>
      <w:r w:rsidR="5A254390" w:rsidRPr="00855BCB">
        <w:rPr>
          <w:rFonts w:cs="Times New Roman"/>
        </w:rPr>
        <w:t>HAJB ja HAJM õppekava</w:t>
      </w:r>
      <w:r w:rsidR="362AA0B5" w:rsidRPr="00855BCB">
        <w:rPr>
          <w:rFonts w:cs="Times New Roman"/>
        </w:rPr>
        <w:t xml:space="preserve"> </w:t>
      </w:r>
      <w:r w:rsidR="635A2DDB" w:rsidRPr="00855BCB">
        <w:rPr>
          <w:rFonts w:cs="Times New Roman"/>
        </w:rPr>
        <w:t xml:space="preserve">üliõpilaste </w:t>
      </w:r>
      <w:r w:rsidR="362AA0B5" w:rsidRPr="00855BCB">
        <w:rPr>
          <w:rFonts w:cs="Times New Roman"/>
        </w:rPr>
        <w:t>töödes</w:t>
      </w:r>
      <w:r w:rsidR="00CA433B" w:rsidRPr="00855BCB">
        <w:rPr>
          <w:rStyle w:val="FootnoteReference"/>
          <w:rFonts w:cs="Times New Roman"/>
        </w:rPr>
        <w:footnoteReference w:id="2"/>
      </w:r>
      <w:r w:rsidR="362AA0B5" w:rsidRPr="00855BCB">
        <w:rPr>
          <w:rFonts w:cs="Times New Roman"/>
        </w:rPr>
        <w:t>)</w:t>
      </w:r>
      <w:r w:rsidRPr="00855BCB">
        <w:rPr>
          <w:rFonts w:cs="Times New Roman"/>
        </w:rPr>
        <w:t xml:space="preserve"> kolme olulist komponenti:</w:t>
      </w:r>
    </w:p>
    <w:p w:rsidR="00D32E16" w:rsidRPr="00855BCB" w:rsidRDefault="77B1F205" w:rsidP="00C8281B">
      <w:pPr>
        <w:pStyle w:val="ListParagraph"/>
        <w:numPr>
          <w:ilvl w:val="0"/>
          <w:numId w:val="7"/>
        </w:numPr>
        <w:rPr>
          <w:rFonts w:cs="Times New Roman"/>
        </w:rPr>
      </w:pPr>
      <w:r w:rsidRPr="00855BCB">
        <w:rPr>
          <w:rFonts w:cs="Times New Roman"/>
        </w:rPr>
        <w:t xml:space="preserve">Uurimuse teoreetilist ja/või empiirilist </w:t>
      </w:r>
      <w:r w:rsidR="009D6F08" w:rsidRPr="00855BCB">
        <w:rPr>
          <w:rFonts w:cs="Times New Roman"/>
        </w:rPr>
        <w:t xml:space="preserve">tausta </w:t>
      </w:r>
      <w:r w:rsidR="003B5C05" w:rsidRPr="00212C2C">
        <w:rPr>
          <w:rFonts w:ascii="Symbol" w:eastAsia="Symbol" w:hAnsi="Symbol" w:cs="Symbol"/>
          <w:lang w:val="en-GB"/>
        </w:rPr>
        <w:sym w:font="Symbol" w:char="F02D"/>
      </w:r>
      <w:r w:rsidRPr="00855BCB">
        <w:rPr>
          <w:rFonts w:cs="Times New Roman"/>
        </w:rPr>
        <w:t xml:space="preserve"> </w:t>
      </w:r>
      <w:r w:rsidR="00A24064" w:rsidRPr="00855BCB">
        <w:rPr>
          <w:rFonts w:cs="Times New Roman"/>
        </w:rPr>
        <w:t xml:space="preserve">selles </w:t>
      </w:r>
      <w:r w:rsidRPr="00855BCB">
        <w:rPr>
          <w:rFonts w:cs="Times New Roman"/>
        </w:rPr>
        <w:t>osas tuuakse välja uurimisprobleemiga haakuvad põhimõisted, teoreetilised seisukohad ja/või empiiriliste uurimuste tulemused. Lõputööde puhul on olulisel kohal erinevate autorite arvamuste seostamine, võrdlus, süntees ning vastandamine (mitte pelgalt refereerimine).</w:t>
      </w:r>
    </w:p>
    <w:p w:rsidR="00D32E16" w:rsidRPr="003B5C05" w:rsidRDefault="77B1F205" w:rsidP="00C8281B">
      <w:pPr>
        <w:pStyle w:val="ListParagraph"/>
        <w:numPr>
          <w:ilvl w:val="0"/>
          <w:numId w:val="7"/>
        </w:numPr>
        <w:rPr>
          <w:rFonts w:cs="Times New Roman"/>
        </w:rPr>
      </w:pPr>
      <w:r w:rsidRPr="00855BCB">
        <w:rPr>
          <w:rFonts w:cs="Times New Roman"/>
        </w:rPr>
        <w:t xml:space="preserve">Metoodilist osa </w:t>
      </w:r>
      <w:r w:rsidR="003B5C05" w:rsidRPr="00212C2C">
        <w:rPr>
          <w:rFonts w:ascii="Symbol" w:eastAsia="Symbol" w:hAnsi="Symbol" w:cs="Symbol"/>
          <w:lang w:val="en-GB"/>
        </w:rPr>
        <w:sym w:font="Symbol" w:char="F02D"/>
      </w:r>
      <w:r w:rsidR="005D517E" w:rsidRPr="00855BCB">
        <w:rPr>
          <w:rFonts w:cs="Times New Roman"/>
        </w:rPr>
        <w:t xml:space="preserve"> </w:t>
      </w:r>
      <w:r w:rsidR="00A24064" w:rsidRPr="00855BCB">
        <w:rPr>
          <w:rFonts w:cs="Times New Roman"/>
        </w:rPr>
        <w:t xml:space="preserve">tutvustatakse </w:t>
      </w:r>
      <w:r w:rsidRPr="00855BCB">
        <w:rPr>
          <w:rFonts w:cs="Times New Roman"/>
        </w:rPr>
        <w:t xml:space="preserve">uurimisobjekti ja kirjeldatakse uurimismeetodeid ning põhjendatakse nende valikut. Kui tegemist on kvantitatiivse uurimusega ning testitakse hüpoteese või kasutatakse </w:t>
      </w:r>
      <w:proofErr w:type="spellStart"/>
      <w:r w:rsidRPr="00855BCB">
        <w:rPr>
          <w:rFonts w:cs="Times New Roman"/>
        </w:rPr>
        <w:t>ökonomeetrilist</w:t>
      </w:r>
      <w:proofErr w:type="spellEnd"/>
      <w:r w:rsidRPr="00855BCB">
        <w:rPr>
          <w:rFonts w:cs="Times New Roman"/>
        </w:rPr>
        <w:t xml:space="preserve"> modelleerimist, siis esitatakse ka </w:t>
      </w:r>
      <w:r w:rsidR="005445B1" w:rsidRPr="00855BCB">
        <w:rPr>
          <w:rFonts w:cs="Times New Roman"/>
        </w:rPr>
        <w:t xml:space="preserve">andmeid </w:t>
      </w:r>
      <w:r w:rsidRPr="00855BCB">
        <w:rPr>
          <w:rFonts w:cs="Times New Roman"/>
        </w:rPr>
        <w:t xml:space="preserve">kirjeldav </w:t>
      </w:r>
      <w:r w:rsidRPr="003B5C05">
        <w:rPr>
          <w:rFonts w:cs="Times New Roman"/>
        </w:rPr>
        <w:t>statistika.</w:t>
      </w:r>
    </w:p>
    <w:p w:rsidR="0023027E" w:rsidRPr="003B5C05" w:rsidRDefault="6C61AB3C" w:rsidP="00C8281B">
      <w:pPr>
        <w:pStyle w:val="ListParagraph"/>
        <w:numPr>
          <w:ilvl w:val="0"/>
          <w:numId w:val="7"/>
        </w:numPr>
        <w:rPr>
          <w:rFonts w:cs="Times New Roman"/>
        </w:rPr>
      </w:pPr>
      <w:r w:rsidRPr="003B5C05">
        <w:rPr>
          <w:rFonts w:cs="Times New Roman"/>
        </w:rPr>
        <w:t>Empiirilis</w:t>
      </w:r>
      <w:r w:rsidR="56E1049A" w:rsidRPr="003B5C05">
        <w:rPr>
          <w:rFonts w:cs="Times New Roman"/>
        </w:rPr>
        <w:t>e osa</w:t>
      </w:r>
      <w:r w:rsidRPr="003B5C05">
        <w:rPr>
          <w:rFonts w:cs="Times New Roman"/>
        </w:rPr>
        <w:t xml:space="preserve"> analüüsi</w:t>
      </w:r>
      <w:r w:rsidR="4D118FEE" w:rsidRPr="003B5C05">
        <w:rPr>
          <w:rFonts w:cs="Times New Roman"/>
        </w:rPr>
        <w:t>,</w:t>
      </w:r>
      <w:r w:rsidRPr="003B5C05">
        <w:rPr>
          <w:rFonts w:cs="Times New Roman"/>
        </w:rPr>
        <w:t xml:space="preserve"> sh tulemused, arutelu, järeldused, ettepanekud/soovitused. Tulemustesse pannakse vaid </w:t>
      </w:r>
      <w:proofErr w:type="spellStart"/>
      <w:r w:rsidRPr="003B5C05">
        <w:rPr>
          <w:rFonts w:cs="Times New Roman"/>
        </w:rPr>
        <w:t>ökonomeetriliste</w:t>
      </w:r>
      <w:proofErr w:type="spellEnd"/>
      <w:r w:rsidRPr="003B5C05">
        <w:rPr>
          <w:rFonts w:cs="Times New Roman"/>
        </w:rPr>
        <w:t xml:space="preserve">, statistiliste analüüside koondväljavõtted </w:t>
      </w:r>
      <w:r w:rsidRPr="003B5C05">
        <w:rPr>
          <w:rFonts w:cs="Times New Roman"/>
        </w:rPr>
        <w:lastRenderedPageBreak/>
        <w:t xml:space="preserve">ning toorväljavõtted vastavatest tarkvarapakettidest lisatakse tööle elektroonilise lisana (vt  lisadega seotud nõudeid). </w:t>
      </w:r>
    </w:p>
    <w:p w:rsidR="0085687E" w:rsidRPr="00855BCB" w:rsidRDefault="77B1F205" w:rsidP="00C8281B">
      <w:pPr>
        <w:rPr>
          <w:rFonts w:cs="Times New Roman"/>
        </w:rPr>
      </w:pPr>
      <w:r w:rsidRPr="00855BCB">
        <w:rPr>
          <w:rFonts w:cs="Times New Roman"/>
        </w:rPr>
        <w:t xml:space="preserve">Konkreetse </w:t>
      </w:r>
      <w:r w:rsidR="00A64882" w:rsidRPr="00855BCB">
        <w:rPr>
          <w:rFonts w:cs="Times New Roman"/>
        </w:rPr>
        <w:t>üliõpilas</w:t>
      </w:r>
      <w:r w:rsidRPr="00855BCB">
        <w:rPr>
          <w:rFonts w:cs="Times New Roman"/>
        </w:rPr>
        <w:t xml:space="preserve">töö struktureerimisel alapeatükkideks ja </w:t>
      </w:r>
      <w:r w:rsidR="00364E28" w:rsidRPr="00855BCB">
        <w:rPr>
          <w:rFonts w:cs="Times New Roman"/>
        </w:rPr>
        <w:t>töö põhiosa komponentide</w:t>
      </w:r>
      <w:r w:rsidRPr="00855BCB">
        <w:rPr>
          <w:rFonts w:cs="Times New Roman"/>
        </w:rPr>
        <w:t xml:space="preserve"> osakaalude määratlemisel tuleb lähtuda vastava valdkonna praktikast ja/või konkreetse </w:t>
      </w:r>
      <w:r w:rsidR="00E15F30" w:rsidRPr="00855BCB">
        <w:rPr>
          <w:rFonts w:cs="Times New Roman"/>
        </w:rPr>
        <w:t>üliõpilas</w:t>
      </w:r>
      <w:r w:rsidRPr="00855BCB">
        <w:rPr>
          <w:rFonts w:cs="Times New Roman"/>
        </w:rPr>
        <w:t xml:space="preserve">töö iseärasustest. Kahtluste korral tuleks konsulteerida </w:t>
      </w:r>
      <w:r w:rsidR="00F37AF9" w:rsidRPr="00855BCB">
        <w:rPr>
          <w:rFonts w:cs="Times New Roman"/>
        </w:rPr>
        <w:t>(</w:t>
      </w:r>
      <w:r w:rsidRPr="00855BCB">
        <w:rPr>
          <w:rFonts w:cs="Times New Roman"/>
        </w:rPr>
        <w:t>sõltuvalt töö liigist</w:t>
      </w:r>
      <w:r w:rsidR="00F37AF9" w:rsidRPr="00855BCB">
        <w:rPr>
          <w:rFonts w:cs="Times New Roman"/>
        </w:rPr>
        <w:t>)</w:t>
      </w:r>
      <w:r w:rsidRPr="00855BCB">
        <w:rPr>
          <w:rFonts w:cs="Times New Roman"/>
        </w:rPr>
        <w:t xml:space="preserve"> kas õppeaine õppejõu või juhendajaga. Oluline on jälgida, et töö põhiosa peatükid ja nende alapeatükid oleksid sisuliselt ja loogiliselt üksteisega seotud ning töö </w:t>
      </w:r>
      <w:r w:rsidR="00FF79B3" w:rsidRPr="00855BCB">
        <w:rPr>
          <w:rFonts w:cs="Times New Roman"/>
        </w:rPr>
        <w:t xml:space="preserve">alapeatükid </w:t>
      </w:r>
      <w:r w:rsidRPr="00855BCB">
        <w:rPr>
          <w:rFonts w:cs="Times New Roman"/>
        </w:rPr>
        <w:t>ei oleks põhjendamatult ebaproportsionaalsed.</w:t>
      </w:r>
    </w:p>
    <w:p w:rsidR="00633C80" w:rsidRPr="00855BCB" w:rsidRDefault="00633C80" w:rsidP="00C8281B">
      <w:pPr>
        <w:rPr>
          <w:rFonts w:cs="Times New Roman"/>
        </w:rPr>
      </w:pPr>
    </w:p>
    <w:p w:rsidR="00633C80" w:rsidRPr="00855BCB" w:rsidRDefault="77B1F205" w:rsidP="00C8281B">
      <w:pPr>
        <w:rPr>
          <w:rFonts w:cs="Times New Roman"/>
        </w:rPr>
      </w:pPr>
      <w:r w:rsidRPr="00855BCB">
        <w:rPr>
          <w:rFonts w:cs="Times New Roman"/>
          <w:b/>
          <w:bCs/>
        </w:rPr>
        <w:t xml:space="preserve">Kokkuvõttes </w:t>
      </w:r>
      <w:r w:rsidRPr="00855BCB">
        <w:rPr>
          <w:rFonts w:cs="Times New Roman"/>
        </w:rPr>
        <w:t>esitatakse:</w:t>
      </w:r>
    </w:p>
    <w:p w:rsidR="00633C80" w:rsidRPr="00855BCB" w:rsidRDefault="77B1F205" w:rsidP="00C8281B">
      <w:pPr>
        <w:pStyle w:val="ListParagraph"/>
        <w:numPr>
          <w:ilvl w:val="0"/>
          <w:numId w:val="8"/>
        </w:numPr>
        <w:rPr>
          <w:rFonts w:cs="Times New Roman"/>
        </w:rPr>
      </w:pPr>
      <w:r w:rsidRPr="00855BCB">
        <w:rPr>
          <w:rFonts w:cs="Times New Roman"/>
        </w:rPr>
        <w:t>veel</w:t>
      </w:r>
      <w:r w:rsidR="009D6F08" w:rsidRPr="00855BCB">
        <w:rPr>
          <w:rFonts w:cs="Times New Roman"/>
        </w:rPr>
        <w:t xml:space="preserve"> </w:t>
      </w:r>
      <w:r w:rsidRPr="00855BCB">
        <w:rPr>
          <w:rFonts w:cs="Times New Roman"/>
        </w:rPr>
        <w:t xml:space="preserve">kord töö eesmärk; </w:t>
      </w:r>
    </w:p>
    <w:p w:rsidR="00303033" w:rsidRPr="00855BCB" w:rsidRDefault="77B1F205" w:rsidP="00C8281B">
      <w:pPr>
        <w:pStyle w:val="ListParagraph"/>
        <w:numPr>
          <w:ilvl w:val="0"/>
          <w:numId w:val="8"/>
        </w:numPr>
        <w:rPr>
          <w:rFonts w:cs="Times New Roman"/>
        </w:rPr>
      </w:pPr>
      <w:r w:rsidRPr="00855BCB">
        <w:rPr>
          <w:rFonts w:cs="Times New Roman"/>
        </w:rPr>
        <w:t>lühidalt töö sisulisest osast tulenevad peamised tulemused (sh hüpoteeside testimise tulemused)</w:t>
      </w:r>
      <w:r w:rsidR="00915C5D" w:rsidRPr="00855BCB">
        <w:rPr>
          <w:rFonts w:cs="Times New Roman"/>
        </w:rPr>
        <w:t>;</w:t>
      </w:r>
      <w:r w:rsidRPr="00855BCB">
        <w:rPr>
          <w:rFonts w:cs="Times New Roman"/>
        </w:rPr>
        <w:t xml:space="preserve"> </w:t>
      </w:r>
    </w:p>
    <w:p w:rsidR="00696F4A" w:rsidRPr="003B5C05" w:rsidRDefault="6C61AB3C" w:rsidP="00C8281B">
      <w:pPr>
        <w:pStyle w:val="ListParagraph"/>
        <w:numPr>
          <w:ilvl w:val="0"/>
          <w:numId w:val="8"/>
        </w:numPr>
        <w:rPr>
          <w:rFonts w:cs="Times New Roman"/>
        </w:rPr>
      </w:pPr>
      <w:r w:rsidRPr="003B5C05">
        <w:rPr>
          <w:rFonts w:cs="Times New Roman"/>
        </w:rPr>
        <w:t>süstematiseeritult konkreetsete punktide või teesidena järeldused, hinnangud ja ettepanekud</w:t>
      </w:r>
      <w:r w:rsidR="399CB6ED" w:rsidRPr="003B5C05">
        <w:rPr>
          <w:rFonts w:cs="Times New Roman"/>
        </w:rPr>
        <w:t>;</w:t>
      </w:r>
    </w:p>
    <w:p w:rsidR="00633C80" w:rsidRPr="00855BCB" w:rsidRDefault="77B1F205" w:rsidP="00C8281B">
      <w:pPr>
        <w:pStyle w:val="ListParagraph"/>
        <w:numPr>
          <w:ilvl w:val="0"/>
          <w:numId w:val="8"/>
        </w:numPr>
        <w:rPr>
          <w:rFonts w:cs="Times New Roman"/>
        </w:rPr>
      </w:pPr>
      <w:r w:rsidRPr="003B5C05">
        <w:rPr>
          <w:rFonts w:cs="Times New Roman"/>
        </w:rPr>
        <w:t>järelduste ja ettepanekute</w:t>
      </w:r>
      <w:r w:rsidRPr="00855BCB">
        <w:rPr>
          <w:rFonts w:cs="Times New Roman"/>
        </w:rPr>
        <w:t xml:space="preserve"> kasutusvõimalused ning teema </w:t>
      </w:r>
      <w:r w:rsidR="005445B1" w:rsidRPr="00855BCB">
        <w:rPr>
          <w:rFonts w:cs="Times New Roman"/>
        </w:rPr>
        <w:t xml:space="preserve">võimalikud </w:t>
      </w:r>
      <w:r w:rsidRPr="00855BCB">
        <w:rPr>
          <w:rFonts w:cs="Times New Roman"/>
        </w:rPr>
        <w:t>edasiarendused.</w:t>
      </w:r>
    </w:p>
    <w:p w:rsidR="003B5C05" w:rsidRDefault="003B5C05" w:rsidP="00C8281B">
      <w:pPr>
        <w:rPr>
          <w:rFonts w:cs="Times New Roman"/>
        </w:rPr>
      </w:pPr>
    </w:p>
    <w:p w:rsidR="00696F4A" w:rsidRPr="00855BCB" w:rsidRDefault="77B1F205" w:rsidP="00C8281B">
      <w:pPr>
        <w:rPr>
          <w:rFonts w:cs="Times New Roman"/>
        </w:rPr>
      </w:pPr>
      <w:r w:rsidRPr="00855BCB">
        <w:rPr>
          <w:rFonts w:cs="Times New Roman"/>
        </w:rPr>
        <w:t>Kokkuvõtte pikkuseks on üldjuhul 5</w:t>
      </w:r>
      <w:r w:rsidR="005D517E" w:rsidRPr="00855BCB">
        <w:rPr>
          <w:rFonts w:cs="Times New Roman"/>
        </w:rPr>
        <w:t>–</w:t>
      </w:r>
      <w:r w:rsidRPr="00855BCB">
        <w:rPr>
          <w:rFonts w:cs="Times New Roman"/>
        </w:rPr>
        <w:t xml:space="preserve">10% </w:t>
      </w:r>
      <w:r w:rsidR="00A64882" w:rsidRPr="00855BCB">
        <w:rPr>
          <w:rFonts w:cs="Times New Roman"/>
        </w:rPr>
        <w:t>üliõpilas</w:t>
      </w:r>
      <w:r w:rsidRPr="00855BCB">
        <w:rPr>
          <w:rFonts w:cs="Times New Roman"/>
        </w:rPr>
        <w:t>töö mahust</w:t>
      </w:r>
      <w:r w:rsidR="009C74B7" w:rsidRPr="00855BCB">
        <w:rPr>
          <w:rFonts w:cs="Times New Roman"/>
        </w:rPr>
        <w:t>, lõputöö puhul 2</w:t>
      </w:r>
      <w:r w:rsidR="005D517E" w:rsidRPr="00855BCB">
        <w:rPr>
          <w:rFonts w:cs="Times New Roman"/>
        </w:rPr>
        <w:t>–</w:t>
      </w:r>
      <w:r w:rsidR="009C74B7" w:rsidRPr="00855BCB">
        <w:rPr>
          <w:rFonts w:cs="Times New Roman"/>
        </w:rPr>
        <w:t xml:space="preserve">3 </w:t>
      </w:r>
      <w:r w:rsidR="00707321" w:rsidRPr="00855BCB">
        <w:rPr>
          <w:rFonts w:cs="Times New Roman"/>
        </w:rPr>
        <w:t>lehekülge</w:t>
      </w:r>
      <w:r w:rsidRPr="00855BCB">
        <w:rPr>
          <w:rFonts w:cs="Times New Roman"/>
        </w:rPr>
        <w:t xml:space="preserve">. Kokkuvõttes ei viidata üldjuhul teistele autoritele ning ei esitata seisukohti ega järeldusi, mida ei ole käsitletud töö eelnevates osades. Sissejuhatus ja kokkuvõte koos peaks andma </w:t>
      </w:r>
      <w:r w:rsidR="00DD3271" w:rsidRPr="00855BCB">
        <w:rPr>
          <w:rFonts w:cs="Times New Roman"/>
        </w:rPr>
        <w:t xml:space="preserve">töö põhiosa eelnevalt mitte lugenule </w:t>
      </w:r>
      <w:r w:rsidRPr="00855BCB">
        <w:rPr>
          <w:rFonts w:cs="Times New Roman"/>
        </w:rPr>
        <w:t>ülevaate töös käsitletud probleemidest, lahenduskäigust ja olulisematest tulemustest.</w:t>
      </w:r>
    </w:p>
    <w:p w:rsidR="00B6025A" w:rsidRPr="00855BCB" w:rsidRDefault="00B6025A" w:rsidP="00C8281B">
      <w:pPr>
        <w:rPr>
          <w:rFonts w:cs="Times New Roman"/>
        </w:rPr>
      </w:pPr>
    </w:p>
    <w:p w:rsidR="00B6025A" w:rsidRPr="00855BCB" w:rsidRDefault="77B1F205" w:rsidP="00C8281B">
      <w:pPr>
        <w:rPr>
          <w:rFonts w:cs="Times New Roman"/>
        </w:rPr>
      </w:pPr>
      <w:r w:rsidRPr="00855BCB">
        <w:rPr>
          <w:rFonts w:cs="Times New Roman"/>
          <w:b/>
          <w:bCs/>
        </w:rPr>
        <w:t xml:space="preserve">Võõrkeelne kokkuvõte </w:t>
      </w:r>
      <w:r w:rsidRPr="00855BCB">
        <w:rPr>
          <w:rFonts w:cs="Times New Roman"/>
        </w:rPr>
        <w:t>(</w:t>
      </w:r>
      <w:proofErr w:type="spellStart"/>
      <w:r w:rsidRPr="00855BCB">
        <w:rPr>
          <w:rFonts w:cs="Times New Roman"/>
          <w:i/>
          <w:iCs/>
        </w:rPr>
        <w:t>Summary</w:t>
      </w:r>
      <w:proofErr w:type="spellEnd"/>
      <w:r w:rsidRPr="00855BCB">
        <w:rPr>
          <w:rFonts w:cs="Times New Roman"/>
        </w:rPr>
        <w:t xml:space="preserve">) </w:t>
      </w:r>
      <w:r w:rsidR="00F312A6" w:rsidRPr="00855BCB">
        <w:rPr>
          <w:rFonts w:cs="Times New Roman"/>
        </w:rPr>
        <w:t xml:space="preserve">on inglise keeles kirjutatav kokkuvõte, mis </w:t>
      </w:r>
      <w:r w:rsidR="004C412D" w:rsidRPr="00855BCB">
        <w:rPr>
          <w:rFonts w:cs="Times New Roman"/>
        </w:rPr>
        <w:t xml:space="preserve">tuleb esitada </w:t>
      </w:r>
      <w:r w:rsidRPr="00855BCB">
        <w:rPr>
          <w:rFonts w:cs="Times New Roman"/>
        </w:rPr>
        <w:t>ainult eestikeelsete</w:t>
      </w:r>
      <w:r w:rsidR="00641071" w:rsidRPr="00855BCB">
        <w:rPr>
          <w:rFonts w:cs="Times New Roman"/>
        </w:rPr>
        <w:t xml:space="preserve"> õppekavade</w:t>
      </w:r>
      <w:r w:rsidRPr="00855BCB">
        <w:rPr>
          <w:rFonts w:cs="Times New Roman"/>
        </w:rPr>
        <w:t xml:space="preserve"> </w:t>
      </w:r>
      <w:r w:rsidR="0037559B" w:rsidRPr="00855BCB">
        <w:rPr>
          <w:rFonts w:cs="Times New Roman"/>
        </w:rPr>
        <w:t>lõpu</w:t>
      </w:r>
      <w:r w:rsidRPr="00855BCB">
        <w:rPr>
          <w:rFonts w:cs="Times New Roman"/>
        </w:rPr>
        <w:t>töödes</w:t>
      </w:r>
      <w:r w:rsidR="009C74B7" w:rsidRPr="00855BCB">
        <w:rPr>
          <w:rFonts w:cs="Times New Roman"/>
        </w:rPr>
        <w:t xml:space="preserve"> ning õiguse</w:t>
      </w:r>
      <w:r w:rsidR="00260CAA" w:rsidRPr="00855BCB">
        <w:rPr>
          <w:rFonts w:cs="Times New Roman"/>
        </w:rPr>
        <w:t xml:space="preserve"> õppekavade HAJB ja HAJM Eesti ja avaliku ja eraõiguse peaeriala </w:t>
      </w:r>
      <w:r w:rsidR="00340836" w:rsidRPr="00855BCB">
        <w:rPr>
          <w:rFonts w:cs="Times New Roman"/>
        </w:rPr>
        <w:t>lõpu</w:t>
      </w:r>
      <w:r w:rsidR="00260CAA" w:rsidRPr="00855BCB">
        <w:rPr>
          <w:rFonts w:cs="Times New Roman"/>
        </w:rPr>
        <w:t>töödes</w:t>
      </w:r>
      <w:r w:rsidRPr="00855BCB">
        <w:rPr>
          <w:rFonts w:cs="Times New Roman"/>
        </w:rPr>
        <w:t xml:space="preserve">. Sellega antakse lühiülevaade kogu </w:t>
      </w:r>
      <w:r w:rsidR="00340836" w:rsidRPr="00855BCB">
        <w:rPr>
          <w:rFonts w:cs="Times New Roman"/>
        </w:rPr>
        <w:t>lõpu</w:t>
      </w:r>
      <w:r w:rsidRPr="00855BCB">
        <w:rPr>
          <w:rFonts w:cs="Times New Roman"/>
        </w:rPr>
        <w:t>tööst, st see on sümbioos sissejuhatuses ning kokkuvõttes kirjapandust. See sisaldab ülevaadet:</w:t>
      </w:r>
    </w:p>
    <w:p w:rsidR="009032FA" w:rsidRPr="00855BCB" w:rsidRDefault="77B1F205" w:rsidP="00C8281B">
      <w:pPr>
        <w:pStyle w:val="ListParagraph"/>
        <w:numPr>
          <w:ilvl w:val="0"/>
          <w:numId w:val="9"/>
        </w:numPr>
        <w:rPr>
          <w:rFonts w:cs="Times New Roman"/>
        </w:rPr>
      </w:pPr>
      <w:r w:rsidRPr="00855BCB">
        <w:rPr>
          <w:rFonts w:cs="Times New Roman"/>
        </w:rPr>
        <w:t>uurimisprobleemist ja eesmärgist;</w:t>
      </w:r>
    </w:p>
    <w:p w:rsidR="009032FA" w:rsidRPr="00855BCB" w:rsidRDefault="77B1F205" w:rsidP="00C8281B">
      <w:pPr>
        <w:pStyle w:val="ListParagraph"/>
        <w:numPr>
          <w:ilvl w:val="0"/>
          <w:numId w:val="9"/>
        </w:numPr>
        <w:rPr>
          <w:rFonts w:cs="Times New Roman"/>
        </w:rPr>
      </w:pPr>
      <w:r w:rsidRPr="00855BCB">
        <w:rPr>
          <w:rFonts w:cs="Times New Roman"/>
        </w:rPr>
        <w:t>uurimisküsimus(te)st, uurimisülesannetest või hüpoteesi(de)st;</w:t>
      </w:r>
    </w:p>
    <w:p w:rsidR="004D6838" w:rsidRPr="00855BCB" w:rsidRDefault="77B1F205" w:rsidP="00C8281B">
      <w:pPr>
        <w:pStyle w:val="ListParagraph"/>
        <w:numPr>
          <w:ilvl w:val="0"/>
          <w:numId w:val="9"/>
        </w:numPr>
        <w:rPr>
          <w:rFonts w:cs="Times New Roman"/>
        </w:rPr>
      </w:pPr>
      <w:r w:rsidRPr="00855BCB">
        <w:rPr>
          <w:rFonts w:cs="Times New Roman"/>
        </w:rPr>
        <w:t>teoreetili</w:t>
      </w:r>
      <w:r w:rsidR="00892A35" w:rsidRPr="00855BCB">
        <w:rPr>
          <w:rFonts w:cs="Times New Roman"/>
        </w:rPr>
        <w:t xml:space="preserve">sest </w:t>
      </w:r>
      <w:r w:rsidR="00D378E3" w:rsidRPr="00855BCB">
        <w:rPr>
          <w:rFonts w:cs="Times New Roman"/>
        </w:rPr>
        <w:t xml:space="preserve">taustast </w:t>
      </w:r>
      <w:r w:rsidRPr="00855BCB">
        <w:rPr>
          <w:rFonts w:cs="Times New Roman"/>
        </w:rPr>
        <w:t>(kui see oli olemas);</w:t>
      </w:r>
    </w:p>
    <w:p w:rsidR="009032FA" w:rsidRPr="00855BCB" w:rsidRDefault="77B1F205" w:rsidP="00C8281B">
      <w:pPr>
        <w:pStyle w:val="ListParagraph"/>
        <w:numPr>
          <w:ilvl w:val="0"/>
          <w:numId w:val="9"/>
        </w:numPr>
        <w:rPr>
          <w:rFonts w:cs="Times New Roman"/>
        </w:rPr>
      </w:pPr>
      <w:r w:rsidRPr="00855BCB">
        <w:rPr>
          <w:rFonts w:cs="Times New Roman"/>
        </w:rPr>
        <w:t>kasutatud uurimismeetodi(te)st ja andmetest;</w:t>
      </w:r>
    </w:p>
    <w:p w:rsidR="009032FA" w:rsidRPr="00855BCB" w:rsidRDefault="00D378E3" w:rsidP="00C8281B">
      <w:pPr>
        <w:pStyle w:val="ListParagraph"/>
        <w:numPr>
          <w:ilvl w:val="0"/>
          <w:numId w:val="9"/>
        </w:numPr>
        <w:rPr>
          <w:rFonts w:cs="Times New Roman"/>
        </w:rPr>
      </w:pPr>
      <w:r w:rsidRPr="00855BCB">
        <w:rPr>
          <w:rFonts w:cs="Times New Roman"/>
        </w:rPr>
        <w:t xml:space="preserve">tulemustest </w:t>
      </w:r>
      <w:r w:rsidR="77B1F205" w:rsidRPr="00855BCB">
        <w:rPr>
          <w:rFonts w:cs="Times New Roman"/>
        </w:rPr>
        <w:t xml:space="preserve">ning </w:t>
      </w:r>
      <w:r w:rsidRPr="00855BCB">
        <w:rPr>
          <w:rFonts w:cs="Times New Roman"/>
        </w:rPr>
        <w:t>järeldustest</w:t>
      </w:r>
      <w:r w:rsidR="77B1F205" w:rsidRPr="00855BCB">
        <w:rPr>
          <w:rFonts w:cs="Times New Roman"/>
        </w:rPr>
        <w:t>.</w:t>
      </w:r>
    </w:p>
    <w:p w:rsidR="008B05C0" w:rsidRPr="00855BCB" w:rsidRDefault="77B1F205" w:rsidP="00C8281B">
      <w:pPr>
        <w:rPr>
          <w:rFonts w:cs="Times New Roman"/>
        </w:rPr>
      </w:pPr>
      <w:r w:rsidRPr="00855BCB">
        <w:rPr>
          <w:rFonts w:cs="Times New Roman"/>
        </w:rPr>
        <w:t xml:space="preserve">Võõrkeelne kokkuvõte on üldjuhul </w:t>
      </w:r>
      <w:r w:rsidR="00F303E8" w:rsidRPr="00855BCB">
        <w:rPr>
          <w:rFonts w:cs="Times New Roman"/>
        </w:rPr>
        <w:t>2</w:t>
      </w:r>
      <w:r w:rsidR="005D517E" w:rsidRPr="00855BCB">
        <w:rPr>
          <w:rFonts w:cs="Times New Roman"/>
        </w:rPr>
        <w:t>–</w:t>
      </w:r>
      <w:r w:rsidR="00F303E8" w:rsidRPr="00855BCB">
        <w:rPr>
          <w:rFonts w:cs="Times New Roman"/>
        </w:rPr>
        <w:t>3 lehekülge</w:t>
      </w:r>
      <w:r w:rsidRPr="00855BCB">
        <w:rPr>
          <w:rFonts w:cs="Times New Roman"/>
        </w:rPr>
        <w:t>.</w:t>
      </w:r>
    </w:p>
    <w:p w:rsidR="00305D47" w:rsidRPr="00855BCB" w:rsidRDefault="00305D47" w:rsidP="00C8281B">
      <w:pPr>
        <w:rPr>
          <w:rFonts w:cs="Times New Roman"/>
        </w:rPr>
      </w:pPr>
    </w:p>
    <w:p w:rsidR="00BD0B7F" w:rsidRPr="00855BCB" w:rsidRDefault="77B1F205" w:rsidP="00C8281B">
      <w:pPr>
        <w:rPr>
          <w:rFonts w:cs="Times New Roman"/>
        </w:rPr>
      </w:pPr>
      <w:r w:rsidRPr="00855BCB">
        <w:rPr>
          <w:rFonts w:cs="Times New Roman"/>
        </w:rPr>
        <w:t xml:space="preserve">Ingliskeelse kokkuvõtte vormistamisel kirjutatakse peatüki pealkirja kohale trükitähtedega rasvases </w:t>
      </w:r>
      <w:r w:rsidR="008A31E1" w:rsidRPr="00855BCB">
        <w:rPr>
          <w:rFonts w:cs="Times New Roman"/>
        </w:rPr>
        <w:t>16</w:t>
      </w:r>
      <w:r w:rsidR="00BB1CFF" w:rsidRPr="00855BCB">
        <w:rPr>
          <w:rFonts w:cs="Times New Roman"/>
        </w:rPr>
        <w:t>-</w:t>
      </w:r>
      <w:r w:rsidR="008A31E1" w:rsidRPr="00855BCB">
        <w:rPr>
          <w:rFonts w:cs="Times New Roman"/>
        </w:rPr>
        <w:t>punkti</w:t>
      </w:r>
      <w:r w:rsidR="00D378E3" w:rsidRPr="00855BCB">
        <w:rPr>
          <w:rFonts w:cs="Times New Roman"/>
        </w:rPr>
        <w:t>ses</w:t>
      </w:r>
      <w:r w:rsidR="005445B1" w:rsidRPr="00855BCB">
        <w:rPr>
          <w:rFonts w:cs="Times New Roman"/>
        </w:rPr>
        <w:t xml:space="preserve"> </w:t>
      </w:r>
      <w:r w:rsidRPr="00855BCB">
        <w:rPr>
          <w:rFonts w:cs="Times New Roman"/>
        </w:rPr>
        <w:t>kirjas SUMMARY</w:t>
      </w:r>
      <w:r w:rsidR="00E56A50" w:rsidRPr="00855BCB">
        <w:rPr>
          <w:rFonts w:cs="Times New Roman"/>
        </w:rPr>
        <w:t xml:space="preserve"> (pealkirja ees ruumi 72 punkti</w:t>
      </w:r>
      <w:r w:rsidR="00493D3D" w:rsidRPr="00855BCB">
        <w:rPr>
          <w:rFonts w:cs="Times New Roman"/>
        </w:rPr>
        <w:t xml:space="preserve"> ja järel 24 punkti</w:t>
      </w:r>
      <w:r w:rsidR="00E56A50" w:rsidRPr="00855BCB">
        <w:rPr>
          <w:rFonts w:cs="Times New Roman"/>
        </w:rPr>
        <w:t>)</w:t>
      </w:r>
      <w:r w:rsidRPr="00855BCB">
        <w:rPr>
          <w:rFonts w:cs="Times New Roman"/>
        </w:rPr>
        <w:t xml:space="preserve">. Selle alla kirjutatakse </w:t>
      </w:r>
      <w:r w:rsidR="00340836" w:rsidRPr="00855BCB">
        <w:rPr>
          <w:rFonts w:cs="Times New Roman"/>
        </w:rPr>
        <w:t xml:space="preserve">lõputöö </w:t>
      </w:r>
      <w:r w:rsidRPr="00855BCB">
        <w:rPr>
          <w:rFonts w:cs="Times New Roman"/>
        </w:rPr>
        <w:t xml:space="preserve">pealkiri inglise keeles (rasvases </w:t>
      </w:r>
      <w:r w:rsidR="00D378E3" w:rsidRPr="00855BCB">
        <w:rPr>
          <w:rFonts w:cs="Times New Roman"/>
        </w:rPr>
        <w:t>12</w:t>
      </w:r>
      <w:r w:rsidR="00BB1CFF" w:rsidRPr="00855BCB">
        <w:rPr>
          <w:rFonts w:cs="Times New Roman"/>
        </w:rPr>
        <w:t>-</w:t>
      </w:r>
      <w:r w:rsidR="00D378E3" w:rsidRPr="00855BCB">
        <w:rPr>
          <w:rFonts w:cs="Times New Roman"/>
        </w:rPr>
        <w:t xml:space="preserve">punktises </w:t>
      </w:r>
      <w:r w:rsidRPr="00855BCB">
        <w:rPr>
          <w:rFonts w:cs="Times New Roman"/>
        </w:rPr>
        <w:t>kirjas, trükitähtedega</w:t>
      </w:r>
      <w:r w:rsidR="00E91FB5" w:rsidRPr="00855BCB">
        <w:rPr>
          <w:rFonts w:cs="Times New Roman"/>
        </w:rPr>
        <w:t>, järel ruumi 18 punkti</w:t>
      </w:r>
      <w:r w:rsidRPr="00855BCB">
        <w:rPr>
          <w:rFonts w:cs="Times New Roman"/>
        </w:rPr>
        <w:t>) ning järgnevale reale töö autori nimi</w:t>
      </w:r>
      <w:r w:rsidR="00160459" w:rsidRPr="00855BCB">
        <w:rPr>
          <w:rFonts w:cs="Times New Roman"/>
        </w:rPr>
        <w:t xml:space="preserve"> (12</w:t>
      </w:r>
      <w:r w:rsidR="00BB1CFF" w:rsidRPr="00855BCB">
        <w:rPr>
          <w:rFonts w:cs="Times New Roman"/>
        </w:rPr>
        <w:t>-</w:t>
      </w:r>
      <w:r w:rsidR="00160459" w:rsidRPr="00855BCB">
        <w:rPr>
          <w:rFonts w:cs="Times New Roman"/>
        </w:rPr>
        <w:t>punktises kirjas</w:t>
      </w:r>
      <w:r w:rsidR="00E91FB5" w:rsidRPr="00855BCB">
        <w:rPr>
          <w:rFonts w:cs="Times New Roman"/>
        </w:rPr>
        <w:t>, järel ruumi 18 punkti</w:t>
      </w:r>
      <w:r w:rsidR="00160459" w:rsidRPr="00855BCB">
        <w:rPr>
          <w:rFonts w:cs="Times New Roman"/>
        </w:rPr>
        <w:t>)</w:t>
      </w:r>
      <w:r w:rsidRPr="00855BCB">
        <w:rPr>
          <w:rFonts w:cs="Times New Roman"/>
        </w:rPr>
        <w:t xml:space="preserve">. Kõik </w:t>
      </w:r>
      <w:r w:rsidR="00F80702" w:rsidRPr="00855BCB">
        <w:rPr>
          <w:rFonts w:cs="Times New Roman"/>
        </w:rPr>
        <w:t>read</w:t>
      </w:r>
      <w:r w:rsidRPr="00855BCB">
        <w:rPr>
          <w:rFonts w:cs="Times New Roman"/>
        </w:rPr>
        <w:t xml:space="preserve"> joondatakse vasakule. </w:t>
      </w:r>
    </w:p>
    <w:p w:rsidR="00700340" w:rsidRPr="00855BCB" w:rsidRDefault="00700340" w:rsidP="00C8281B">
      <w:pPr>
        <w:rPr>
          <w:rFonts w:cs="Times New Roman"/>
        </w:rPr>
      </w:pPr>
    </w:p>
    <w:p w:rsidR="004A2C15" w:rsidRPr="00855BCB" w:rsidRDefault="004A2C15" w:rsidP="00C8281B">
      <w:pPr>
        <w:pStyle w:val="Nidis"/>
        <w:widowControl/>
        <w:pBdr>
          <w:left w:val="single" w:sz="4" w:space="0" w:color="A6A6A6" w:themeColor="background1" w:themeShade="A6"/>
        </w:pBdr>
        <w:spacing w:before="0" w:after="480"/>
        <w:rPr>
          <w:b/>
          <w:sz w:val="32"/>
          <w:szCs w:val="32"/>
          <w:lang w:val="et-EE"/>
        </w:rPr>
      </w:pPr>
      <w:r w:rsidRPr="00855BCB">
        <w:rPr>
          <w:b/>
          <w:sz w:val="32"/>
          <w:szCs w:val="32"/>
          <w:lang w:val="et-EE"/>
        </w:rPr>
        <w:t>SUMMARY</w:t>
      </w:r>
    </w:p>
    <w:p w:rsidR="004A2C15" w:rsidRPr="00855BCB" w:rsidRDefault="004A2C15" w:rsidP="00C8281B">
      <w:pPr>
        <w:pStyle w:val="Nidis"/>
        <w:widowControl/>
        <w:pBdr>
          <w:left w:val="single" w:sz="4" w:space="0" w:color="A6A6A6" w:themeColor="background1" w:themeShade="A6"/>
        </w:pBdr>
        <w:spacing w:before="0" w:after="360"/>
        <w:rPr>
          <w:b/>
          <w:sz w:val="24"/>
          <w:lang w:val="et-EE"/>
        </w:rPr>
      </w:pPr>
      <w:r w:rsidRPr="00855BCB">
        <w:rPr>
          <w:b/>
          <w:sz w:val="24"/>
          <w:lang w:val="et-EE"/>
        </w:rPr>
        <w:t>THE ROLE OF PRICE IN CONSUMER PURCHASING BEHAVIOUR</w:t>
      </w:r>
    </w:p>
    <w:p w:rsidR="004A2C15" w:rsidRPr="00855BCB" w:rsidRDefault="004A2C15" w:rsidP="00C8281B">
      <w:pPr>
        <w:pStyle w:val="Nidis"/>
        <w:widowControl/>
        <w:pBdr>
          <w:left w:val="single" w:sz="4" w:space="0" w:color="A6A6A6" w:themeColor="background1" w:themeShade="A6"/>
        </w:pBdr>
        <w:spacing w:before="0" w:after="360"/>
        <w:rPr>
          <w:lang w:val="et-EE"/>
        </w:rPr>
      </w:pPr>
      <w:r w:rsidRPr="00855BCB">
        <w:rPr>
          <w:lang w:val="et-EE"/>
        </w:rPr>
        <w:t>Tiina Kask</w:t>
      </w:r>
    </w:p>
    <w:p w:rsidR="004A2C15" w:rsidRPr="00855BCB" w:rsidRDefault="004A2C15" w:rsidP="00C8281B">
      <w:pPr>
        <w:pStyle w:val="Nidis"/>
        <w:widowControl/>
        <w:pBdr>
          <w:left w:val="single" w:sz="4" w:space="0" w:color="A6A6A6" w:themeColor="background1" w:themeShade="A6"/>
        </w:pBdr>
        <w:spacing w:before="0" w:after="0"/>
        <w:rPr>
          <w:lang w:val="et-EE"/>
        </w:rPr>
      </w:pPr>
      <w:r w:rsidRPr="00855BCB">
        <w:rPr>
          <w:lang w:val="et-EE"/>
        </w:rPr>
        <w:t>Tekst….</w:t>
      </w:r>
    </w:p>
    <w:p w:rsidR="0088194B" w:rsidRPr="00855BCB" w:rsidRDefault="0088194B" w:rsidP="00C8281B">
      <w:pPr>
        <w:rPr>
          <w:rFonts w:cs="Times New Roman"/>
        </w:rPr>
      </w:pPr>
    </w:p>
    <w:p w:rsidR="0088194B" w:rsidRPr="00855BCB" w:rsidRDefault="0088194B" w:rsidP="00C8281B">
      <w:pPr>
        <w:rPr>
          <w:rFonts w:cs="Times New Roman"/>
        </w:rPr>
      </w:pPr>
      <w:r w:rsidRPr="00855BCB">
        <w:rPr>
          <w:rFonts w:cs="Times New Roman"/>
          <w:b/>
          <w:bCs/>
        </w:rPr>
        <w:lastRenderedPageBreak/>
        <w:t>Lihtlitsents</w:t>
      </w:r>
      <w:r w:rsidRPr="00855BCB">
        <w:rPr>
          <w:rFonts w:cs="Times New Roman"/>
        </w:rPr>
        <w:t xml:space="preserve"> on lõputöö osa, millega üliõpilane annab loa lõputöö reprodutseerimiseks ja lõputöö üldsusele kättesaadavaks tegemiseks. Lihtlitsents (vt lisa 4) tuleb esitada ühes failis elektroonse lõputööga (PDF</w:t>
      </w:r>
      <w:r w:rsidR="00BB1CFF" w:rsidRPr="00855BCB">
        <w:rPr>
          <w:rFonts w:cs="Times New Roman"/>
        </w:rPr>
        <w:t>-</w:t>
      </w:r>
      <w:r w:rsidRPr="00855BCB">
        <w:rPr>
          <w:rFonts w:cs="Times New Roman"/>
        </w:rPr>
        <w:t>vormingus fail) ja see on üheks eelduseks autori lõputöö kaitsmisele lubamisel. Lihtlitsentsi ei pea allkirjastama.</w:t>
      </w:r>
    </w:p>
    <w:p w:rsidR="0085687E" w:rsidRPr="00855BCB" w:rsidRDefault="0092333F" w:rsidP="00C8281B">
      <w:pPr>
        <w:pStyle w:val="Heading2"/>
      </w:pPr>
      <w:bookmarkStart w:id="20" w:name="_Toc4504288"/>
      <w:bookmarkStart w:id="21" w:name="_Toc105182341"/>
      <w:r w:rsidRPr="00855BCB">
        <w:t>1.4</w:t>
      </w:r>
      <w:r w:rsidR="00396492" w:rsidRPr="00855BCB">
        <w:t xml:space="preserve">. </w:t>
      </w:r>
      <w:r w:rsidR="00DD3271" w:rsidRPr="00855BCB">
        <w:t>Eetika</w:t>
      </w:r>
      <w:r w:rsidR="00396492" w:rsidRPr="00855BCB">
        <w:t>nõuded</w:t>
      </w:r>
      <w:bookmarkEnd w:id="20"/>
      <w:bookmarkEnd w:id="21"/>
    </w:p>
    <w:p w:rsidR="00F80702" w:rsidRPr="00855BCB" w:rsidRDefault="77B1F205" w:rsidP="00C8281B">
      <w:pPr>
        <w:rPr>
          <w:rFonts w:cs="Times New Roman"/>
        </w:rPr>
      </w:pPr>
      <w:r w:rsidRPr="00855BCB">
        <w:rPr>
          <w:rFonts w:cs="Times New Roman"/>
        </w:rPr>
        <w:t xml:space="preserve">Teadusliku uurimistöö (ja ükskõik millise üliõpilastöö) koostamisel tuleb järgida </w:t>
      </w:r>
      <w:r w:rsidR="00861F79" w:rsidRPr="00855BCB">
        <w:rPr>
          <w:rFonts w:cs="Times New Roman"/>
        </w:rPr>
        <w:t>eetika</w:t>
      </w:r>
      <w:r w:rsidRPr="00855BCB">
        <w:rPr>
          <w:rFonts w:cs="Times New Roman"/>
        </w:rPr>
        <w:t>põhimõtteid</w:t>
      </w:r>
      <w:r w:rsidR="00F80702" w:rsidRPr="00855BCB">
        <w:rPr>
          <w:rFonts w:cs="Times New Roman"/>
        </w:rPr>
        <w:t>:</w:t>
      </w:r>
    </w:p>
    <w:p w:rsidR="00F80702" w:rsidRPr="00855BCB" w:rsidRDefault="00B0173B" w:rsidP="00C8281B">
      <w:pPr>
        <w:pStyle w:val="ListParagraph"/>
        <w:numPr>
          <w:ilvl w:val="0"/>
          <w:numId w:val="51"/>
        </w:numPr>
        <w:rPr>
          <w:rFonts w:cs="Times New Roman"/>
        </w:rPr>
      </w:pPr>
      <w:r w:rsidRPr="00855BCB">
        <w:rPr>
          <w:rFonts w:cs="Times New Roman"/>
        </w:rPr>
        <w:t>väärtustada</w:t>
      </w:r>
      <w:r w:rsidR="77B1F205" w:rsidRPr="00855BCB">
        <w:rPr>
          <w:rFonts w:cs="Times New Roman"/>
        </w:rPr>
        <w:t xml:space="preserve"> teiste autorite</w:t>
      </w:r>
      <w:r w:rsidRPr="00855BCB">
        <w:rPr>
          <w:rFonts w:cs="Times New Roman"/>
        </w:rPr>
        <w:t xml:space="preserve"> ideid, mõtteid ja saavutusi</w:t>
      </w:r>
      <w:r w:rsidR="77B1F205" w:rsidRPr="00855BCB">
        <w:rPr>
          <w:rFonts w:cs="Times New Roman"/>
        </w:rPr>
        <w:t xml:space="preserve"> neile korrektselt viidates; </w:t>
      </w:r>
    </w:p>
    <w:p w:rsidR="004D3373" w:rsidRPr="00855BCB" w:rsidRDefault="00B0173B" w:rsidP="00C8281B">
      <w:pPr>
        <w:pStyle w:val="ListParagraph"/>
        <w:numPr>
          <w:ilvl w:val="0"/>
          <w:numId w:val="51"/>
        </w:numPr>
        <w:rPr>
          <w:rFonts w:cs="Times New Roman"/>
        </w:rPr>
      </w:pPr>
      <w:r w:rsidRPr="00855BCB">
        <w:rPr>
          <w:rFonts w:cs="Times New Roman"/>
        </w:rPr>
        <w:t>viia uuring läbi korrektselt ja oskuslikult</w:t>
      </w:r>
      <w:r w:rsidR="00D378E3" w:rsidRPr="00855BCB">
        <w:rPr>
          <w:rFonts w:cs="Times New Roman"/>
        </w:rPr>
        <w:t xml:space="preserve">, </w:t>
      </w:r>
      <w:r w:rsidR="77B1F205" w:rsidRPr="00855BCB">
        <w:rPr>
          <w:rFonts w:cs="Times New Roman"/>
        </w:rPr>
        <w:t>nii et uuringu tulemused oleksid adekvaatsed ega kahjustaks selles osalejaid.</w:t>
      </w:r>
    </w:p>
    <w:p w:rsidR="004D3373" w:rsidRPr="00855BCB" w:rsidRDefault="004D3373" w:rsidP="00C8281B">
      <w:pPr>
        <w:rPr>
          <w:rFonts w:cs="Times New Roman"/>
        </w:rPr>
      </w:pPr>
    </w:p>
    <w:p w:rsidR="004D3373" w:rsidRPr="00855BCB" w:rsidRDefault="77B1F205" w:rsidP="00C8281B">
      <w:pPr>
        <w:rPr>
          <w:rFonts w:cs="Times New Roman"/>
        </w:rPr>
      </w:pPr>
      <w:r w:rsidRPr="00855BCB">
        <w:rPr>
          <w:rFonts w:cs="Times New Roman"/>
        </w:rPr>
        <w:t>Üks olulisemaid teadusliku kvaliteedi kriteeriume on, et teiste autorite andmetele, tekstidele ja tsitaatidele viidataks</w:t>
      </w:r>
      <w:r w:rsidR="00B0173B" w:rsidRPr="00855BCB">
        <w:rPr>
          <w:rFonts w:cs="Times New Roman"/>
        </w:rPr>
        <w:t>e</w:t>
      </w:r>
      <w:r w:rsidRPr="00855BCB">
        <w:rPr>
          <w:rFonts w:cs="Times New Roman"/>
        </w:rPr>
        <w:t xml:space="preserve"> korrektselt. See tähendab, et lugejal peab olema võimalik viite põhjal üles otsida algallikas, kust </w:t>
      </w:r>
      <w:r w:rsidR="00945F1F" w:rsidRPr="00855BCB">
        <w:rPr>
          <w:rFonts w:cs="Times New Roman"/>
        </w:rPr>
        <w:t xml:space="preserve">vastav </w:t>
      </w:r>
      <w:r w:rsidRPr="00855BCB">
        <w:rPr>
          <w:rFonts w:cs="Times New Roman"/>
        </w:rPr>
        <w:t>tekst või mõttekäik on võetud ning öeldut kas kontrollida või selle kohta lisaks lugeda. Teiste autorite</w:t>
      </w:r>
      <w:r w:rsidR="00CD588E" w:rsidRPr="00855BCB">
        <w:rPr>
          <w:rFonts w:cs="Times New Roman"/>
        </w:rPr>
        <w:t xml:space="preserve"> </w:t>
      </w:r>
      <w:r w:rsidR="004E1437" w:rsidRPr="00855BCB">
        <w:rPr>
          <w:rFonts w:cs="Times New Roman"/>
        </w:rPr>
        <w:t xml:space="preserve">poolt  (sh autori enda poolt varasematelt) loodu </w:t>
      </w:r>
      <w:r w:rsidRPr="00855BCB">
        <w:rPr>
          <w:rFonts w:cs="Times New Roman"/>
        </w:rPr>
        <w:t xml:space="preserve">kasutamist ilma algallikale viitamata nimetatakse </w:t>
      </w:r>
      <w:r w:rsidRPr="00855BCB">
        <w:rPr>
          <w:rFonts w:cs="Times New Roman"/>
          <w:b/>
        </w:rPr>
        <w:t>plagieerimiseks</w:t>
      </w:r>
      <w:r w:rsidRPr="00855BCB">
        <w:rPr>
          <w:rFonts w:cs="Times New Roman"/>
        </w:rPr>
        <w:t>. Plagieerimine ei pruugi olla tahtlik</w:t>
      </w:r>
      <w:r w:rsidR="00945F1F" w:rsidRPr="00855BCB">
        <w:rPr>
          <w:rFonts w:cs="Times New Roman"/>
        </w:rPr>
        <w:t>,</w:t>
      </w:r>
      <w:r w:rsidRPr="00855BCB">
        <w:rPr>
          <w:rFonts w:cs="Times New Roman"/>
        </w:rPr>
        <w:t xml:space="preserve"> vaid võib väljenduda ka puudulikus </w:t>
      </w:r>
      <w:r w:rsidR="00945F1F" w:rsidRPr="00855BCB">
        <w:rPr>
          <w:rFonts w:cs="Times New Roman"/>
        </w:rPr>
        <w:t>viitamis</w:t>
      </w:r>
      <w:r w:rsidRPr="00855BCB">
        <w:rPr>
          <w:rFonts w:cs="Times New Roman"/>
        </w:rPr>
        <w:t>oskuses.</w:t>
      </w:r>
      <w:r w:rsidR="007F2E5C" w:rsidRPr="00855BCB">
        <w:rPr>
          <w:rFonts w:cs="Times New Roman"/>
        </w:rPr>
        <w:t xml:space="preserve"> Samas on nii tahtlik kui tahtmatu plagieerimine akadeemiliste tavade rikkumine.</w:t>
      </w:r>
      <w:r w:rsidRPr="00855BCB">
        <w:rPr>
          <w:rFonts w:cs="Times New Roman"/>
        </w:rPr>
        <w:t xml:space="preserve"> Plagieerimise olemust ja selle vältimise võimalusi on lähemalt käsitletud </w:t>
      </w:r>
      <w:r w:rsidRPr="00855BCB">
        <w:rPr>
          <w:rFonts w:cs="Times New Roman"/>
          <w:b/>
        </w:rPr>
        <w:t>peatükis</w:t>
      </w:r>
      <w:r w:rsidR="00F312A6" w:rsidRPr="00855BCB">
        <w:rPr>
          <w:rFonts w:cs="Times New Roman"/>
          <w:b/>
        </w:rPr>
        <w:t xml:space="preserve"> 3.1.</w:t>
      </w:r>
    </w:p>
    <w:p w:rsidR="004D3373" w:rsidRPr="00855BCB" w:rsidRDefault="004D3373" w:rsidP="00C8281B">
      <w:pPr>
        <w:rPr>
          <w:rFonts w:cs="Times New Roman"/>
        </w:rPr>
      </w:pPr>
    </w:p>
    <w:p w:rsidR="004D3373" w:rsidRPr="00855BCB" w:rsidRDefault="00337699" w:rsidP="00C8281B">
      <w:pPr>
        <w:rPr>
          <w:rFonts w:cs="Times New Roman"/>
          <w:szCs w:val="24"/>
        </w:rPr>
      </w:pPr>
      <w:r w:rsidRPr="00855BCB">
        <w:rPr>
          <w:rFonts w:cs="Times New Roman"/>
          <w:szCs w:val="24"/>
        </w:rPr>
        <w:t>K</w:t>
      </w:r>
      <w:r w:rsidR="77B1F205" w:rsidRPr="00855BCB">
        <w:rPr>
          <w:rFonts w:cs="Times New Roman"/>
          <w:szCs w:val="24"/>
        </w:rPr>
        <w:t xml:space="preserve">vantitatiivse või kvalitatiivse uuringu läbiviimisel tuleb järgida </w:t>
      </w:r>
      <w:r w:rsidRPr="00855BCB">
        <w:rPr>
          <w:rFonts w:cs="Times New Roman"/>
          <w:szCs w:val="24"/>
        </w:rPr>
        <w:t xml:space="preserve">järgmisi </w:t>
      </w:r>
      <w:r w:rsidR="77B1F205" w:rsidRPr="00855BCB">
        <w:rPr>
          <w:rFonts w:cs="Times New Roman"/>
          <w:szCs w:val="24"/>
        </w:rPr>
        <w:t>eetilisi tõekspidamisi</w:t>
      </w:r>
      <w:r w:rsidR="005B7794" w:rsidRPr="00855BCB">
        <w:rPr>
          <w:rFonts w:cs="Times New Roman"/>
          <w:szCs w:val="24"/>
        </w:rPr>
        <w:t>:</w:t>
      </w:r>
    </w:p>
    <w:p w:rsidR="004D3373" w:rsidRPr="00855BCB" w:rsidRDefault="005747AF" w:rsidP="00C8281B">
      <w:pPr>
        <w:pStyle w:val="ListParagraph"/>
        <w:numPr>
          <w:ilvl w:val="0"/>
          <w:numId w:val="10"/>
        </w:numPr>
        <w:rPr>
          <w:rFonts w:cs="Times New Roman"/>
          <w:szCs w:val="24"/>
        </w:rPr>
      </w:pPr>
      <w:r w:rsidRPr="00855BCB">
        <w:rPr>
          <w:rFonts w:cs="Times New Roman"/>
          <w:b/>
          <w:szCs w:val="24"/>
        </w:rPr>
        <w:t>Andmete kasutamiseks loa küsimine</w:t>
      </w:r>
      <w:r w:rsidRPr="00855BCB">
        <w:rPr>
          <w:rFonts w:cs="Times New Roman"/>
          <w:szCs w:val="24"/>
        </w:rPr>
        <w:t xml:space="preserve"> </w:t>
      </w:r>
      <w:r w:rsidR="00855BCB" w:rsidRPr="00730806">
        <w:rPr>
          <w:rFonts w:cs="Times New Roman"/>
        </w:rPr>
        <w:t>–</w:t>
      </w:r>
      <w:r w:rsidR="00855BCB" w:rsidRPr="00855BCB">
        <w:rPr>
          <w:rFonts w:cs="Times New Roman"/>
          <w:szCs w:val="24"/>
        </w:rPr>
        <w:t xml:space="preserve"> </w:t>
      </w:r>
      <w:r w:rsidR="001D0337" w:rsidRPr="00855BCB">
        <w:rPr>
          <w:rFonts w:cs="Times New Roman"/>
          <w:szCs w:val="24"/>
        </w:rPr>
        <w:t>k</w:t>
      </w:r>
      <w:r w:rsidR="77B1F205" w:rsidRPr="00855BCB">
        <w:rPr>
          <w:rFonts w:cs="Times New Roman"/>
          <w:szCs w:val="24"/>
        </w:rPr>
        <w:t>ui uurimuses kasutatakse andmeid, mis on kogutud mõne teise uuringu raames, tuleb</w:t>
      </w:r>
      <w:r w:rsidRPr="00CB1A8B">
        <w:rPr>
          <w:rFonts w:cs="Times New Roman"/>
          <w:szCs w:val="24"/>
        </w:rPr>
        <w:t xml:space="preserve"> luba küsida</w:t>
      </w:r>
      <w:r w:rsidR="77B1F205" w:rsidRPr="00CB1A8B">
        <w:rPr>
          <w:rFonts w:cs="Times New Roman"/>
          <w:szCs w:val="24"/>
        </w:rPr>
        <w:t xml:space="preserve"> </w:t>
      </w:r>
      <w:r w:rsidR="77B1F205" w:rsidRPr="00CB1A8B">
        <w:rPr>
          <w:rFonts w:cs="Times New Roman"/>
          <w:b/>
          <w:szCs w:val="24"/>
        </w:rPr>
        <w:t>andmete kogujalt</w:t>
      </w:r>
      <w:r w:rsidRPr="00CB1A8B">
        <w:rPr>
          <w:rFonts w:cs="Times New Roman"/>
          <w:szCs w:val="24"/>
        </w:rPr>
        <w:t>. L</w:t>
      </w:r>
      <w:r w:rsidR="77B1F205" w:rsidRPr="00CB1A8B">
        <w:rPr>
          <w:rFonts w:cs="Times New Roman"/>
          <w:szCs w:val="24"/>
        </w:rPr>
        <w:t xml:space="preserve">uba ei ole vaja, kui tegemist on avaliku andmebaasiga, nt </w:t>
      </w:r>
      <w:r w:rsidR="009640B2" w:rsidRPr="00855BCB">
        <w:rPr>
          <w:rFonts w:cs="Times New Roman"/>
          <w:szCs w:val="24"/>
        </w:rPr>
        <w:t>Eesti S</w:t>
      </w:r>
      <w:r w:rsidR="77B1F205" w:rsidRPr="00855BCB">
        <w:rPr>
          <w:rFonts w:cs="Times New Roman"/>
          <w:szCs w:val="24"/>
        </w:rPr>
        <w:t>tatistikaameti andmebaas</w:t>
      </w:r>
      <w:r w:rsidRPr="00855BCB">
        <w:rPr>
          <w:rFonts w:cs="Times New Roman"/>
          <w:szCs w:val="24"/>
        </w:rPr>
        <w:t xml:space="preserve"> (</w:t>
      </w:r>
      <w:r w:rsidR="77B1F205" w:rsidRPr="00855BCB">
        <w:rPr>
          <w:rFonts w:cs="Times New Roman"/>
          <w:szCs w:val="24"/>
        </w:rPr>
        <w:t>kuigi töös tuleb viidata, kust autor need andmed sai).</w:t>
      </w:r>
      <w:r w:rsidRPr="00855BCB">
        <w:rPr>
          <w:rFonts w:cs="Times New Roman"/>
          <w:szCs w:val="24"/>
        </w:rPr>
        <w:t xml:space="preserve"> </w:t>
      </w:r>
      <w:r w:rsidR="0D3920B6" w:rsidRPr="00855BCB">
        <w:rPr>
          <w:rFonts w:cs="Times New Roman"/>
          <w:szCs w:val="24"/>
        </w:rPr>
        <w:t xml:space="preserve">Kui soovitakse läbi viia uurimus mõnes organisatsioonis, tuleb </w:t>
      </w:r>
      <w:r w:rsidRPr="00855BCB">
        <w:rPr>
          <w:rFonts w:cs="Times New Roman"/>
          <w:szCs w:val="24"/>
        </w:rPr>
        <w:t xml:space="preserve">luba küsida </w:t>
      </w:r>
      <w:r w:rsidR="0D3920B6" w:rsidRPr="00855BCB">
        <w:rPr>
          <w:rFonts w:cs="Times New Roman"/>
          <w:b/>
          <w:szCs w:val="24"/>
        </w:rPr>
        <w:t>organisatsiooni esindajalt</w:t>
      </w:r>
      <w:r w:rsidR="0005024C" w:rsidRPr="00855BCB">
        <w:rPr>
          <w:rFonts w:cs="Times New Roman"/>
          <w:szCs w:val="24"/>
        </w:rPr>
        <w:t>.</w:t>
      </w:r>
      <w:r w:rsidR="0D3920B6" w:rsidRPr="00855BCB">
        <w:rPr>
          <w:rFonts w:cs="Times New Roman"/>
          <w:szCs w:val="24"/>
        </w:rPr>
        <w:t xml:space="preserve"> </w:t>
      </w:r>
      <w:r w:rsidR="0005024C" w:rsidRPr="00855BCB">
        <w:rPr>
          <w:rFonts w:cs="Times New Roman"/>
          <w:szCs w:val="24"/>
        </w:rPr>
        <w:t>S</w:t>
      </w:r>
      <w:r w:rsidR="0D3920B6" w:rsidRPr="00855BCB">
        <w:rPr>
          <w:rFonts w:cs="Times New Roman"/>
          <w:szCs w:val="24"/>
        </w:rPr>
        <w:t>eda ka siis, kui üliõpilane töötab selles asutuses või viibis seal praktikal ning tema käsutuses olid organisatsiooni dokumendid või organisatsioonisiseseks kasutamiseks mõeldud muud andmed. Üliõpilane võib uurimistöö tegemiseks vaadelda oma praktika</w:t>
      </w:r>
      <w:r w:rsidR="00BB1CFF" w:rsidRPr="00855BCB">
        <w:rPr>
          <w:rFonts w:cs="Times New Roman"/>
          <w:szCs w:val="24"/>
        </w:rPr>
        <w:t>-</w:t>
      </w:r>
      <w:r w:rsidR="0D3920B6" w:rsidRPr="00855BCB">
        <w:rPr>
          <w:rFonts w:cs="Times New Roman"/>
          <w:szCs w:val="24"/>
        </w:rPr>
        <w:t xml:space="preserve"> või töökohal toimuvat ning kasutada saadud andmeid uurimuses, kuid ka sellisel juhul on eetiline organisatsiooni esindajat sellest informeerida.</w:t>
      </w:r>
    </w:p>
    <w:p w:rsidR="004D3373" w:rsidRPr="00855BCB" w:rsidRDefault="77B1F205" w:rsidP="00C8281B">
      <w:pPr>
        <w:pStyle w:val="ListParagraph"/>
        <w:numPr>
          <w:ilvl w:val="0"/>
          <w:numId w:val="10"/>
        </w:numPr>
        <w:rPr>
          <w:rFonts w:cs="Times New Roman"/>
          <w:szCs w:val="24"/>
        </w:rPr>
      </w:pPr>
      <w:r w:rsidRPr="00855BCB">
        <w:rPr>
          <w:rFonts w:cs="Times New Roman"/>
          <w:b/>
          <w:szCs w:val="24"/>
        </w:rPr>
        <w:t>Uuringu avaldamine</w:t>
      </w:r>
      <w:r w:rsidRPr="00855BCB">
        <w:rPr>
          <w:rFonts w:cs="Times New Roman"/>
          <w:szCs w:val="24"/>
        </w:rPr>
        <w:t xml:space="preserve"> </w:t>
      </w:r>
      <w:r w:rsidRPr="00855BCB">
        <w:rPr>
          <w:rFonts w:cs="Times New Roman"/>
          <w:b/>
          <w:szCs w:val="24"/>
        </w:rPr>
        <w:t>ei tohi põhjustada osalejatele kahju ega ebamugavustunnet</w:t>
      </w:r>
      <w:r w:rsidR="00347CF6" w:rsidRPr="00855BCB">
        <w:rPr>
          <w:rFonts w:cs="Times New Roman"/>
          <w:szCs w:val="24"/>
        </w:rPr>
        <w:t xml:space="preserve"> </w:t>
      </w:r>
      <w:r w:rsidR="00855BCB" w:rsidRPr="00730806">
        <w:rPr>
          <w:rFonts w:cs="Times New Roman"/>
        </w:rPr>
        <w:t>–</w:t>
      </w:r>
      <w:r w:rsidRPr="00855BCB">
        <w:rPr>
          <w:rFonts w:cs="Times New Roman"/>
          <w:szCs w:val="24"/>
        </w:rPr>
        <w:t xml:space="preserve"> </w:t>
      </w:r>
      <w:r w:rsidR="001D0337" w:rsidRPr="00CB1A8B">
        <w:rPr>
          <w:rFonts w:cs="Times New Roman"/>
          <w:szCs w:val="24"/>
        </w:rPr>
        <w:t>n</w:t>
      </w:r>
      <w:r w:rsidRPr="00CB1A8B">
        <w:rPr>
          <w:rFonts w:cs="Times New Roman"/>
          <w:szCs w:val="24"/>
        </w:rPr>
        <w:t xml:space="preserve">äiteks süvaintervjuu puhul võib uurija ja uuritavate vahel tekkida </w:t>
      </w:r>
      <w:r w:rsidR="00945F1F" w:rsidRPr="00CB1A8B">
        <w:rPr>
          <w:rFonts w:cs="Times New Roman"/>
          <w:szCs w:val="24"/>
        </w:rPr>
        <w:t xml:space="preserve">uuringu käigus </w:t>
      </w:r>
      <w:r w:rsidRPr="00CB1A8B">
        <w:rPr>
          <w:rFonts w:cs="Times New Roman"/>
          <w:szCs w:val="24"/>
        </w:rPr>
        <w:t>side ning uurijale usaldatakse asju, mis võivad olla vä</w:t>
      </w:r>
      <w:r w:rsidRPr="00855BCB">
        <w:rPr>
          <w:rFonts w:cs="Times New Roman"/>
          <w:szCs w:val="24"/>
        </w:rPr>
        <w:t>ga isiklikud ning mille avaldamist võib uuritav hiljem kahetseda.</w:t>
      </w:r>
      <w:r w:rsidR="2AF6F3F0" w:rsidRPr="00855BCB">
        <w:rPr>
          <w:rFonts w:cs="Times New Roman"/>
          <w:szCs w:val="24"/>
        </w:rPr>
        <w:t xml:space="preserve"> </w:t>
      </w:r>
      <w:r w:rsidR="2633927A" w:rsidRPr="00855BCB">
        <w:rPr>
          <w:rFonts w:cs="Times New Roman"/>
          <w:szCs w:val="24"/>
        </w:rPr>
        <w:t>Uuritava soovil tuleb tagada ka andmete konfidentsiaalsus ehk s</w:t>
      </w:r>
      <w:r w:rsidR="0640827B" w:rsidRPr="00855BCB">
        <w:rPr>
          <w:rFonts w:cs="Times New Roman"/>
          <w:szCs w:val="24"/>
        </w:rPr>
        <w:t xml:space="preserve">alastatus (nt ärisaladuse või </w:t>
      </w:r>
      <w:r w:rsidR="00502EF2" w:rsidRPr="00855BCB">
        <w:rPr>
          <w:rFonts w:cs="Times New Roman"/>
          <w:szCs w:val="24"/>
        </w:rPr>
        <w:t>riigisaladuse puhul</w:t>
      </w:r>
      <w:r w:rsidR="0F44B997" w:rsidRPr="00855BCB">
        <w:rPr>
          <w:rFonts w:cs="Times New Roman"/>
          <w:szCs w:val="24"/>
        </w:rPr>
        <w:t>)</w:t>
      </w:r>
      <w:r w:rsidR="7F3ED484" w:rsidRPr="00855BCB">
        <w:rPr>
          <w:rFonts w:cs="Times New Roman"/>
          <w:szCs w:val="24"/>
        </w:rPr>
        <w:t xml:space="preserve"> </w:t>
      </w:r>
      <w:r w:rsidR="35B0F95B" w:rsidRPr="00855BCB">
        <w:rPr>
          <w:rFonts w:cs="Times New Roman"/>
          <w:szCs w:val="24"/>
        </w:rPr>
        <w:t>ni</w:t>
      </w:r>
      <w:r w:rsidR="715EAE0D" w:rsidRPr="00855BCB">
        <w:rPr>
          <w:rFonts w:cs="Times New Roman"/>
          <w:szCs w:val="24"/>
        </w:rPr>
        <w:t xml:space="preserve">ng </w:t>
      </w:r>
      <w:r w:rsidR="00D378E3" w:rsidRPr="00855BCB">
        <w:rPr>
          <w:rFonts w:cs="Times New Roman"/>
          <w:szCs w:val="24"/>
        </w:rPr>
        <w:t xml:space="preserve">lubada </w:t>
      </w:r>
      <w:r w:rsidR="715EAE0D" w:rsidRPr="00855BCB">
        <w:rPr>
          <w:rFonts w:cs="Times New Roman"/>
          <w:szCs w:val="24"/>
        </w:rPr>
        <w:t>ligipääs</w:t>
      </w:r>
      <w:r w:rsidR="00D378E3" w:rsidRPr="00855BCB">
        <w:rPr>
          <w:rFonts w:cs="Times New Roman"/>
          <w:szCs w:val="24"/>
        </w:rPr>
        <w:t>u</w:t>
      </w:r>
      <w:r w:rsidR="715EAE0D" w:rsidRPr="00855BCB">
        <w:rPr>
          <w:rFonts w:cs="Times New Roman"/>
          <w:szCs w:val="24"/>
        </w:rPr>
        <w:t xml:space="preserve"> andmetele vaid selleks volitatud isikutel (nt </w:t>
      </w:r>
      <w:r w:rsidR="00641071" w:rsidRPr="00855BCB">
        <w:rPr>
          <w:rFonts w:cs="Times New Roman"/>
          <w:szCs w:val="24"/>
        </w:rPr>
        <w:t>k</w:t>
      </w:r>
      <w:r w:rsidR="715EAE0D" w:rsidRPr="00855BCB">
        <w:rPr>
          <w:rFonts w:cs="Times New Roman"/>
          <w:szCs w:val="24"/>
        </w:rPr>
        <w:t>aitsmiskomisjoni liikme</w:t>
      </w:r>
      <w:r w:rsidR="2D12CC6B" w:rsidRPr="00855BCB">
        <w:rPr>
          <w:rFonts w:cs="Times New Roman"/>
          <w:szCs w:val="24"/>
        </w:rPr>
        <w:t xml:space="preserve">d). </w:t>
      </w:r>
      <w:r w:rsidR="7F3ED484" w:rsidRPr="00855BCB">
        <w:rPr>
          <w:rFonts w:cs="Times New Roman"/>
          <w:szCs w:val="24"/>
        </w:rPr>
        <w:t>Uuri</w:t>
      </w:r>
      <w:r w:rsidR="50EA5D8C" w:rsidRPr="00855BCB">
        <w:rPr>
          <w:rFonts w:cs="Times New Roman"/>
          <w:szCs w:val="24"/>
        </w:rPr>
        <w:t>muses kasutatud andmetele ligipääsu</w:t>
      </w:r>
      <w:r w:rsidR="42F730AA" w:rsidRPr="00855BCB">
        <w:rPr>
          <w:rFonts w:cs="Times New Roman"/>
          <w:szCs w:val="24"/>
        </w:rPr>
        <w:t xml:space="preserve">ks </w:t>
      </w:r>
      <w:r w:rsidR="0268A582" w:rsidRPr="00855BCB">
        <w:rPr>
          <w:rFonts w:cs="Times New Roman"/>
          <w:szCs w:val="24"/>
        </w:rPr>
        <w:t>pea</w:t>
      </w:r>
      <w:r w:rsidR="365D3AD2" w:rsidRPr="00855BCB">
        <w:rPr>
          <w:rFonts w:cs="Times New Roman"/>
          <w:szCs w:val="24"/>
        </w:rPr>
        <w:t xml:space="preserve">vad kolmandad isikud </w:t>
      </w:r>
      <w:r w:rsidR="6B1A5527" w:rsidRPr="00855BCB">
        <w:rPr>
          <w:rFonts w:cs="Times New Roman"/>
          <w:szCs w:val="24"/>
        </w:rPr>
        <w:t>taotle</w:t>
      </w:r>
      <w:r w:rsidR="365D3AD2" w:rsidRPr="00855BCB">
        <w:rPr>
          <w:rFonts w:cs="Times New Roman"/>
          <w:szCs w:val="24"/>
        </w:rPr>
        <w:t>m</w:t>
      </w:r>
      <w:r w:rsidR="6B1A5527" w:rsidRPr="00855BCB">
        <w:rPr>
          <w:rFonts w:cs="Times New Roman"/>
          <w:szCs w:val="24"/>
        </w:rPr>
        <w:t>a luba</w:t>
      </w:r>
      <w:r w:rsidR="365D3AD2" w:rsidRPr="00855BCB">
        <w:rPr>
          <w:rFonts w:cs="Times New Roman"/>
          <w:szCs w:val="24"/>
        </w:rPr>
        <w:t xml:space="preserve"> </w:t>
      </w:r>
      <w:r w:rsidR="7A60008D" w:rsidRPr="00855BCB">
        <w:rPr>
          <w:rFonts w:cs="Times New Roman"/>
          <w:szCs w:val="24"/>
        </w:rPr>
        <w:t>uuritavalt subjektil</w:t>
      </w:r>
      <w:r w:rsidR="61C26AE3" w:rsidRPr="00855BCB">
        <w:rPr>
          <w:rFonts w:cs="Times New Roman"/>
          <w:szCs w:val="24"/>
        </w:rPr>
        <w:t>t</w:t>
      </w:r>
      <w:r w:rsidR="365D3AD2" w:rsidRPr="00855BCB">
        <w:rPr>
          <w:rFonts w:cs="Times New Roman"/>
          <w:szCs w:val="24"/>
        </w:rPr>
        <w:t xml:space="preserve">. </w:t>
      </w:r>
      <w:r w:rsidR="00136F66" w:rsidRPr="00855BCB">
        <w:rPr>
          <w:rFonts w:cs="Times New Roman"/>
          <w:szCs w:val="24"/>
        </w:rPr>
        <w:t>Uurija peab täielikult vältima intervjueeritud isikute kommenteerimist kolmandatele isikutele.</w:t>
      </w:r>
    </w:p>
    <w:p w:rsidR="004D3373" w:rsidRPr="00855BCB" w:rsidRDefault="77B1F205" w:rsidP="00C8281B">
      <w:pPr>
        <w:pStyle w:val="ListParagraph"/>
        <w:numPr>
          <w:ilvl w:val="0"/>
          <w:numId w:val="10"/>
        </w:numPr>
        <w:rPr>
          <w:rFonts w:cs="Times New Roman"/>
          <w:szCs w:val="24"/>
        </w:rPr>
      </w:pPr>
      <w:r w:rsidRPr="00855BCB">
        <w:rPr>
          <w:rFonts w:cs="Times New Roman"/>
          <w:b/>
          <w:szCs w:val="24"/>
        </w:rPr>
        <w:t xml:space="preserve">Anonüümsuse </w:t>
      </w:r>
      <w:r w:rsidR="00347CF6" w:rsidRPr="00855BCB">
        <w:rPr>
          <w:rFonts w:cs="Times New Roman"/>
          <w:b/>
          <w:szCs w:val="24"/>
        </w:rPr>
        <w:t xml:space="preserve">säilitamine </w:t>
      </w:r>
      <w:r w:rsidR="00855BCB" w:rsidRPr="00730806">
        <w:rPr>
          <w:rFonts w:cs="Times New Roman"/>
        </w:rPr>
        <w:t>–</w:t>
      </w:r>
      <w:r w:rsidR="00384829" w:rsidRPr="00855BCB">
        <w:rPr>
          <w:rFonts w:cs="Times New Roman"/>
          <w:szCs w:val="24"/>
        </w:rPr>
        <w:t xml:space="preserve"> </w:t>
      </w:r>
      <w:r w:rsidR="001D0337" w:rsidRPr="00855BCB">
        <w:rPr>
          <w:rFonts w:cs="Times New Roman"/>
          <w:szCs w:val="24"/>
        </w:rPr>
        <w:t>u</w:t>
      </w:r>
      <w:r w:rsidRPr="00855BCB">
        <w:rPr>
          <w:rFonts w:cs="Times New Roman"/>
          <w:szCs w:val="24"/>
        </w:rPr>
        <w:t xml:space="preserve">uringus osalejaid </w:t>
      </w:r>
      <w:r w:rsidR="005747AF" w:rsidRPr="00855BCB">
        <w:rPr>
          <w:rFonts w:cs="Times New Roman"/>
          <w:szCs w:val="24"/>
        </w:rPr>
        <w:t xml:space="preserve">ei avalikustata </w:t>
      </w:r>
      <w:r w:rsidRPr="00855BCB">
        <w:rPr>
          <w:rFonts w:cs="Times New Roman"/>
          <w:szCs w:val="24"/>
        </w:rPr>
        <w:t>nimeliselt, välja arvatud ametiisikuid (eksperte), kes ei vahenda oma isiklikku, vaid ametlikku seisukohta.</w:t>
      </w:r>
      <w:r w:rsidR="00C77AFF" w:rsidRPr="00855BCB">
        <w:rPr>
          <w:rFonts w:cs="Times New Roman"/>
          <w:szCs w:val="24"/>
        </w:rPr>
        <w:t xml:space="preserve"> Muul juhul võib uuringus osaleja või intervjueeritava nime välja tuua vaid juhul, kui selleks on eelnevalt saadud uuringus osaleja või intervjueeritava (soovitatavalt kirjalik) nõusolek.</w:t>
      </w:r>
      <w:r w:rsidRPr="00855BCB">
        <w:rPr>
          <w:rFonts w:cs="Times New Roman"/>
          <w:szCs w:val="24"/>
        </w:rPr>
        <w:t xml:space="preserve"> Kui uuringus tuuakse näitlikustamiseks katkendeid intervjuudest ja intervjueeritavad ei ole eksperdid, võib tähistada intervjueeritava numbriga (näiteks intervjueeritav nr 5</w:t>
      </w:r>
      <w:r w:rsidR="00136F66" w:rsidRPr="00CB1A8B">
        <w:rPr>
          <w:rFonts w:cs="Times New Roman"/>
          <w:szCs w:val="24"/>
        </w:rPr>
        <w:t>) või anda tsiteeritavale intervjueeritud isikule pseudonüümi</w:t>
      </w:r>
      <w:r w:rsidRPr="00855BCB">
        <w:rPr>
          <w:rFonts w:cs="Times New Roman"/>
          <w:szCs w:val="24"/>
        </w:rPr>
        <w:t>.</w:t>
      </w:r>
      <w:r w:rsidR="00136F66" w:rsidRPr="00855BCB">
        <w:rPr>
          <w:rFonts w:cs="Times New Roman"/>
          <w:szCs w:val="24"/>
        </w:rPr>
        <w:t xml:space="preserve"> Intervjuudest toodud </w:t>
      </w:r>
      <w:r w:rsidR="00136F66" w:rsidRPr="00855BCB">
        <w:rPr>
          <w:rFonts w:cs="Times New Roman"/>
          <w:szCs w:val="24"/>
        </w:rPr>
        <w:lastRenderedPageBreak/>
        <w:t xml:space="preserve">tsitaadid/katkendid peavad olema igakülgselt </w:t>
      </w:r>
      <w:proofErr w:type="spellStart"/>
      <w:r w:rsidR="00136F66" w:rsidRPr="00855BCB">
        <w:rPr>
          <w:rFonts w:cs="Times New Roman"/>
          <w:szCs w:val="24"/>
        </w:rPr>
        <w:t>anonümiseeritud</w:t>
      </w:r>
      <w:proofErr w:type="spellEnd"/>
      <w:r w:rsidR="00136F66" w:rsidRPr="00855BCB">
        <w:rPr>
          <w:rFonts w:cs="Times New Roman"/>
          <w:szCs w:val="24"/>
        </w:rPr>
        <w:t>, st ka tsitaadis/katkendis ei tohi sisalduda vihjeid intervjueeritud isikule. Selleks tähistatakse kohaviited</w:t>
      </w:r>
      <w:r w:rsidR="00D62831" w:rsidRPr="00855BCB">
        <w:rPr>
          <w:rFonts w:cs="Times New Roman"/>
          <w:szCs w:val="24"/>
        </w:rPr>
        <w:t xml:space="preserve"> ja</w:t>
      </w:r>
      <w:r w:rsidR="00136F66" w:rsidRPr="00855BCB">
        <w:rPr>
          <w:rFonts w:cs="Times New Roman"/>
          <w:szCs w:val="24"/>
        </w:rPr>
        <w:t xml:space="preserve"> isikuviited kokkulepitud märgistusega või muu kirjeldusega, nt X, väikeettevõte, suurlinn.</w:t>
      </w:r>
    </w:p>
    <w:p w:rsidR="004D3373" w:rsidRPr="00CB1A8B" w:rsidRDefault="77B1F205" w:rsidP="00C8281B">
      <w:pPr>
        <w:pStyle w:val="ListParagraph"/>
        <w:numPr>
          <w:ilvl w:val="0"/>
          <w:numId w:val="10"/>
        </w:numPr>
        <w:rPr>
          <w:rFonts w:cs="Times New Roman"/>
          <w:szCs w:val="24"/>
        </w:rPr>
      </w:pPr>
      <w:r w:rsidRPr="00855BCB">
        <w:rPr>
          <w:rFonts w:cs="Times New Roman"/>
          <w:b/>
          <w:szCs w:val="24"/>
        </w:rPr>
        <w:t>Uuringus osalemine peab olema vabatahtlik</w:t>
      </w:r>
      <w:r w:rsidR="005747AF" w:rsidRPr="00855BCB">
        <w:rPr>
          <w:rFonts w:cs="Times New Roman"/>
          <w:szCs w:val="24"/>
        </w:rPr>
        <w:t xml:space="preserve"> </w:t>
      </w:r>
      <w:r w:rsidR="00855BCB" w:rsidRPr="00730806">
        <w:rPr>
          <w:rFonts w:cs="Times New Roman"/>
        </w:rPr>
        <w:t>–</w:t>
      </w:r>
      <w:r w:rsidRPr="00855BCB">
        <w:rPr>
          <w:rFonts w:cs="Times New Roman"/>
          <w:szCs w:val="24"/>
        </w:rPr>
        <w:t xml:space="preserve"> </w:t>
      </w:r>
      <w:r w:rsidR="001D0337" w:rsidRPr="00855BCB">
        <w:rPr>
          <w:rFonts w:cs="Times New Roman"/>
          <w:szCs w:val="24"/>
        </w:rPr>
        <w:t>i</w:t>
      </w:r>
      <w:r w:rsidRPr="00855BCB">
        <w:rPr>
          <w:rFonts w:cs="Times New Roman"/>
          <w:szCs w:val="24"/>
        </w:rPr>
        <w:t>gal uuritaval on õigus uuringus mitte osaleda või uuringu käigus ümber mõelda. Sellisel juhul tuleb tema sooviga arvestada.</w:t>
      </w:r>
    </w:p>
    <w:p w:rsidR="004D3373" w:rsidRPr="00855BCB" w:rsidRDefault="004D3373" w:rsidP="00C8281B">
      <w:pPr>
        <w:rPr>
          <w:rFonts w:cs="Times New Roman"/>
          <w:szCs w:val="24"/>
        </w:rPr>
      </w:pPr>
    </w:p>
    <w:p w:rsidR="004A6C90" w:rsidRPr="00855BCB" w:rsidRDefault="77B1F205" w:rsidP="00C8281B">
      <w:pPr>
        <w:rPr>
          <w:rFonts w:cs="Times New Roman"/>
          <w:szCs w:val="24"/>
        </w:rPr>
        <w:sectPr w:rsidR="004A6C90" w:rsidRPr="00855BCB" w:rsidSect="006B0418">
          <w:pgSz w:w="11906" w:h="16838" w:code="9"/>
          <w:pgMar w:top="1418" w:right="851" w:bottom="1418" w:left="1701" w:header="709" w:footer="709" w:gutter="0"/>
          <w:cols w:space="708"/>
          <w:docGrid w:linePitch="360"/>
        </w:sectPr>
      </w:pPr>
      <w:r w:rsidRPr="00855BCB">
        <w:rPr>
          <w:rFonts w:cs="Times New Roman"/>
          <w:szCs w:val="24"/>
        </w:rPr>
        <w:t>Uuringus osalejatele tuleks pakkuda hilisemat võimalust uuringu tulemustega tutvumiseks, näiteks öelda neile, kus ja millal nad soovi korral uuringutulemused leiavad.</w:t>
      </w:r>
    </w:p>
    <w:p w:rsidR="001F5ED9" w:rsidRPr="00B23CA2" w:rsidRDefault="001F5ED9" w:rsidP="00C8281B">
      <w:pPr>
        <w:pStyle w:val="Heading1"/>
        <w:rPr>
          <w:rFonts w:cs="Times New Roman"/>
        </w:rPr>
      </w:pPr>
      <w:bookmarkStart w:id="22" w:name="_Toc4504289"/>
      <w:bookmarkStart w:id="23" w:name="_Toc105182342"/>
      <w:r w:rsidRPr="00B23CA2">
        <w:rPr>
          <w:rFonts w:cs="Times New Roman"/>
        </w:rPr>
        <w:lastRenderedPageBreak/>
        <w:t xml:space="preserve">2. </w:t>
      </w:r>
      <w:r w:rsidR="00D82DD2" w:rsidRPr="00B23CA2">
        <w:rPr>
          <w:rFonts w:cs="Times New Roman"/>
        </w:rPr>
        <w:t>ÜLIÕPILAS</w:t>
      </w:r>
      <w:r w:rsidRPr="00B23CA2">
        <w:rPr>
          <w:rFonts w:cs="Times New Roman"/>
        </w:rPr>
        <w:t>TÖÖDE VORMISTAMISE NÕUDED</w:t>
      </w:r>
      <w:bookmarkEnd w:id="22"/>
      <w:bookmarkEnd w:id="23"/>
    </w:p>
    <w:p w:rsidR="00A96BD8" w:rsidRPr="00855BCB" w:rsidRDefault="00A96BD8" w:rsidP="00C8281B">
      <w:pPr>
        <w:rPr>
          <w:rFonts w:cs="Times New Roman"/>
        </w:rPr>
      </w:pPr>
      <w:r w:rsidRPr="00855BCB">
        <w:rPr>
          <w:rFonts w:cs="Times New Roman"/>
        </w:rPr>
        <w:t xml:space="preserve">Järgnevalt esitatakse </w:t>
      </w:r>
      <w:r w:rsidR="00D82DD2" w:rsidRPr="00855BCB">
        <w:rPr>
          <w:rFonts w:cs="Times New Roman"/>
        </w:rPr>
        <w:t>üliõpilas</w:t>
      </w:r>
      <w:r w:rsidRPr="00855BCB">
        <w:rPr>
          <w:rFonts w:cs="Times New Roman"/>
        </w:rPr>
        <w:t xml:space="preserve">tööde vormistamise nõuded. Siinjuures tuleb arvestada, et </w:t>
      </w:r>
      <w:r w:rsidRPr="00855BCB">
        <w:rPr>
          <w:rFonts w:cs="Times New Roman"/>
          <w:b/>
        </w:rPr>
        <w:t>antud juhend ei ole vormistatud vastavalt üliõpilastööle esitatavatele vormistamise nõuetele</w:t>
      </w:r>
      <w:r w:rsidRPr="00855BCB">
        <w:rPr>
          <w:rFonts w:cs="Times New Roman"/>
        </w:rPr>
        <w:t xml:space="preserve">. Üliõpilastel on soovitatav kasutada eraldi </w:t>
      </w:r>
      <w:r w:rsidR="00D82DD2" w:rsidRPr="00855BCB">
        <w:rPr>
          <w:rFonts w:cs="Times New Roman"/>
        </w:rPr>
        <w:t xml:space="preserve">üliõpilastöö </w:t>
      </w:r>
      <w:r w:rsidRPr="00855BCB">
        <w:rPr>
          <w:rFonts w:cs="Times New Roman"/>
        </w:rPr>
        <w:t xml:space="preserve">põhja </w:t>
      </w:r>
      <w:proofErr w:type="spellStart"/>
      <w:r w:rsidRPr="00855BCB">
        <w:rPr>
          <w:rFonts w:cs="Times New Roman"/>
          <w:i/>
          <w:iCs/>
        </w:rPr>
        <w:t>Word</w:t>
      </w:r>
      <w:r w:rsidR="00BB1CFF" w:rsidRPr="00855BCB">
        <w:rPr>
          <w:rFonts w:cs="Times New Roman"/>
        </w:rPr>
        <w:t>-</w:t>
      </w:r>
      <w:r w:rsidRPr="00855BCB">
        <w:rPr>
          <w:rFonts w:cs="Times New Roman"/>
        </w:rPr>
        <w:t>is</w:t>
      </w:r>
      <w:proofErr w:type="spellEnd"/>
      <w:r w:rsidRPr="00855BCB">
        <w:rPr>
          <w:rFonts w:cs="Times New Roman"/>
        </w:rPr>
        <w:t xml:space="preserve">, mis on kättesaadav teaduskonna </w:t>
      </w:r>
      <w:r w:rsidR="00D82DD2" w:rsidRPr="00855BCB">
        <w:rPr>
          <w:rFonts w:cs="Times New Roman"/>
        </w:rPr>
        <w:t xml:space="preserve">veebileheküljelt </w:t>
      </w:r>
      <w:r w:rsidR="00335CC7" w:rsidRPr="00855BCB">
        <w:rPr>
          <w:rFonts w:cs="Times New Roman"/>
        </w:rPr>
        <w:t>ning lähtub antud juhendis kirjeldatud vormistusnõuetest</w:t>
      </w:r>
      <w:r w:rsidRPr="00855BCB">
        <w:rPr>
          <w:rFonts w:cs="Times New Roman"/>
        </w:rPr>
        <w:t>.</w:t>
      </w:r>
    </w:p>
    <w:p w:rsidR="00396492" w:rsidRPr="00855BCB" w:rsidRDefault="0092333F" w:rsidP="00C8281B">
      <w:pPr>
        <w:pStyle w:val="Heading2"/>
      </w:pPr>
      <w:bookmarkStart w:id="24" w:name="_Toc4504290"/>
      <w:bookmarkStart w:id="25" w:name="_Toc105182343"/>
      <w:r w:rsidRPr="00855BCB">
        <w:t>2.1. Üldised vormistusnõuded</w:t>
      </w:r>
      <w:bookmarkEnd w:id="24"/>
      <w:bookmarkEnd w:id="25"/>
    </w:p>
    <w:p w:rsidR="00A90C88" w:rsidRPr="00855BCB" w:rsidRDefault="00613072" w:rsidP="00C8281B">
      <w:pPr>
        <w:rPr>
          <w:rFonts w:cs="Times New Roman"/>
        </w:rPr>
      </w:pPr>
      <w:r w:rsidRPr="00855BCB">
        <w:rPr>
          <w:rFonts w:cs="Times New Roman"/>
        </w:rPr>
        <w:t>Ü</w:t>
      </w:r>
      <w:r w:rsidR="008D2B8C" w:rsidRPr="00855BCB">
        <w:rPr>
          <w:rFonts w:cs="Times New Roman"/>
        </w:rPr>
        <w:t>liõpilas</w:t>
      </w:r>
      <w:r w:rsidR="00B90AC8" w:rsidRPr="00855BCB">
        <w:rPr>
          <w:rFonts w:cs="Times New Roman"/>
        </w:rPr>
        <w:t xml:space="preserve">tööde vormistamisel jälgitakse, et selle elementide </w:t>
      </w:r>
      <w:r w:rsidR="000A015D" w:rsidRPr="00855BCB">
        <w:rPr>
          <w:rFonts w:cs="Times New Roman"/>
        </w:rPr>
        <w:t>esitusviis</w:t>
      </w:r>
      <w:r w:rsidR="00B90AC8" w:rsidRPr="00855BCB">
        <w:rPr>
          <w:rFonts w:cs="Times New Roman"/>
        </w:rPr>
        <w:t xml:space="preserve"> oleks ühtne kogu töö ulatuses. V</w:t>
      </w:r>
      <w:r w:rsidR="00A90C88" w:rsidRPr="00855BCB">
        <w:rPr>
          <w:rFonts w:cs="Times New Roman"/>
        </w:rPr>
        <w:t>ormistamise põhinõuded on esitatud alljärgnevas loetelus:</w:t>
      </w:r>
    </w:p>
    <w:p w:rsidR="000F2B4C" w:rsidRPr="00855BCB" w:rsidRDefault="00B90AC8" w:rsidP="00C8281B">
      <w:pPr>
        <w:pStyle w:val="Loetelunumberpunktiga"/>
        <w:widowControl/>
        <w:numPr>
          <w:ilvl w:val="0"/>
          <w:numId w:val="14"/>
        </w:numPr>
        <w:spacing w:before="0"/>
        <w:ind w:left="714" w:hanging="357"/>
      </w:pPr>
      <w:r w:rsidRPr="00855BCB">
        <w:t>K</w:t>
      </w:r>
      <w:r w:rsidR="000F2B4C" w:rsidRPr="00855BCB">
        <w:t>asutatakse valget paberit formaadis A4 (210×297 mm), tekst trükitakse lehe ühele küljele</w:t>
      </w:r>
      <w:r w:rsidR="00185474" w:rsidRPr="00855BCB">
        <w:t xml:space="preserve"> (v.a. ti</w:t>
      </w:r>
      <w:r w:rsidR="004008CB" w:rsidRPr="00855BCB">
        <w:t>it</w:t>
      </w:r>
      <w:r w:rsidR="00185474" w:rsidRPr="00855BCB">
        <w:t>elleht ja selle pööre, mis trükitakse kahepoolsena)</w:t>
      </w:r>
      <w:r w:rsidR="000F2B4C" w:rsidRPr="00855BCB">
        <w:t>.</w:t>
      </w:r>
    </w:p>
    <w:p w:rsidR="00A90C88" w:rsidRPr="00855BCB" w:rsidRDefault="000F2B4C" w:rsidP="00C8281B">
      <w:pPr>
        <w:pStyle w:val="Loetelunumberpunktiga"/>
        <w:widowControl/>
        <w:numPr>
          <w:ilvl w:val="0"/>
          <w:numId w:val="14"/>
        </w:numPr>
        <w:spacing w:before="0"/>
      </w:pPr>
      <w:r w:rsidRPr="00855BCB">
        <w:t>Lehekülje veerised peavad olema häälestatud järgnevalt: üleval ja all 2,5 cm, vasakul 3</w:t>
      </w:r>
      <w:r w:rsidR="00A90C88" w:rsidRPr="00855BCB">
        <w:t xml:space="preserve">,0 </w:t>
      </w:r>
      <w:r w:rsidRPr="00855BCB">
        <w:t xml:space="preserve">cm ja paremal 1,5 cm. </w:t>
      </w:r>
    </w:p>
    <w:p w:rsidR="000F2B4C" w:rsidRPr="00855BCB" w:rsidRDefault="00A90C88" w:rsidP="00C8281B">
      <w:pPr>
        <w:pStyle w:val="Loetelunumberpunktiga"/>
        <w:widowControl/>
        <w:numPr>
          <w:ilvl w:val="0"/>
          <w:numId w:val="14"/>
        </w:numPr>
        <w:spacing w:before="0"/>
      </w:pPr>
      <w:r w:rsidRPr="00855BCB">
        <w:t xml:space="preserve">Kõik töö lehed nummerdatakse läbiva numeratsiooniga alates tiitellehest. Lehekülje numbrid lisatakse </w:t>
      </w:r>
      <w:r w:rsidR="005D7CC2" w:rsidRPr="00855BCB">
        <w:t>alates sisukorra esimesest lehest. Tiitelleht võetakse numeratsioonis arves</w:t>
      </w:r>
      <w:r w:rsidR="009A4F6F" w:rsidRPr="00855BCB">
        <w:t>s</w:t>
      </w:r>
      <w:r w:rsidR="005D7CC2" w:rsidRPr="00855BCB">
        <w:t xml:space="preserve">e, aga nii sellele kui selle pöördele numbrit ei lisata. Numbrid paigutatakse </w:t>
      </w:r>
      <w:r w:rsidRPr="00855BCB">
        <w:t xml:space="preserve">lehekülje keskele </w:t>
      </w:r>
      <w:r w:rsidR="000F2B4C" w:rsidRPr="00855BCB">
        <w:t>1,5 cm</w:t>
      </w:r>
      <w:r w:rsidRPr="00855BCB">
        <w:t xml:space="preserve"> kaugusele alumisest servast</w:t>
      </w:r>
      <w:r w:rsidR="005D7CC2" w:rsidRPr="00855BCB">
        <w:t xml:space="preserve"> kasutades </w:t>
      </w:r>
      <w:r w:rsidR="00185474" w:rsidRPr="00855BCB">
        <w:t xml:space="preserve">kirjakuju </w:t>
      </w:r>
      <w:r w:rsidR="00185474" w:rsidRPr="00855BCB">
        <w:rPr>
          <w:i/>
        </w:rPr>
        <w:t>Times New Roman</w:t>
      </w:r>
      <w:r w:rsidR="00185474" w:rsidRPr="00855BCB">
        <w:t xml:space="preserve"> tähesuurusega 12 punkti.</w:t>
      </w:r>
    </w:p>
    <w:p w:rsidR="000F2B4C" w:rsidRPr="00855BCB" w:rsidRDefault="404A12D0" w:rsidP="00C8281B">
      <w:pPr>
        <w:pStyle w:val="Loetelunumberpunktiga"/>
        <w:widowControl/>
        <w:numPr>
          <w:ilvl w:val="0"/>
          <w:numId w:val="14"/>
        </w:numPr>
        <w:spacing w:before="0"/>
      </w:pPr>
      <w:r w:rsidRPr="00855BCB">
        <w:t xml:space="preserve">Töö põhitekst esitatakse kirjakujuga </w:t>
      </w:r>
      <w:r w:rsidRPr="00855BCB">
        <w:rPr>
          <w:i/>
          <w:iCs/>
        </w:rPr>
        <w:t>Times New Roman</w:t>
      </w:r>
      <w:r w:rsidRPr="00855BCB">
        <w:t xml:space="preserve"> tähesuurusega 12 punkti, reavahega 1,5. </w:t>
      </w:r>
      <w:r w:rsidR="5B6A5480" w:rsidRPr="00855BCB">
        <w:t xml:space="preserve">Erandina </w:t>
      </w:r>
      <w:r w:rsidR="63D2B34D" w:rsidRPr="00855BCB">
        <w:t>peab joonealustel viidetel</w:t>
      </w:r>
      <w:r w:rsidR="11A3F625" w:rsidRPr="00855BCB">
        <w:t xml:space="preserve"> ja allmärkustel</w:t>
      </w:r>
      <w:r w:rsidR="00026FB1" w:rsidRPr="00855BCB">
        <w:rPr>
          <w:rStyle w:val="FootnoteReference"/>
        </w:rPr>
        <w:footnoteReference w:id="3"/>
      </w:r>
      <w:r w:rsidR="63D2B34D" w:rsidRPr="00855BCB">
        <w:t xml:space="preserve"> kasutama tähesuurust 10 punkti ja reavahet 1,0 ning </w:t>
      </w:r>
      <w:r w:rsidR="5B6A5480" w:rsidRPr="00CB1A8B">
        <w:t>lisa</w:t>
      </w:r>
      <w:r w:rsidR="63D2B34D" w:rsidRPr="00CB1A8B">
        <w:t>des, tabelites ja joonistel</w:t>
      </w:r>
      <w:r w:rsidR="5A1E2C96" w:rsidRPr="00CB1A8B">
        <w:t xml:space="preserve"> </w:t>
      </w:r>
      <w:r w:rsidR="5D531B42" w:rsidRPr="00CB1A8B">
        <w:t xml:space="preserve">võib </w:t>
      </w:r>
      <w:r w:rsidR="5A1E2C96" w:rsidRPr="00CB1A8B">
        <w:t xml:space="preserve">kasutada </w:t>
      </w:r>
      <w:r w:rsidR="1BD1616B" w:rsidRPr="00CB1A8B">
        <w:t>11</w:t>
      </w:r>
      <w:r w:rsidR="26000F27" w:rsidRPr="00CB1A8B">
        <w:t>-</w:t>
      </w:r>
      <w:r w:rsidR="1BD1616B" w:rsidRPr="00CB1A8B">
        <w:t xml:space="preserve">punktist kirja </w:t>
      </w:r>
      <w:r w:rsidR="7ADB992E" w:rsidRPr="00855BCB">
        <w:t>(v.a nende pealkirjad ja allkirjad)</w:t>
      </w:r>
      <w:r w:rsidR="5B6A5480" w:rsidRPr="00855BCB">
        <w:t>.</w:t>
      </w:r>
    </w:p>
    <w:p w:rsidR="00AE0C60" w:rsidRPr="00855BCB" w:rsidRDefault="00B90AC8" w:rsidP="00C8281B">
      <w:pPr>
        <w:pStyle w:val="Loetelunumberpunktiga"/>
        <w:widowControl/>
        <w:numPr>
          <w:ilvl w:val="0"/>
          <w:numId w:val="14"/>
        </w:numPr>
        <w:spacing w:before="0"/>
      </w:pPr>
      <w:r w:rsidRPr="00855BCB">
        <w:t>Tekstis ei ole üld</w:t>
      </w:r>
      <w:r w:rsidR="00AE0C60" w:rsidRPr="00855BCB">
        <w:t xml:space="preserve">juhul lubatud </w:t>
      </w:r>
      <w:r w:rsidR="00945F1F" w:rsidRPr="00855BCB">
        <w:t xml:space="preserve">kasutada </w:t>
      </w:r>
      <w:r w:rsidR="00AE0C60" w:rsidRPr="00855BCB">
        <w:rPr>
          <w:b/>
        </w:rPr>
        <w:t>rasvas</w:t>
      </w:r>
      <w:r w:rsidR="007F2E5C" w:rsidRPr="00855BCB">
        <w:rPr>
          <w:b/>
        </w:rPr>
        <w:t>t</w:t>
      </w:r>
      <w:r w:rsidR="00AE0C60" w:rsidRPr="00855BCB">
        <w:rPr>
          <w:b/>
        </w:rPr>
        <w:t xml:space="preserve"> või kaldkirja</w:t>
      </w:r>
      <w:r w:rsidR="00AE0C60" w:rsidRPr="00855BCB">
        <w:t xml:space="preserve">. Erandina </w:t>
      </w:r>
      <w:r w:rsidRPr="00855BCB">
        <w:rPr>
          <w:b/>
        </w:rPr>
        <w:t>peab</w:t>
      </w:r>
      <w:r w:rsidRPr="00855BCB">
        <w:t xml:space="preserve"> kaldkirja kasutam</w:t>
      </w:r>
      <w:r w:rsidR="00AE0C60" w:rsidRPr="00855BCB">
        <w:t xml:space="preserve">a võõrkeelse teksti </w:t>
      </w:r>
      <w:r w:rsidR="00945F1F" w:rsidRPr="00855BCB">
        <w:t xml:space="preserve">ja võõrkeelsete </w:t>
      </w:r>
      <w:r w:rsidR="00AE0C60" w:rsidRPr="00855BCB">
        <w:t>te</w:t>
      </w:r>
      <w:r w:rsidR="00945F1F" w:rsidRPr="00855BCB">
        <w:t>r</w:t>
      </w:r>
      <w:r w:rsidR="00AE0C60" w:rsidRPr="00855BCB">
        <w:t xml:space="preserve">minite puhul (nt </w:t>
      </w:r>
      <w:r w:rsidR="00AE0C60" w:rsidRPr="00855BCB">
        <w:rPr>
          <w:i/>
          <w:iCs/>
        </w:rPr>
        <w:t>controlling</w:t>
      </w:r>
      <w:r w:rsidR="00AE0C60" w:rsidRPr="00855BCB">
        <w:t>)</w:t>
      </w:r>
      <w:r w:rsidRPr="00855BCB">
        <w:t xml:space="preserve"> ning v</w:t>
      </w:r>
      <w:r w:rsidR="13516E9A" w:rsidRPr="00855BCB">
        <w:t>ä</w:t>
      </w:r>
      <w:r w:rsidRPr="00855BCB">
        <w:t xml:space="preserve">lisriigi kohtute kohtulahendite nimede puhul. Rasvast kirja </w:t>
      </w:r>
      <w:r w:rsidRPr="00855BCB">
        <w:rPr>
          <w:b/>
        </w:rPr>
        <w:t>võib</w:t>
      </w:r>
      <w:r w:rsidRPr="00855BCB">
        <w:t xml:space="preserve"> kasutada üksikute oluliste sõnade esiletoomiseks teksti sees.</w:t>
      </w:r>
    </w:p>
    <w:p w:rsidR="000F2B4C" w:rsidRPr="00855BCB" w:rsidRDefault="5335B5DC" w:rsidP="00C8281B">
      <w:pPr>
        <w:pStyle w:val="Loetelunumberpunktiga"/>
        <w:widowControl/>
        <w:numPr>
          <w:ilvl w:val="0"/>
          <w:numId w:val="14"/>
        </w:numPr>
        <w:spacing w:before="0"/>
      </w:pPr>
      <w:r w:rsidRPr="00855BCB">
        <w:t xml:space="preserve">Teksti kirjutamisel kasutatakse nn plokk-stiili, kus tekstilõigud eraldatakse täiendava vaba ruumiga, st lõikude vahele jäetakse üks tühi rida. </w:t>
      </w:r>
      <w:r w:rsidRPr="00855BCB">
        <w:rPr>
          <w:b/>
          <w:bCs/>
        </w:rPr>
        <w:t>Taandrida ei kasutata</w:t>
      </w:r>
      <w:r w:rsidRPr="00855BCB">
        <w:t xml:space="preserve"> uue lõigu alguse tähistamiseks.</w:t>
      </w:r>
    </w:p>
    <w:p w:rsidR="000F2B4C" w:rsidRPr="00855BCB" w:rsidRDefault="000F2B4C" w:rsidP="00C8281B">
      <w:pPr>
        <w:pStyle w:val="Loetelunumberpunktiga"/>
        <w:widowControl/>
        <w:numPr>
          <w:ilvl w:val="0"/>
          <w:numId w:val="14"/>
        </w:numPr>
        <w:spacing w:before="0"/>
      </w:pPr>
      <w:r w:rsidRPr="00855BCB">
        <w:t>Tekstilõikude joondamisel kasutatakse rööpjoondust (</w:t>
      </w:r>
      <w:r w:rsidR="004319E4" w:rsidRPr="00855BCB">
        <w:rPr>
          <w:i/>
          <w:iCs/>
        </w:rPr>
        <w:t>j</w:t>
      </w:r>
      <w:r w:rsidRPr="00855BCB">
        <w:rPr>
          <w:i/>
          <w:iCs/>
        </w:rPr>
        <w:t>ustified</w:t>
      </w:r>
      <w:r w:rsidRPr="00855BCB">
        <w:t>), seejuures ei tohi tekstis tekkida põhjendamatuid sõrendusi ja lünki, vajadusel tuleb kasutada poolitamist.</w:t>
      </w:r>
      <w:r w:rsidR="00365215" w:rsidRPr="00855BCB">
        <w:t xml:space="preserve"> Poolitamist ei ole lubatud kasutada </w:t>
      </w:r>
      <w:r w:rsidR="00BB07AE" w:rsidRPr="00855BCB">
        <w:t>HAJB ja HAJM õppekava</w:t>
      </w:r>
      <w:r w:rsidR="00365215" w:rsidRPr="00855BCB">
        <w:t xml:space="preserve"> </w:t>
      </w:r>
      <w:r w:rsidR="00EC680B" w:rsidRPr="00855BCB">
        <w:t>üliõpilas</w:t>
      </w:r>
      <w:r w:rsidR="00365215" w:rsidRPr="00855BCB">
        <w:t>töödes.</w:t>
      </w:r>
      <w:r w:rsidR="009A4F6F" w:rsidRPr="00855BCB">
        <w:t xml:space="preserve"> </w:t>
      </w:r>
      <w:r w:rsidR="00C44CAC" w:rsidRPr="00855BCB">
        <w:t xml:space="preserve">Üksikut rida ei jäeta eraldi lehele </w:t>
      </w:r>
      <w:r w:rsidR="009A4F6F" w:rsidRPr="00855BCB">
        <w:t>(</w:t>
      </w:r>
      <w:r w:rsidR="009A4F6F" w:rsidRPr="00855BCB">
        <w:rPr>
          <w:i/>
          <w:iCs/>
        </w:rPr>
        <w:t>Word</w:t>
      </w:r>
      <w:r w:rsidR="009A4F6F" w:rsidRPr="00855BCB">
        <w:t xml:space="preserve">is </w:t>
      </w:r>
      <w:r w:rsidR="00C44CAC" w:rsidRPr="00855BCB">
        <w:t>kasutatakse</w:t>
      </w:r>
      <w:r w:rsidR="007F2E5C" w:rsidRPr="00855BCB">
        <w:t xml:space="preserve"> valikut</w:t>
      </w:r>
      <w:r w:rsidR="009A4F6F" w:rsidRPr="00855BCB">
        <w:t xml:space="preserve"> </w:t>
      </w:r>
      <w:r w:rsidR="009A4F6F" w:rsidRPr="00855BCB">
        <w:rPr>
          <w:i/>
          <w:iCs/>
        </w:rPr>
        <w:t>orphan control</w:t>
      </w:r>
      <w:r w:rsidR="009A4F6F" w:rsidRPr="00855BCB">
        <w:t>).</w:t>
      </w:r>
    </w:p>
    <w:p w:rsidR="00700340" w:rsidRPr="00855BCB" w:rsidRDefault="00D108D0" w:rsidP="00C8281B">
      <w:pPr>
        <w:pStyle w:val="Loetelunumberpunktiga"/>
        <w:widowControl/>
        <w:ind w:left="0" w:firstLine="0"/>
      </w:pPr>
      <w:r w:rsidRPr="00855BCB">
        <w:t>Töö peatükke või muid iseseisevaid osi (</w:t>
      </w:r>
      <w:r w:rsidR="00256B3C" w:rsidRPr="00855BCB">
        <w:t>sisukord, sissejuhatus jne</w:t>
      </w:r>
      <w:r w:rsidRPr="00855BCB">
        <w:t xml:space="preserve">) </w:t>
      </w:r>
      <w:r w:rsidR="008F631F" w:rsidRPr="00855BCB">
        <w:t xml:space="preserve">tuleb </w:t>
      </w:r>
      <w:r w:rsidRPr="00855BCB">
        <w:t>alusta</w:t>
      </w:r>
      <w:r w:rsidR="008F631F" w:rsidRPr="00855BCB">
        <w:t>da</w:t>
      </w:r>
      <w:r w:rsidRPr="00855BCB">
        <w:t xml:space="preserve"> uuelt leheküljelt. Alapeatükk</w:t>
      </w:r>
      <w:r w:rsidR="0037559B" w:rsidRPr="00855BCB">
        <w:t xml:space="preserve">i </w:t>
      </w:r>
      <w:r w:rsidR="004D150A" w:rsidRPr="00855BCB">
        <w:t xml:space="preserve">tuleb </w:t>
      </w:r>
      <w:r w:rsidR="0037559B" w:rsidRPr="00855BCB">
        <w:t xml:space="preserve">jätkata eelneva </w:t>
      </w:r>
      <w:r w:rsidR="00426C32" w:rsidRPr="00855BCB">
        <w:t>(</w:t>
      </w:r>
      <w:r w:rsidR="0037559B" w:rsidRPr="00855BCB">
        <w:t>ala</w:t>
      </w:r>
      <w:r w:rsidR="00426C32" w:rsidRPr="00855BCB">
        <w:t>)</w:t>
      </w:r>
      <w:r w:rsidR="0037559B" w:rsidRPr="00855BCB">
        <w:t>peatükiga samal</w:t>
      </w:r>
      <w:r w:rsidR="00C44CAC" w:rsidRPr="00855BCB">
        <w:t>t</w:t>
      </w:r>
      <w:r w:rsidR="0037559B" w:rsidRPr="00855BCB">
        <w:t xml:space="preserve"> leheküljelt</w:t>
      </w:r>
      <w:r w:rsidRPr="00855BCB">
        <w:t>.</w:t>
      </w:r>
      <w:r w:rsidR="00794851" w:rsidRPr="00855BCB">
        <w:t xml:space="preserve"> Kui leheküljele mahub </w:t>
      </w:r>
      <w:r w:rsidR="000A226B" w:rsidRPr="00855BCB">
        <w:lastRenderedPageBreak/>
        <w:t xml:space="preserve">alapeatüki </w:t>
      </w:r>
      <w:r w:rsidR="00794851" w:rsidRPr="00855BCB">
        <w:t xml:space="preserve">teksti vähem kui kaks rida, alustatakse </w:t>
      </w:r>
      <w:r w:rsidR="00B263FF" w:rsidRPr="00855BCB">
        <w:t>alapeatükki</w:t>
      </w:r>
      <w:r w:rsidR="00794851" w:rsidRPr="00855BCB">
        <w:t xml:space="preserve"> uuelt leheküljelt. </w:t>
      </w:r>
      <w:r w:rsidR="00FB7E27" w:rsidRPr="00855BCB">
        <w:t>A</w:t>
      </w:r>
      <w:r w:rsidR="000A226B" w:rsidRPr="00855BCB">
        <w:t>lapeatükk</w:t>
      </w:r>
      <w:r w:rsidR="00794851" w:rsidRPr="00855BCB">
        <w:t xml:space="preserve"> ei </w:t>
      </w:r>
      <w:r w:rsidR="000A226B" w:rsidRPr="00855BCB">
        <w:t xml:space="preserve">tohi </w:t>
      </w:r>
      <w:r w:rsidR="00A71F43" w:rsidRPr="00855BCB">
        <w:t>al</w:t>
      </w:r>
      <w:r w:rsidR="000A226B" w:rsidRPr="00855BCB">
        <w:t>ata</w:t>
      </w:r>
      <w:r w:rsidR="00794851" w:rsidRPr="00855BCB">
        <w:t xml:space="preserve"> ega</w:t>
      </w:r>
      <w:r w:rsidR="00A71F43" w:rsidRPr="00855BCB">
        <w:t xml:space="preserve"> lõppe</w:t>
      </w:r>
      <w:r w:rsidR="000A226B" w:rsidRPr="00855BCB">
        <w:t>da</w:t>
      </w:r>
      <w:r w:rsidR="00794851" w:rsidRPr="00855BCB">
        <w:t xml:space="preserve"> tabeli, joonise, valemi ega loeteluga. </w:t>
      </w:r>
      <w:r w:rsidR="00613072" w:rsidRPr="00855BCB">
        <w:t>Üliõpilas</w:t>
      </w:r>
      <w:r w:rsidR="00B263FF" w:rsidRPr="00855BCB">
        <w:t>töö p</w:t>
      </w:r>
      <w:r w:rsidRPr="00855BCB">
        <w:t xml:space="preserve">ealkirjade vormistamisel </w:t>
      </w:r>
      <w:r w:rsidR="004D150A" w:rsidRPr="00855BCB">
        <w:t xml:space="preserve">tuleb </w:t>
      </w:r>
      <w:r w:rsidRPr="00855BCB">
        <w:t>järgi</w:t>
      </w:r>
      <w:r w:rsidR="004D150A" w:rsidRPr="00855BCB">
        <w:t>da</w:t>
      </w:r>
      <w:r w:rsidRPr="00855BCB">
        <w:t xml:space="preserve"> </w:t>
      </w:r>
      <w:r w:rsidR="00E36034" w:rsidRPr="00855BCB">
        <w:t xml:space="preserve">tabelis </w:t>
      </w:r>
      <w:r w:rsidRPr="00855BCB">
        <w:t>3 esitatud põhimõtteid.</w:t>
      </w:r>
    </w:p>
    <w:p w:rsidR="00D108D0" w:rsidRPr="00855BCB" w:rsidRDefault="00D108D0" w:rsidP="00C8281B">
      <w:pPr>
        <w:pStyle w:val="Tabelipealkiri"/>
        <w:rPr>
          <w:rFonts w:cs="Times New Roman"/>
        </w:rPr>
      </w:pPr>
      <w:r w:rsidRPr="00855BCB">
        <w:rPr>
          <w:rFonts w:cs="Times New Roman"/>
        </w:rPr>
        <w:t>Tabel 3. Erineva taseme pealkirjade vormistamise reeglid</w:t>
      </w:r>
    </w:p>
    <w:tbl>
      <w:tblPr>
        <w:tblStyle w:val="TableGrid"/>
        <w:tblW w:w="9351" w:type="dxa"/>
        <w:tblLook w:val="04A0" w:firstRow="1" w:lastRow="0" w:firstColumn="1" w:lastColumn="0" w:noHBand="0" w:noVBand="1"/>
      </w:tblPr>
      <w:tblGrid>
        <w:gridCol w:w="2689"/>
        <w:gridCol w:w="6662"/>
      </w:tblGrid>
      <w:tr w:rsidR="00D108D0" w:rsidRPr="00855BCB" w:rsidTr="009F17E0">
        <w:trPr>
          <w:trHeight w:val="155"/>
        </w:trPr>
        <w:tc>
          <w:tcPr>
            <w:tcW w:w="2689" w:type="dxa"/>
          </w:tcPr>
          <w:p w:rsidR="00D108D0" w:rsidRPr="00855BCB" w:rsidRDefault="00D108D0" w:rsidP="00C8281B">
            <w:pPr>
              <w:pStyle w:val="Loetelunumberpunktiga"/>
              <w:widowControl/>
              <w:ind w:left="0" w:firstLine="0"/>
              <w:rPr>
                <w:sz w:val="22"/>
                <w:szCs w:val="22"/>
              </w:rPr>
            </w:pPr>
            <w:r w:rsidRPr="00855BCB">
              <w:rPr>
                <w:sz w:val="22"/>
                <w:szCs w:val="22"/>
              </w:rPr>
              <w:t>Dokumendi osa</w:t>
            </w:r>
          </w:p>
        </w:tc>
        <w:tc>
          <w:tcPr>
            <w:tcW w:w="6662" w:type="dxa"/>
          </w:tcPr>
          <w:p w:rsidR="00D108D0" w:rsidRPr="00855BCB" w:rsidRDefault="00D108D0" w:rsidP="00C8281B">
            <w:pPr>
              <w:pStyle w:val="Loetelunumberpunktiga"/>
              <w:widowControl/>
              <w:ind w:left="0" w:firstLine="0"/>
              <w:rPr>
                <w:sz w:val="22"/>
                <w:szCs w:val="22"/>
              </w:rPr>
            </w:pPr>
            <w:r w:rsidRPr="00855BCB">
              <w:rPr>
                <w:sz w:val="22"/>
                <w:szCs w:val="22"/>
              </w:rPr>
              <w:t>Määrangud</w:t>
            </w:r>
          </w:p>
        </w:tc>
      </w:tr>
      <w:tr w:rsidR="00D108D0" w:rsidRPr="00855BCB" w:rsidTr="00A71F43">
        <w:tc>
          <w:tcPr>
            <w:tcW w:w="2689" w:type="dxa"/>
          </w:tcPr>
          <w:p w:rsidR="00D108D0" w:rsidRPr="00855BCB" w:rsidRDefault="002E0F05" w:rsidP="00C8281B">
            <w:pPr>
              <w:pStyle w:val="Loetelunumberpunktiga"/>
              <w:widowControl/>
              <w:ind w:left="0" w:firstLine="0"/>
              <w:jc w:val="left"/>
              <w:rPr>
                <w:sz w:val="22"/>
                <w:szCs w:val="22"/>
              </w:rPr>
            </w:pPr>
            <w:r w:rsidRPr="00855BCB">
              <w:rPr>
                <w:sz w:val="22"/>
                <w:szCs w:val="22"/>
              </w:rPr>
              <w:t>1. taseme pealkiri</w:t>
            </w:r>
          </w:p>
        </w:tc>
        <w:tc>
          <w:tcPr>
            <w:tcW w:w="6662" w:type="dxa"/>
          </w:tcPr>
          <w:p w:rsidR="002E0F05" w:rsidRPr="00855BCB" w:rsidRDefault="002E0F05" w:rsidP="00C8281B">
            <w:pPr>
              <w:pStyle w:val="Loetelunumberpunktiga"/>
              <w:widowControl/>
              <w:numPr>
                <w:ilvl w:val="0"/>
                <w:numId w:val="13"/>
              </w:numPr>
              <w:spacing w:before="0"/>
              <w:ind w:left="269" w:hanging="283"/>
              <w:jc w:val="left"/>
              <w:rPr>
                <w:sz w:val="22"/>
                <w:szCs w:val="22"/>
              </w:rPr>
            </w:pPr>
            <w:r w:rsidRPr="00855BCB">
              <w:rPr>
                <w:sz w:val="22"/>
                <w:szCs w:val="22"/>
              </w:rPr>
              <w:t>Alustatakse uuelt lehelt, pealkirja ees ruumi 72 punkti, järel 24 punkti</w:t>
            </w:r>
            <w:r w:rsidR="00A30AD5" w:rsidRPr="00855BCB">
              <w:rPr>
                <w:sz w:val="22"/>
                <w:szCs w:val="22"/>
              </w:rPr>
              <w:t>.</w:t>
            </w:r>
          </w:p>
          <w:p w:rsidR="002E0F05" w:rsidRPr="00855BCB" w:rsidRDefault="00311F62" w:rsidP="00C8281B">
            <w:pPr>
              <w:pStyle w:val="Loetelunumberpunktiga"/>
              <w:widowControl/>
              <w:numPr>
                <w:ilvl w:val="0"/>
                <w:numId w:val="13"/>
              </w:numPr>
              <w:spacing w:before="0"/>
              <w:ind w:left="269" w:hanging="283"/>
              <w:jc w:val="left"/>
              <w:rPr>
                <w:sz w:val="22"/>
                <w:szCs w:val="22"/>
              </w:rPr>
            </w:pPr>
            <w:r w:rsidRPr="00855BCB">
              <w:rPr>
                <w:sz w:val="22"/>
                <w:szCs w:val="22"/>
              </w:rPr>
              <w:t xml:space="preserve">Töö põhiosa </w:t>
            </w:r>
            <w:r w:rsidR="00426C32" w:rsidRPr="00855BCB">
              <w:rPr>
                <w:sz w:val="22"/>
                <w:szCs w:val="22"/>
              </w:rPr>
              <w:t xml:space="preserve">pealkirjad </w:t>
            </w:r>
            <w:r w:rsidR="00C71B14" w:rsidRPr="00855BCB">
              <w:rPr>
                <w:sz w:val="22"/>
                <w:szCs w:val="22"/>
              </w:rPr>
              <w:t xml:space="preserve">nummerdatakse </w:t>
            </w:r>
            <w:r w:rsidR="002E0F05" w:rsidRPr="00855BCB">
              <w:rPr>
                <w:sz w:val="22"/>
                <w:szCs w:val="22"/>
              </w:rPr>
              <w:t>araabia numbri</w:t>
            </w:r>
            <w:r w:rsidR="00C71B14" w:rsidRPr="00855BCB">
              <w:rPr>
                <w:sz w:val="22"/>
                <w:szCs w:val="22"/>
              </w:rPr>
              <w:t>te</w:t>
            </w:r>
            <w:r w:rsidR="002E0F05" w:rsidRPr="00855BCB">
              <w:rPr>
                <w:sz w:val="22"/>
                <w:szCs w:val="22"/>
              </w:rPr>
              <w:t>ga</w:t>
            </w:r>
            <w:r w:rsidR="00A30AD5" w:rsidRPr="00855BCB">
              <w:rPr>
                <w:sz w:val="22"/>
                <w:szCs w:val="22"/>
              </w:rPr>
              <w:t xml:space="preserve"> (1., 2. jne)</w:t>
            </w:r>
            <w:r w:rsidR="00C71B14" w:rsidRPr="00855BCB">
              <w:rPr>
                <w:sz w:val="22"/>
                <w:szCs w:val="22"/>
              </w:rPr>
              <w:t>, muu</w:t>
            </w:r>
            <w:r w:rsidR="00426C32" w:rsidRPr="00855BCB">
              <w:rPr>
                <w:sz w:val="22"/>
                <w:szCs w:val="22"/>
              </w:rPr>
              <w:t>d pealkirjad</w:t>
            </w:r>
            <w:r w:rsidR="00C71B14" w:rsidRPr="00855BCB">
              <w:rPr>
                <w:sz w:val="22"/>
                <w:szCs w:val="22"/>
              </w:rPr>
              <w:t xml:space="preserve"> (näit sissejuhatus, kokkuvõte jne) jää</w:t>
            </w:r>
            <w:r w:rsidR="008F631F" w:rsidRPr="00855BCB">
              <w:rPr>
                <w:sz w:val="22"/>
                <w:szCs w:val="22"/>
              </w:rPr>
              <w:t>vad</w:t>
            </w:r>
            <w:r w:rsidR="00C71B14" w:rsidRPr="00855BCB">
              <w:rPr>
                <w:sz w:val="22"/>
                <w:szCs w:val="22"/>
              </w:rPr>
              <w:t xml:space="preserve"> </w:t>
            </w:r>
            <w:r w:rsidRPr="00855BCB">
              <w:rPr>
                <w:sz w:val="22"/>
                <w:szCs w:val="22"/>
              </w:rPr>
              <w:t>ilma numbrita</w:t>
            </w:r>
            <w:r w:rsidR="00EC7A04" w:rsidRPr="00855BCB">
              <w:rPr>
                <w:sz w:val="22"/>
                <w:szCs w:val="22"/>
              </w:rPr>
              <w:t>.</w:t>
            </w:r>
          </w:p>
          <w:p w:rsidR="002E0F05" w:rsidRPr="00855BCB" w:rsidRDefault="002E0F05" w:rsidP="00C8281B">
            <w:pPr>
              <w:pStyle w:val="Loetelunumberpunktiga"/>
              <w:widowControl/>
              <w:numPr>
                <w:ilvl w:val="0"/>
                <w:numId w:val="13"/>
              </w:numPr>
              <w:spacing w:before="0"/>
              <w:ind w:left="269" w:hanging="283"/>
              <w:jc w:val="left"/>
              <w:rPr>
                <w:sz w:val="22"/>
                <w:szCs w:val="22"/>
              </w:rPr>
            </w:pPr>
            <w:r w:rsidRPr="00855BCB">
              <w:rPr>
                <w:sz w:val="22"/>
                <w:szCs w:val="22"/>
              </w:rPr>
              <w:t>Trükitähtedes, rasvane kiri 16 punkti, vasakjoondus</w:t>
            </w:r>
            <w:r w:rsidR="00A30AD5" w:rsidRPr="00855BCB">
              <w:rPr>
                <w:sz w:val="22"/>
                <w:szCs w:val="22"/>
              </w:rPr>
              <w:t>.</w:t>
            </w:r>
          </w:p>
        </w:tc>
      </w:tr>
      <w:tr w:rsidR="00D108D0" w:rsidRPr="00855BCB" w:rsidTr="00A71F43">
        <w:tc>
          <w:tcPr>
            <w:tcW w:w="2689" w:type="dxa"/>
          </w:tcPr>
          <w:p w:rsidR="00D108D0" w:rsidRPr="00855BCB" w:rsidRDefault="002E0F05" w:rsidP="00C8281B">
            <w:pPr>
              <w:pStyle w:val="Loetelunumberpunktiga"/>
              <w:widowControl/>
              <w:ind w:left="0" w:firstLine="0"/>
              <w:jc w:val="left"/>
              <w:rPr>
                <w:sz w:val="22"/>
                <w:szCs w:val="22"/>
              </w:rPr>
            </w:pPr>
            <w:r w:rsidRPr="00855BCB">
              <w:rPr>
                <w:sz w:val="22"/>
                <w:szCs w:val="22"/>
              </w:rPr>
              <w:t>2. taseme pealkiri</w:t>
            </w:r>
          </w:p>
        </w:tc>
        <w:tc>
          <w:tcPr>
            <w:tcW w:w="6662" w:type="dxa"/>
          </w:tcPr>
          <w:p w:rsidR="00D108D0" w:rsidRPr="00855BCB" w:rsidRDefault="002E0F05" w:rsidP="00C8281B">
            <w:pPr>
              <w:pStyle w:val="Loetelunumberpunktiga"/>
              <w:widowControl/>
              <w:numPr>
                <w:ilvl w:val="0"/>
                <w:numId w:val="13"/>
              </w:numPr>
              <w:spacing w:before="0"/>
              <w:ind w:left="269" w:hanging="283"/>
              <w:jc w:val="left"/>
              <w:rPr>
                <w:sz w:val="22"/>
                <w:szCs w:val="22"/>
              </w:rPr>
            </w:pPr>
            <w:r w:rsidRPr="00855BCB">
              <w:rPr>
                <w:sz w:val="22"/>
                <w:szCs w:val="22"/>
              </w:rPr>
              <w:t>Alustatakse jooksvalt l</w:t>
            </w:r>
            <w:r w:rsidR="00A30AD5" w:rsidRPr="00855BCB">
              <w:rPr>
                <w:sz w:val="22"/>
                <w:szCs w:val="22"/>
              </w:rPr>
              <w:t>ehel</w:t>
            </w:r>
            <w:r w:rsidRPr="00855BCB">
              <w:rPr>
                <w:sz w:val="22"/>
                <w:szCs w:val="22"/>
              </w:rPr>
              <w:t>t</w:t>
            </w:r>
            <w:r w:rsidR="00A30AD5" w:rsidRPr="00855BCB">
              <w:rPr>
                <w:sz w:val="22"/>
                <w:szCs w:val="22"/>
              </w:rPr>
              <w:t>, pealkirja ees ruumi 36 punkti, järel 18 punkti.</w:t>
            </w:r>
          </w:p>
          <w:p w:rsidR="00A30AD5" w:rsidRPr="00855BCB" w:rsidRDefault="00C71B14" w:rsidP="00C8281B">
            <w:pPr>
              <w:pStyle w:val="Loetelunumberpunktiga"/>
              <w:widowControl/>
              <w:numPr>
                <w:ilvl w:val="0"/>
                <w:numId w:val="13"/>
              </w:numPr>
              <w:spacing w:before="0"/>
              <w:ind w:left="269" w:hanging="283"/>
              <w:jc w:val="left"/>
              <w:rPr>
                <w:sz w:val="22"/>
                <w:szCs w:val="22"/>
              </w:rPr>
            </w:pPr>
            <w:r w:rsidRPr="00855BCB">
              <w:rPr>
                <w:sz w:val="22"/>
                <w:szCs w:val="22"/>
              </w:rPr>
              <w:t xml:space="preserve">Nummerdatakse </w:t>
            </w:r>
            <w:r w:rsidR="00A30AD5" w:rsidRPr="00855BCB">
              <w:rPr>
                <w:sz w:val="22"/>
                <w:szCs w:val="22"/>
              </w:rPr>
              <w:t>araabia numbri</w:t>
            </w:r>
            <w:r w:rsidRPr="00855BCB">
              <w:rPr>
                <w:sz w:val="22"/>
                <w:szCs w:val="22"/>
              </w:rPr>
              <w:t>te</w:t>
            </w:r>
            <w:r w:rsidR="00A30AD5" w:rsidRPr="00855BCB">
              <w:rPr>
                <w:sz w:val="22"/>
                <w:szCs w:val="22"/>
              </w:rPr>
              <w:t>ga (1.1., 1.2. jne).</w:t>
            </w:r>
          </w:p>
          <w:p w:rsidR="00A30AD5" w:rsidRPr="00855BCB" w:rsidRDefault="00A30AD5" w:rsidP="00C8281B">
            <w:pPr>
              <w:pStyle w:val="Loetelunumberpunktiga"/>
              <w:widowControl/>
              <w:numPr>
                <w:ilvl w:val="0"/>
                <w:numId w:val="13"/>
              </w:numPr>
              <w:spacing w:before="0"/>
              <w:ind w:left="269" w:hanging="283"/>
              <w:jc w:val="left"/>
              <w:rPr>
                <w:sz w:val="22"/>
                <w:szCs w:val="22"/>
              </w:rPr>
            </w:pPr>
            <w:r w:rsidRPr="00855BCB">
              <w:rPr>
                <w:sz w:val="22"/>
                <w:szCs w:val="22"/>
              </w:rPr>
              <w:t>Kirjatähtedes, rasvane kiri 14 punkti, vasakjoondus.</w:t>
            </w:r>
          </w:p>
        </w:tc>
      </w:tr>
      <w:tr w:rsidR="00D108D0" w:rsidRPr="00855BCB" w:rsidTr="00A71F43">
        <w:tc>
          <w:tcPr>
            <w:tcW w:w="2689" w:type="dxa"/>
          </w:tcPr>
          <w:p w:rsidR="00D108D0" w:rsidRPr="00855BCB" w:rsidRDefault="002E0F05" w:rsidP="00C8281B">
            <w:pPr>
              <w:pStyle w:val="Loetelunumberpunktiga"/>
              <w:widowControl/>
              <w:ind w:left="0" w:firstLine="0"/>
              <w:jc w:val="left"/>
              <w:rPr>
                <w:sz w:val="22"/>
                <w:szCs w:val="22"/>
              </w:rPr>
            </w:pPr>
            <w:r w:rsidRPr="00855BCB">
              <w:rPr>
                <w:sz w:val="22"/>
                <w:szCs w:val="22"/>
              </w:rPr>
              <w:t>3. taseme pealkiri</w:t>
            </w:r>
          </w:p>
        </w:tc>
        <w:tc>
          <w:tcPr>
            <w:tcW w:w="6662" w:type="dxa"/>
          </w:tcPr>
          <w:p w:rsidR="00A30AD5" w:rsidRPr="00855BCB" w:rsidRDefault="00A30AD5" w:rsidP="00C8281B">
            <w:pPr>
              <w:pStyle w:val="Loetelunumberpunktiga"/>
              <w:widowControl/>
              <w:numPr>
                <w:ilvl w:val="0"/>
                <w:numId w:val="13"/>
              </w:numPr>
              <w:spacing w:before="0"/>
              <w:ind w:left="269" w:hanging="283"/>
              <w:jc w:val="left"/>
              <w:rPr>
                <w:sz w:val="22"/>
                <w:szCs w:val="22"/>
              </w:rPr>
            </w:pPr>
            <w:r w:rsidRPr="00855BCB">
              <w:rPr>
                <w:sz w:val="22"/>
                <w:szCs w:val="22"/>
              </w:rPr>
              <w:t>Alustatakse jooksvalt lehelt, pealkirja ees ruumi 18 punkti, järel 12 punkti.</w:t>
            </w:r>
          </w:p>
          <w:p w:rsidR="00A30AD5" w:rsidRPr="00855BCB" w:rsidRDefault="00C71B14" w:rsidP="00C8281B">
            <w:pPr>
              <w:pStyle w:val="Loetelunumberpunktiga"/>
              <w:widowControl/>
              <w:numPr>
                <w:ilvl w:val="0"/>
                <w:numId w:val="13"/>
              </w:numPr>
              <w:spacing w:before="0"/>
              <w:ind w:left="269" w:hanging="283"/>
              <w:jc w:val="left"/>
              <w:rPr>
                <w:sz w:val="22"/>
                <w:szCs w:val="22"/>
              </w:rPr>
            </w:pPr>
            <w:r w:rsidRPr="00855BCB">
              <w:rPr>
                <w:sz w:val="22"/>
                <w:szCs w:val="22"/>
              </w:rPr>
              <w:t xml:space="preserve">Nummerdatakse </w:t>
            </w:r>
            <w:r w:rsidR="00A30AD5" w:rsidRPr="00855BCB">
              <w:rPr>
                <w:sz w:val="22"/>
                <w:szCs w:val="22"/>
              </w:rPr>
              <w:t>araabia numbri</w:t>
            </w:r>
            <w:r w:rsidRPr="00855BCB">
              <w:rPr>
                <w:sz w:val="22"/>
                <w:szCs w:val="22"/>
              </w:rPr>
              <w:t>te</w:t>
            </w:r>
            <w:r w:rsidR="00A30AD5" w:rsidRPr="00855BCB">
              <w:rPr>
                <w:sz w:val="22"/>
                <w:szCs w:val="22"/>
              </w:rPr>
              <w:t>ga (1.1.1., 1.1.2. jne).</w:t>
            </w:r>
          </w:p>
          <w:p w:rsidR="00D108D0" w:rsidRPr="00855BCB" w:rsidRDefault="00A30AD5" w:rsidP="00C8281B">
            <w:pPr>
              <w:pStyle w:val="Loetelunumberpunktiga"/>
              <w:widowControl/>
              <w:numPr>
                <w:ilvl w:val="0"/>
                <w:numId w:val="13"/>
              </w:numPr>
              <w:spacing w:before="0"/>
              <w:ind w:left="269" w:hanging="283"/>
              <w:jc w:val="left"/>
              <w:rPr>
                <w:sz w:val="22"/>
                <w:szCs w:val="22"/>
              </w:rPr>
            </w:pPr>
            <w:r w:rsidRPr="00855BCB">
              <w:rPr>
                <w:sz w:val="22"/>
                <w:szCs w:val="22"/>
              </w:rPr>
              <w:t>Kirjatähtedes, rasvane kiri 12 punkti, vasakjoondus.</w:t>
            </w:r>
          </w:p>
        </w:tc>
      </w:tr>
      <w:tr w:rsidR="00D108D0" w:rsidRPr="00855BCB" w:rsidTr="00A71F43">
        <w:tc>
          <w:tcPr>
            <w:tcW w:w="2689" w:type="dxa"/>
          </w:tcPr>
          <w:p w:rsidR="00D108D0" w:rsidRPr="00855BCB" w:rsidRDefault="002E0F05" w:rsidP="00C8281B">
            <w:pPr>
              <w:pStyle w:val="Loetelunumberpunktiga"/>
              <w:widowControl/>
              <w:ind w:left="0" w:firstLine="0"/>
              <w:jc w:val="left"/>
              <w:rPr>
                <w:sz w:val="22"/>
                <w:szCs w:val="22"/>
              </w:rPr>
            </w:pPr>
            <w:r w:rsidRPr="00855BCB">
              <w:rPr>
                <w:sz w:val="22"/>
                <w:szCs w:val="22"/>
              </w:rPr>
              <w:t>4. taseme pealkiri (lubatud ainult</w:t>
            </w:r>
            <w:r w:rsidR="00BB07AE" w:rsidRPr="00855BCB">
              <w:rPr>
                <w:sz w:val="22"/>
                <w:szCs w:val="22"/>
              </w:rPr>
              <w:t xml:space="preserve"> HAJB ja HAJM õppekava</w:t>
            </w:r>
            <w:r w:rsidRPr="00855BCB">
              <w:rPr>
                <w:sz w:val="22"/>
                <w:szCs w:val="22"/>
              </w:rPr>
              <w:t xml:space="preserve"> </w:t>
            </w:r>
            <w:r w:rsidR="004D150A" w:rsidRPr="00855BCB">
              <w:rPr>
                <w:sz w:val="22"/>
                <w:szCs w:val="22"/>
              </w:rPr>
              <w:t xml:space="preserve">üliõpilaste </w:t>
            </w:r>
            <w:r w:rsidRPr="00855BCB">
              <w:rPr>
                <w:sz w:val="22"/>
                <w:szCs w:val="22"/>
              </w:rPr>
              <w:t>töödes)</w:t>
            </w:r>
          </w:p>
        </w:tc>
        <w:tc>
          <w:tcPr>
            <w:tcW w:w="6662" w:type="dxa"/>
          </w:tcPr>
          <w:p w:rsidR="003040E6" w:rsidRPr="00855BCB" w:rsidRDefault="003040E6" w:rsidP="00C8281B">
            <w:pPr>
              <w:pStyle w:val="Loetelunumberpunktiga"/>
              <w:widowControl/>
              <w:numPr>
                <w:ilvl w:val="0"/>
                <w:numId w:val="13"/>
              </w:numPr>
              <w:spacing w:before="0"/>
              <w:ind w:left="269" w:hanging="283"/>
              <w:jc w:val="left"/>
              <w:rPr>
                <w:sz w:val="22"/>
                <w:szCs w:val="22"/>
              </w:rPr>
            </w:pPr>
            <w:r w:rsidRPr="00855BCB">
              <w:rPr>
                <w:sz w:val="22"/>
                <w:szCs w:val="22"/>
              </w:rPr>
              <w:t>Alustatakse jooksvalt lehelt, pealkirja ees ruumi 18 punkti, järel 12 punkti.</w:t>
            </w:r>
          </w:p>
          <w:p w:rsidR="003040E6" w:rsidRPr="00855BCB" w:rsidRDefault="00C71B14" w:rsidP="00C8281B">
            <w:pPr>
              <w:pStyle w:val="Loetelunumberpunktiga"/>
              <w:widowControl/>
              <w:numPr>
                <w:ilvl w:val="0"/>
                <w:numId w:val="13"/>
              </w:numPr>
              <w:spacing w:before="0"/>
              <w:ind w:left="269" w:hanging="283"/>
              <w:jc w:val="left"/>
              <w:rPr>
                <w:sz w:val="22"/>
                <w:szCs w:val="22"/>
              </w:rPr>
            </w:pPr>
            <w:r w:rsidRPr="00855BCB">
              <w:rPr>
                <w:sz w:val="22"/>
                <w:szCs w:val="22"/>
              </w:rPr>
              <w:t xml:space="preserve">Nummerdatakse </w:t>
            </w:r>
            <w:r w:rsidR="003040E6" w:rsidRPr="00855BCB">
              <w:rPr>
                <w:sz w:val="22"/>
                <w:szCs w:val="22"/>
              </w:rPr>
              <w:t>araabia numbri</w:t>
            </w:r>
            <w:r w:rsidRPr="00855BCB">
              <w:rPr>
                <w:sz w:val="22"/>
                <w:szCs w:val="22"/>
              </w:rPr>
              <w:t>te</w:t>
            </w:r>
            <w:r w:rsidR="003040E6" w:rsidRPr="00855BCB">
              <w:rPr>
                <w:sz w:val="22"/>
                <w:szCs w:val="22"/>
              </w:rPr>
              <w:t>ga (1.1.1.1., 1.1.1.2. jne).</w:t>
            </w:r>
          </w:p>
          <w:p w:rsidR="00D108D0" w:rsidRPr="00855BCB" w:rsidRDefault="003040E6" w:rsidP="00C8281B">
            <w:pPr>
              <w:pStyle w:val="Loetelunumberpunktiga"/>
              <w:widowControl/>
              <w:numPr>
                <w:ilvl w:val="0"/>
                <w:numId w:val="13"/>
              </w:numPr>
              <w:spacing w:before="0"/>
              <w:ind w:left="269" w:hanging="283"/>
              <w:jc w:val="left"/>
              <w:rPr>
                <w:sz w:val="22"/>
                <w:szCs w:val="22"/>
              </w:rPr>
            </w:pPr>
            <w:r w:rsidRPr="00855BCB">
              <w:rPr>
                <w:sz w:val="22"/>
                <w:szCs w:val="22"/>
              </w:rPr>
              <w:t>Kirjatähtedes, kaldkiri 12 punkti, vasakjoondus.</w:t>
            </w:r>
          </w:p>
        </w:tc>
      </w:tr>
      <w:tr w:rsidR="00A30AD5" w:rsidRPr="00855BCB" w:rsidTr="00A71F43">
        <w:tc>
          <w:tcPr>
            <w:tcW w:w="2689" w:type="dxa"/>
          </w:tcPr>
          <w:p w:rsidR="00A30AD5" w:rsidRPr="00855BCB" w:rsidRDefault="00A30AD5" w:rsidP="00C8281B">
            <w:pPr>
              <w:pStyle w:val="Loetelunumberpunktiga"/>
              <w:widowControl/>
              <w:ind w:left="0" w:firstLine="0"/>
              <w:jc w:val="left"/>
              <w:rPr>
                <w:sz w:val="22"/>
                <w:szCs w:val="22"/>
              </w:rPr>
            </w:pPr>
            <w:r w:rsidRPr="00855BCB">
              <w:rPr>
                <w:sz w:val="22"/>
                <w:szCs w:val="22"/>
              </w:rPr>
              <w:t xml:space="preserve">5. taseme pealkiri (lubatud ainult </w:t>
            </w:r>
            <w:r w:rsidR="00BB07AE" w:rsidRPr="00855BCB">
              <w:rPr>
                <w:sz w:val="22"/>
                <w:szCs w:val="22"/>
              </w:rPr>
              <w:t>HAJB ja HAJM õppekava</w:t>
            </w:r>
            <w:r w:rsidRPr="00855BCB">
              <w:rPr>
                <w:sz w:val="22"/>
                <w:szCs w:val="22"/>
              </w:rPr>
              <w:t xml:space="preserve"> </w:t>
            </w:r>
            <w:r w:rsidR="004D150A" w:rsidRPr="00855BCB">
              <w:rPr>
                <w:sz w:val="22"/>
                <w:szCs w:val="22"/>
              </w:rPr>
              <w:t xml:space="preserve">üliõpilaste </w:t>
            </w:r>
            <w:r w:rsidRPr="00855BCB">
              <w:rPr>
                <w:sz w:val="22"/>
                <w:szCs w:val="22"/>
              </w:rPr>
              <w:t>töödes)</w:t>
            </w:r>
          </w:p>
        </w:tc>
        <w:tc>
          <w:tcPr>
            <w:tcW w:w="6662" w:type="dxa"/>
          </w:tcPr>
          <w:p w:rsidR="003040E6" w:rsidRPr="00855BCB" w:rsidRDefault="003040E6" w:rsidP="00C8281B">
            <w:pPr>
              <w:pStyle w:val="Loetelunumberpunktiga"/>
              <w:widowControl/>
              <w:numPr>
                <w:ilvl w:val="0"/>
                <w:numId w:val="13"/>
              </w:numPr>
              <w:spacing w:before="0"/>
              <w:ind w:left="269" w:hanging="283"/>
              <w:jc w:val="left"/>
              <w:rPr>
                <w:sz w:val="22"/>
                <w:szCs w:val="22"/>
              </w:rPr>
            </w:pPr>
            <w:r w:rsidRPr="00855BCB">
              <w:rPr>
                <w:sz w:val="22"/>
                <w:szCs w:val="22"/>
              </w:rPr>
              <w:t>Alustatakse jooksvalt lehelt, pealkirja ees ruumi 18 punkti, järel 12 punkti.</w:t>
            </w:r>
          </w:p>
          <w:p w:rsidR="003040E6" w:rsidRPr="00855BCB" w:rsidRDefault="00C71B14" w:rsidP="00C8281B">
            <w:pPr>
              <w:pStyle w:val="Loetelunumberpunktiga"/>
              <w:widowControl/>
              <w:numPr>
                <w:ilvl w:val="0"/>
                <w:numId w:val="13"/>
              </w:numPr>
              <w:spacing w:before="0"/>
              <w:ind w:left="269" w:hanging="283"/>
              <w:jc w:val="left"/>
              <w:rPr>
                <w:sz w:val="22"/>
                <w:szCs w:val="22"/>
              </w:rPr>
            </w:pPr>
            <w:r w:rsidRPr="00855BCB">
              <w:rPr>
                <w:sz w:val="22"/>
                <w:szCs w:val="22"/>
              </w:rPr>
              <w:t xml:space="preserve">Nummerdatakse </w:t>
            </w:r>
            <w:r w:rsidR="003040E6" w:rsidRPr="00855BCB">
              <w:rPr>
                <w:sz w:val="22"/>
                <w:szCs w:val="22"/>
              </w:rPr>
              <w:t>araabia numbri</w:t>
            </w:r>
            <w:r w:rsidRPr="00855BCB">
              <w:rPr>
                <w:sz w:val="22"/>
                <w:szCs w:val="22"/>
              </w:rPr>
              <w:t>te</w:t>
            </w:r>
            <w:r w:rsidR="003040E6" w:rsidRPr="00855BCB">
              <w:rPr>
                <w:sz w:val="22"/>
                <w:szCs w:val="22"/>
              </w:rPr>
              <w:t>ga (1.1.1.1.1., 1.1.1.1.2. jne).</w:t>
            </w:r>
          </w:p>
          <w:p w:rsidR="00A30AD5" w:rsidRPr="00855BCB" w:rsidRDefault="003040E6" w:rsidP="00C8281B">
            <w:pPr>
              <w:pStyle w:val="Loetelunumberpunktiga"/>
              <w:widowControl/>
              <w:numPr>
                <w:ilvl w:val="0"/>
                <w:numId w:val="13"/>
              </w:numPr>
              <w:spacing w:before="0"/>
              <w:ind w:left="269" w:hanging="283"/>
              <w:jc w:val="left"/>
              <w:rPr>
                <w:sz w:val="22"/>
                <w:szCs w:val="22"/>
              </w:rPr>
            </w:pPr>
            <w:r w:rsidRPr="00855BCB">
              <w:rPr>
                <w:sz w:val="22"/>
                <w:szCs w:val="22"/>
              </w:rPr>
              <w:t>Kirjatähtedes, kaldkiri 12 punkti, vasakjoondus.</w:t>
            </w:r>
          </w:p>
        </w:tc>
      </w:tr>
    </w:tbl>
    <w:p w:rsidR="00D108D0" w:rsidRPr="00855BCB" w:rsidRDefault="00824312" w:rsidP="00C8281B">
      <w:pPr>
        <w:pStyle w:val="Loetelunumberpunktiga"/>
        <w:widowControl/>
        <w:spacing w:before="360"/>
        <w:ind w:left="0" w:firstLine="0"/>
      </w:pPr>
      <w:r w:rsidRPr="00855BCB">
        <w:rPr>
          <w:b/>
        </w:rPr>
        <w:t>Kõik pealkirjad algavad suurtähega.</w:t>
      </w:r>
      <w:r w:rsidRPr="00855BCB">
        <w:t xml:space="preserve"> </w:t>
      </w:r>
      <w:r w:rsidR="002E0F05" w:rsidRPr="00855BCB">
        <w:t>Pealkirjades ei kasutata üldjuhul poolitamist ega lühendeid ning pealkirjade lõppu ei panda punkti. Erineva tasemega pealkirjade vahele võib paigutada sissejuhatava tekstilõigu, mis ei sisalda teem</w:t>
      </w:r>
      <w:r w:rsidR="00256B3C" w:rsidRPr="00855BCB">
        <w:t>a</w:t>
      </w:r>
      <w:r w:rsidR="002E0F05" w:rsidRPr="00855BCB">
        <w:t xml:space="preserve"> arendust.</w:t>
      </w:r>
    </w:p>
    <w:p w:rsidR="000F2B4C" w:rsidRPr="00855BCB" w:rsidRDefault="000F2B4C" w:rsidP="00C8281B">
      <w:pPr>
        <w:rPr>
          <w:rFonts w:cs="Times New Roman"/>
        </w:rPr>
      </w:pPr>
    </w:p>
    <w:p w:rsidR="004929A9" w:rsidRPr="00855BCB" w:rsidRDefault="77B1F205" w:rsidP="00C8281B">
      <w:pPr>
        <w:rPr>
          <w:rFonts w:cs="Times New Roman"/>
        </w:rPr>
      </w:pPr>
      <w:r w:rsidRPr="00855BCB">
        <w:rPr>
          <w:rFonts w:cs="Times New Roman"/>
        </w:rPr>
        <w:t xml:space="preserve">Valminud </w:t>
      </w:r>
      <w:r w:rsidR="00613072" w:rsidRPr="00855BCB">
        <w:rPr>
          <w:rFonts w:cs="Times New Roman"/>
        </w:rPr>
        <w:t>üliõpilas</w:t>
      </w:r>
      <w:r w:rsidRPr="00855BCB">
        <w:rPr>
          <w:rFonts w:cs="Times New Roman"/>
        </w:rPr>
        <w:t xml:space="preserve">tööd </w:t>
      </w:r>
      <w:r w:rsidR="004D150A" w:rsidRPr="00855BCB">
        <w:rPr>
          <w:rFonts w:cs="Times New Roman"/>
        </w:rPr>
        <w:t>tuleb esitada järgmiselt</w:t>
      </w:r>
      <w:r w:rsidRPr="00855BCB">
        <w:rPr>
          <w:rFonts w:cs="Times New Roman"/>
        </w:rPr>
        <w:t>:</w:t>
      </w:r>
    </w:p>
    <w:p w:rsidR="004929A9" w:rsidRPr="00CB1A8B" w:rsidRDefault="77B1F205" w:rsidP="00C8281B">
      <w:pPr>
        <w:pStyle w:val="Loetelunumberpunktiga"/>
        <w:widowControl/>
        <w:numPr>
          <w:ilvl w:val="0"/>
          <w:numId w:val="14"/>
        </w:numPr>
        <w:spacing w:before="0"/>
        <w:ind w:left="714" w:hanging="357"/>
      </w:pPr>
      <w:r w:rsidRPr="00855BCB">
        <w:t xml:space="preserve">Õppeaine raames tehtud kirjalikud </w:t>
      </w:r>
      <w:r w:rsidR="005924AD" w:rsidRPr="00855BCB">
        <w:t>üliõpilas</w:t>
      </w:r>
      <w:r w:rsidRPr="00855BCB">
        <w:t xml:space="preserve">tööd </w:t>
      </w:r>
      <w:r w:rsidR="00855BCB" w:rsidRPr="00730806">
        <w:t>–</w:t>
      </w:r>
      <w:r w:rsidRPr="00855BCB">
        <w:t xml:space="preserve"> kas paberkandjal või elektrooniliselt vastavalt </w:t>
      </w:r>
      <w:r w:rsidR="00A4739B" w:rsidRPr="00CB1A8B">
        <w:t xml:space="preserve">õppeaine </w:t>
      </w:r>
      <w:r w:rsidRPr="00CB1A8B">
        <w:t xml:space="preserve">laiendatud ainekavas märgitule. </w:t>
      </w:r>
    </w:p>
    <w:p w:rsidR="004929A9" w:rsidRPr="00855BCB" w:rsidRDefault="77B1F205" w:rsidP="00C8281B">
      <w:pPr>
        <w:pStyle w:val="Loetelunumberpunktiga"/>
        <w:widowControl/>
        <w:numPr>
          <w:ilvl w:val="0"/>
          <w:numId w:val="14"/>
        </w:numPr>
        <w:spacing w:before="0"/>
        <w:ind w:left="714" w:hanging="357"/>
      </w:pPr>
      <w:r w:rsidRPr="00CB1A8B">
        <w:t>Praktikaaruanne</w:t>
      </w:r>
      <w:r w:rsidR="00265458">
        <w:t xml:space="preserve"> </w:t>
      </w:r>
      <w:r w:rsidR="00855BCB" w:rsidRPr="00730806">
        <w:t>–</w:t>
      </w:r>
      <w:r w:rsidRPr="00855BCB">
        <w:t xml:space="preserve"> </w:t>
      </w:r>
      <w:r w:rsidRPr="00CB1A8B">
        <w:t>elektroonili</w:t>
      </w:r>
      <w:r w:rsidR="00FB7E27" w:rsidRPr="00CB1A8B">
        <w:t>ne</w:t>
      </w:r>
      <w:r w:rsidRPr="00CB1A8B">
        <w:t xml:space="preserve"> töö versioon pdf</w:t>
      </w:r>
      <w:r w:rsidR="00BB1CFF" w:rsidRPr="00CB1A8B">
        <w:t>-</w:t>
      </w:r>
      <w:r w:rsidR="00EC2966" w:rsidRPr="00CB1A8B">
        <w:t>vormingus</w:t>
      </w:r>
      <w:r w:rsidR="00056914" w:rsidRPr="00CB1A8B">
        <w:t xml:space="preserve"> vastavalt kas praktikajuhe</w:t>
      </w:r>
      <w:r w:rsidR="00CC3C01" w:rsidRPr="00CB1A8B">
        <w:t xml:space="preserve">ndis </w:t>
      </w:r>
      <w:r w:rsidR="00056914" w:rsidRPr="00855BCB">
        <w:t>antud juhistele</w:t>
      </w:r>
      <w:r w:rsidRPr="00855BCB">
        <w:t xml:space="preserve">. </w:t>
      </w:r>
    </w:p>
    <w:p w:rsidR="004929A9" w:rsidRPr="003E534F" w:rsidRDefault="77B1F205" w:rsidP="00C8281B">
      <w:pPr>
        <w:pStyle w:val="Loetelunumberpunktiga"/>
        <w:widowControl/>
        <w:numPr>
          <w:ilvl w:val="0"/>
          <w:numId w:val="14"/>
        </w:numPr>
        <w:spacing w:before="0"/>
        <w:ind w:left="714" w:hanging="357"/>
      </w:pPr>
      <w:r w:rsidRPr="00855BCB">
        <w:t xml:space="preserve">Lõputöö </w:t>
      </w:r>
      <w:r w:rsidR="00265458" w:rsidRPr="00730806">
        <w:t>–</w:t>
      </w:r>
      <w:r w:rsidRPr="00855BCB">
        <w:t xml:space="preserve"> </w:t>
      </w:r>
      <w:r w:rsidR="00265458">
        <w:t>e</w:t>
      </w:r>
      <w:r w:rsidR="00265458" w:rsidRPr="00CB1A8B">
        <w:t xml:space="preserve">lektrooniline </w:t>
      </w:r>
      <w:r w:rsidRPr="00CB1A8B">
        <w:t xml:space="preserve">töö versioon </w:t>
      </w:r>
      <w:r w:rsidR="009F17E0" w:rsidRPr="00CB1A8B">
        <w:t>pdf</w:t>
      </w:r>
      <w:r w:rsidR="00BB1CFF" w:rsidRPr="00CB1A8B">
        <w:t>-</w:t>
      </w:r>
      <w:r w:rsidR="00EC2966" w:rsidRPr="003E534F">
        <w:t>vormingus</w:t>
      </w:r>
      <w:r w:rsidRPr="003E534F">
        <w:t>.</w:t>
      </w:r>
    </w:p>
    <w:p w:rsidR="00BD0B7F" w:rsidRPr="00855BCB" w:rsidRDefault="00613072" w:rsidP="00C8281B">
      <w:pPr>
        <w:spacing w:before="120"/>
        <w:rPr>
          <w:rFonts w:cs="Times New Roman"/>
        </w:rPr>
      </w:pPr>
      <w:r w:rsidRPr="00855BCB">
        <w:rPr>
          <w:rFonts w:cs="Times New Roman"/>
        </w:rPr>
        <w:t>Üliõpilas</w:t>
      </w:r>
      <w:r w:rsidR="00B966B6" w:rsidRPr="00855BCB">
        <w:rPr>
          <w:rFonts w:cs="Times New Roman"/>
        </w:rPr>
        <w:t xml:space="preserve">tööde esitamise tähtajad </w:t>
      </w:r>
      <w:r w:rsidR="007671FF" w:rsidRPr="00855BCB">
        <w:rPr>
          <w:rFonts w:cs="Times New Roman"/>
        </w:rPr>
        <w:t xml:space="preserve">on määratud </w:t>
      </w:r>
      <w:r w:rsidR="00B966B6" w:rsidRPr="00855BCB">
        <w:rPr>
          <w:rFonts w:cs="Times New Roman"/>
        </w:rPr>
        <w:t xml:space="preserve">sõltuvalt töö liigist kas laiendatud ainekavas, praktikajuhendis või </w:t>
      </w:r>
      <w:r w:rsidR="00824691" w:rsidRPr="00855BCB">
        <w:rPr>
          <w:rFonts w:cs="Times New Roman"/>
        </w:rPr>
        <w:t xml:space="preserve">teaduskonna </w:t>
      </w:r>
      <w:r w:rsidR="00B966B6" w:rsidRPr="00855BCB">
        <w:rPr>
          <w:rFonts w:cs="Times New Roman"/>
        </w:rPr>
        <w:t>akadeemilis</w:t>
      </w:r>
      <w:r w:rsidR="00824691" w:rsidRPr="00855BCB">
        <w:rPr>
          <w:rFonts w:cs="Times New Roman"/>
        </w:rPr>
        <w:t>te</w:t>
      </w:r>
      <w:r w:rsidR="00B966B6" w:rsidRPr="00855BCB">
        <w:rPr>
          <w:rFonts w:cs="Times New Roman"/>
        </w:rPr>
        <w:t xml:space="preserve">s </w:t>
      </w:r>
      <w:r w:rsidR="00824691" w:rsidRPr="00855BCB">
        <w:rPr>
          <w:rFonts w:cs="Times New Roman"/>
        </w:rPr>
        <w:t>tähtaegades</w:t>
      </w:r>
      <w:r w:rsidR="00B966B6" w:rsidRPr="00855BCB">
        <w:rPr>
          <w:rFonts w:cs="Times New Roman"/>
        </w:rPr>
        <w:t>.</w:t>
      </w:r>
    </w:p>
    <w:p w:rsidR="0092333F" w:rsidRPr="00855BCB" w:rsidRDefault="0092333F" w:rsidP="00C8281B">
      <w:pPr>
        <w:pStyle w:val="Heading2"/>
      </w:pPr>
      <w:bookmarkStart w:id="26" w:name="_Toc4504291"/>
      <w:bookmarkStart w:id="27" w:name="_Toc105182344"/>
      <w:r w:rsidRPr="00855BCB">
        <w:lastRenderedPageBreak/>
        <w:t xml:space="preserve">2.2. </w:t>
      </w:r>
      <w:r w:rsidR="00791AF2" w:rsidRPr="00855BCB">
        <w:t>Keele</w:t>
      </w:r>
      <w:r w:rsidR="0008643B" w:rsidRPr="00855BCB">
        <w:t>kasutus</w:t>
      </w:r>
      <w:r w:rsidR="00791AF2" w:rsidRPr="00855BCB">
        <w:t>, l</w:t>
      </w:r>
      <w:r w:rsidR="0008643B" w:rsidRPr="00855BCB">
        <w:t>ühendid</w:t>
      </w:r>
      <w:r w:rsidRPr="00855BCB">
        <w:t xml:space="preserve"> </w:t>
      </w:r>
      <w:r w:rsidR="0008643B" w:rsidRPr="00855BCB">
        <w:t>ja arvud</w:t>
      </w:r>
      <w:r w:rsidR="00791AF2" w:rsidRPr="00855BCB">
        <w:t xml:space="preserve"> tekstis</w:t>
      </w:r>
      <w:bookmarkEnd w:id="26"/>
      <w:bookmarkEnd w:id="27"/>
    </w:p>
    <w:p w:rsidR="005B4199" w:rsidRPr="00B23CA2" w:rsidRDefault="005B4199" w:rsidP="00C8281B">
      <w:pPr>
        <w:pStyle w:val="Heading3"/>
        <w:rPr>
          <w:rFonts w:cs="Times New Roman"/>
        </w:rPr>
      </w:pPr>
      <w:bookmarkStart w:id="28" w:name="_Toc4504292"/>
      <w:bookmarkStart w:id="29" w:name="_Toc105182345"/>
      <w:r w:rsidRPr="00B23CA2">
        <w:rPr>
          <w:rFonts w:cs="Times New Roman"/>
        </w:rPr>
        <w:t>2.2.1. Üldine keelekasutus</w:t>
      </w:r>
      <w:bookmarkEnd w:id="28"/>
      <w:bookmarkEnd w:id="29"/>
    </w:p>
    <w:p w:rsidR="005B4199" w:rsidRPr="00855BCB" w:rsidRDefault="77B1F205" w:rsidP="00C8281B">
      <w:pPr>
        <w:rPr>
          <w:rFonts w:cs="Times New Roman"/>
        </w:rPr>
      </w:pPr>
      <w:r w:rsidRPr="00855BCB">
        <w:rPr>
          <w:rFonts w:cs="Times New Roman"/>
        </w:rPr>
        <w:t xml:space="preserve">Oluline on </w:t>
      </w:r>
      <w:r w:rsidR="00340836" w:rsidRPr="00855BCB">
        <w:rPr>
          <w:rFonts w:cs="Times New Roman"/>
        </w:rPr>
        <w:t>üliõpilas</w:t>
      </w:r>
      <w:r w:rsidRPr="00855BCB">
        <w:rPr>
          <w:rFonts w:cs="Times New Roman"/>
        </w:rPr>
        <w:t xml:space="preserve">töö keeleline ja </w:t>
      </w:r>
      <w:proofErr w:type="spellStart"/>
      <w:r w:rsidRPr="00855BCB">
        <w:rPr>
          <w:rFonts w:cs="Times New Roman"/>
        </w:rPr>
        <w:t>stiililine</w:t>
      </w:r>
      <w:proofErr w:type="spellEnd"/>
      <w:r w:rsidRPr="00855BCB">
        <w:rPr>
          <w:rFonts w:cs="Times New Roman"/>
        </w:rPr>
        <w:t xml:space="preserve"> korrektsus. Töö tuleb kirjutada täpses ja selges oskuskeeles.</w:t>
      </w:r>
      <w:r w:rsidRPr="00855BCB">
        <w:rPr>
          <w:rFonts w:cs="Times New Roman"/>
          <w:b/>
          <w:bCs/>
        </w:rPr>
        <w:t xml:space="preserve"> </w:t>
      </w:r>
      <w:r w:rsidRPr="00855BCB">
        <w:rPr>
          <w:rFonts w:cs="Times New Roman"/>
        </w:rPr>
        <w:t xml:space="preserve">Kasutatav sõnavara peab olema teaduslik. </w:t>
      </w:r>
      <w:r w:rsidR="00570C5A" w:rsidRPr="00855BCB">
        <w:rPr>
          <w:rFonts w:cs="Times New Roman"/>
        </w:rPr>
        <w:t>Vältida tuleb s</w:t>
      </w:r>
      <w:r w:rsidRPr="00855BCB">
        <w:rPr>
          <w:rFonts w:cs="Times New Roman"/>
        </w:rPr>
        <w:t>längi</w:t>
      </w:r>
      <w:r w:rsidR="00E36034" w:rsidRPr="00855BCB">
        <w:rPr>
          <w:rFonts w:cs="Times New Roman"/>
        </w:rPr>
        <w:t>väljendi</w:t>
      </w:r>
      <w:r w:rsidR="00570C5A" w:rsidRPr="00855BCB">
        <w:rPr>
          <w:rFonts w:cs="Times New Roman"/>
        </w:rPr>
        <w:t>te</w:t>
      </w:r>
      <w:r w:rsidRPr="00855BCB">
        <w:rPr>
          <w:rFonts w:cs="Times New Roman"/>
        </w:rPr>
        <w:t>, ajakirjanduslik</w:t>
      </w:r>
      <w:r w:rsidR="00570C5A" w:rsidRPr="00855BCB">
        <w:rPr>
          <w:rFonts w:cs="Times New Roman"/>
        </w:rPr>
        <w:t>e</w:t>
      </w:r>
      <w:r w:rsidRPr="00855BCB">
        <w:rPr>
          <w:rFonts w:cs="Times New Roman"/>
        </w:rPr>
        <w:t>, populistlik</w:t>
      </w:r>
      <w:r w:rsidR="00570C5A" w:rsidRPr="00855BCB">
        <w:rPr>
          <w:rFonts w:cs="Times New Roman"/>
        </w:rPr>
        <w:t>e</w:t>
      </w:r>
      <w:r w:rsidRPr="00855BCB">
        <w:rPr>
          <w:rFonts w:cs="Times New Roman"/>
        </w:rPr>
        <w:t>, käibe</w:t>
      </w:r>
      <w:r w:rsidR="00BB1CFF" w:rsidRPr="00855BCB">
        <w:rPr>
          <w:rFonts w:cs="Times New Roman"/>
        </w:rPr>
        <w:t>-</w:t>
      </w:r>
      <w:r w:rsidRPr="00855BCB">
        <w:rPr>
          <w:rFonts w:cs="Times New Roman"/>
        </w:rPr>
        <w:t xml:space="preserve"> ja ka poeetilis</w:t>
      </w:r>
      <w:r w:rsidR="00570C5A" w:rsidRPr="00855BCB">
        <w:rPr>
          <w:rFonts w:cs="Times New Roman"/>
        </w:rPr>
        <w:t>t</w:t>
      </w:r>
      <w:r w:rsidRPr="00855BCB">
        <w:rPr>
          <w:rFonts w:cs="Times New Roman"/>
        </w:rPr>
        <w:t>e fraasid</w:t>
      </w:r>
      <w:r w:rsidR="00570C5A" w:rsidRPr="00855BCB">
        <w:rPr>
          <w:rFonts w:cs="Times New Roman"/>
        </w:rPr>
        <w:t>e kasutamist</w:t>
      </w:r>
      <w:r w:rsidRPr="00855BCB">
        <w:rPr>
          <w:rFonts w:cs="Times New Roman"/>
        </w:rPr>
        <w:t>. Samuti tule</w:t>
      </w:r>
      <w:r w:rsidR="007671FF" w:rsidRPr="00855BCB">
        <w:rPr>
          <w:rFonts w:cs="Times New Roman"/>
        </w:rPr>
        <w:t>ks</w:t>
      </w:r>
      <w:r w:rsidRPr="00855BCB">
        <w:rPr>
          <w:rFonts w:cs="Times New Roman"/>
        </w:rPr>
        <w:t xml:space="preserve"> vältida (</w:t>
      </w:r>
      <w:proofErr w:type="spellStart"/>
      <w:r w:rsidRPr="00855BCB">
        <w:rPr>
          <w:rFonts w:cs="Times New Roman"/>
        </w:rPr>
        <w:t>üli</w:t>
      </w:r>
      <w:proofErr w:type="spellEnd"/>
      <w:r w:rsidRPr="00855BCB">
        <w:rPr>
          <w:rFonts w:cs="Times New Roman"/>
        </w:rPr>
        <w:t>)emotsionaalsete omadussõnade tarvitamist nähtuste või protsesside iseloomustamisel.</w:t>
      </w:r>
      <w:r w:rsidR="007E79B6" w:rsidRPr="00855BCB">
        <w:rPr>
          <w:rFonts w:cs="Times New Roman"/>
        </w:rPr>
        <w:t xml:space="preserve"> </w:t>
      </w:r>
      <w:r w:rsidR="007E79B6" w:rsidRPr="00855BCB">
        <w:rPr>
          <w:rFonts w:cs="Times New Roman"/>
          <w:b/>
        </w:rPr>
        <w:t xml:space="preserve">Töö kirjutamisel </w:t>
      </w:r>
      <w:proofErr w:type="spellStart"/>
      <w:r w:rsidR="007E79B6" w:rsidRPr="00855BCB">
        <w:rPr>
          <w:rFonts w:cs="Times New Roman"/>
          <w:b/>
        </w:rPr>
        <w:t>mitte</w:t>
      </w:r>
      <w:r w:rsidR="00BB1CFF" w:rsidRPr="00855BCB">
        <w:rPr>
          <w:rFonts w:cs="Times New Roman"/>
          <w:b/>
        </w:rPr>
        <w:t>-</w:t>
      </w:r>
      <w:r w:rsidR="007E79B6" w:rsidRPr="00855BCB">
        <w:rPr>
          <w:rFonts w:cs="Times New Roman"/>
          <w:b/>
        </w:rPr>
        <w:t>emakeeles</w:t>
      </w:r>
      <w:proofErr w:type="spellEnd"/>
      <w:r w:rsidR="007E79B6" w:rsidRPr="00855BCB">
        <w:rPr>
          <w:rFonts w:cs="Times New Roman"/>
          <w:b/>
        </w:rPr>
        <w:t xml:space="preserve"> </w:t>
      </w:r>
      <w:r w:rsidR="009F17E0" w:rsidRPr="00855BCB">
        <w:rPr>
          <w:rFonts w:cs="Times New Roman"/>
          <w:b/>
        </w:rPr>
        <w:t xml:space="preserve">tuleb </w:t>
      </w:r>
      <w:r w:rsidR="00E36034" w:rsidRPr="00855BCB">
        <w:rPr>
          <w:rFonts w:cs="Times New Roman"/>
          <w:b/>
        </w:rPr>
        <w:t xml:space="preserve">enne esitamist lasta </w:t>
      </w:r>
      <w:r w:rsidR="007E79B6" w:rsidRPr="00855BCB">
        <w:rPr>
          <w:rFonts w:cs="Times New Roman"/>
          <w:b/>
        </w:rPr>
        <w:t>tööle teha keelekorrektuur</w:t>
      </w:r>
      <w:r w:rsidR="007E79B6" w:rsidRPr="00855BCB">
        <w:rPr>
          <w:rFonts w:cs="Times New Roman"/>
        </w:rPr>
        <w:t>.</w:t>
      </w:r>
    </w:p>
    <w:p w:rsidR="005B4199" w:rsidRPr="00855BCB" w:rsidRDefault="005B4199" w:rsidP="00C8281B">
      <w:pPr>
        <w:rPr>
          <w:rFonts w:cs="Times New Roman"/>
        </w:rPr>
      </w:pPr>
    </w:p>
    <w:p w:rsidR="005B4199" w:rsidRPr="00855BCB" w:rsidRDefault="00340836" w:rsidP="00C8281B">
      <w:pPr>
        <w:rPr>
          <w:rFonts w:cs="Times New Roman"/>
        </w:rPr>
      </w:pPr>
      <w:r w:rsidRPr="00855BCB">
        <w:rPr>
          <w:rFonts w:cs="Times New Roman"/>
        </w:rPr>
        <w:t>Üliõpilast</w:t>
      </w:r>
      <w:r w:rsidR="77B1F205" w:rsidRPr="00855BCB">
        <w:rPr>
          <w:rFonts w:cs="Times New Roman"/>
        </w:rPr>
        <w:t xml:space="preserve">öö kirjutamisel tuleb kasutada üldtunnustatud ja väljakujunenud terminoloogiat. Mitme paralleelselt </w:t>
      </w:r>
      <w:proofErr w:type="spellStart"/>
      <w:r w:rsidR="77B1F205" w:rsidRPr="00855BCB">
        <w:rPr>
          <w:rFonts w:cs="Times New Roman"/>
        </w:rPr>
        <w:t>käibeloleva</w:t>
      </w:r>
      <w:proofErr w:type="spellEnd"/>
      <w:r w:rsidR="77B1F205" w:rsidRPr="00855BCB">
        <w:rPr>
          <w:rFonts w:cs="Times New Roman"/>
        </w:rPr>
        <w:t xml:space="preserve"> termini</w:t>
      </w:r>
      <w:r w:rsidR="005B7794" w:rsidRPr="00855BCB">
        <w:rPr>
          <w:rFonts w:cs="Times New Roman"/>
        </w:rPr>
        <w:t xml:space="preserve"> </w:t>
      </w:r>
      <w:r w:rsidR="77B1F205" w:rsidRPr="00855BCB">
        <w:rPr>
          <w:rFonts w:cs="Times New Roman"/>
        </w:rPr>
        <w:t xml:space="preserve">puhul tuleb välja </w:t>
      </w:r>
      <w:r w:rsidR="004A22CC" w:rsidRPr="00855BCB">
        <w:rPr>
          <w:rFonts w:cs="Times New Roman"/>
        </w:rPr>
        <w:t xml:space="preserve">valida </w:t>
      </w:r>
      <w:r w:rsidR="001A6EC6" w:rsidRPr="00855BCB">
        <w:rPr>
          <w:rFonts w:cs="Times New Roman"/>
        </w:rPr>
        <w:t>põhi</w:t>
      </w:r>
      <w:r w:rsidR="77B1F205" w:rsidRPr="00855BCB">
        <w:rPr>
          <w:rFonts w:cs="Times New Roman"/>
        </w:rPr>
        <w:t xml:space="preserve">termin, mida töös läbivalt kasutatakse. Uusi termineid võib kasutada, kui valdkonnas </w:t>
      </w:r>
      <w:r w:rsidR="001A6EC6" w:rsidRPr="00855BCB">
        <w:rPr>
          <w:rFonts w:cs="Times New Roman"/>
        </w:rPr>
        <w:t xml:space="preserve">vajalik </w:t>
      </w:r>
      <w:r w:rsidR="77B1F205" w:rsidRPr="00855BCB">
        <w:rPr>
          <w:rFonts w:cs="Times New Roman"/>
        </w:rPr>
        <w:t xml:space="preserve">termin puudub või üliõpilase arvates </w:t>
      </w:r>
      <w:r w:rsidR="00E36034" w:rsidRPr="00855BCB">
        <w:rPr>
          <w:rFonts w:cs="Times New Roman"/>
        </w:rPr>
        <w:t xml:space="preserve">vastab </w:t>
      </w:r>
      <w:r w:rsidR="77B1F205" w:rsidRPr="00855BCB">
        <w:rPr>
          <w:rFonts w:cs="Times New Roman"/>
        </w:rPr>
        <w:t xml:space="preserve">uus termin paremini sisule. Kui varem kasutatud terminit peetakse sobimatuks ja pakutakse välja uus, tuleb seda argumenteeritult põhjendada. </w:t>
      </w:r>
      <w:r w:rsidR="004E6E06" w:rsidRPr="00855BCB">
        <w:rPr>
          <w:rFonts w:cs="Times New Roman"/>
        </w:rPr>
        <w:t>T</w:t>
      </w:r>
      <w:r w:rsidR="77B1F205" w:rsidRPr="00855BCB">
        <w:rPr>
          <w:rFonts w:cs="Times New Roman"/>
        </w:rPr>
        <w:t xml:space="preserve">uleb </w:t>
      </w:r>
      <w:r w:rsidR="00E36034" w:rsidRPr="00855BCB">
        <w:rPr>
          <w:rFonts w:cs="Times New Roman"/>
        </w:rPr>
        <w:t>hoiduda liialda</w:t>
      </w:r>
      <w:r w:rsidR="004E6E06" w:rsidRPr="00855BCB">
        <w:rPr>
          <w:rFonts w:cs="Times New Roman"/>
        </w:rPr>
        <w:t>m</w:t>
      </w:r>
      <w:r w:rsidR="00E36034" w:rsidRPr="00855BCB">
        <w:rPr>
          <w:rFonts w:cs="Times New Roman"/>
        </w:rPr>
        <w:t>isest</w:t>
      </w:r>
      <w:r w:rsidR="004E6E06" w:rsidRPr="00855BCB">
        <w:rPr>
          <w:rFonts w:cs="Times New Roman"/>
        </w:rPr>
        <w:t xml:space="preserve"> võõrkeelsete terminitega</w:t>
      </w:r>
      <w:r w:rsidR="77B1F205" w:rsidRPr="00855BCB">
        <w:rPr>
          <w:rFonts w:cs="Times New Roman"/>
        </w:rPr>
        <w:t xml:space="preserve">. </w:t>
      </w:r>
      <w:r w:rsidR="009F17E0" w:rsidRPr="00855BCB">
        <w:rPr>
          <w:rFonts w:cs="Times New Roman"/>
        </w:rPr>
        <w:t>K</w:t>
      </w:r>
      <w:r w:rsidR="77B1F205" w:rsidRPr="00855BCB">
        <w:rPr>
          <w:rFonts w:cs="Times New Roman"/>
        </w:rPr>
        <w:t xml:space="preserve">ui võõrkeelsele terminile ei õnnestu leida adekvaatset eestikeelset vastet või kaheldakse oma valikus, on soovitatav lisada eestikeelse vaste järele sulgudesse kaldkirjas ka vastav võõrkeelne termin. </w:t>
      </w:r>
      <w:r w:rsidR="00E36034" w:rsidRPr="00855BCB">
        <w:rPr>
          <w:rFonts w:cs="Times New Roman"/>
        </w:rPr>
        <w:t xml:space="preserve"> </w:t>
      </w:r>
    </w:p>
    <w:p w:rsidR="00E126AD" w:rsidRPr="00855BCB" w:rsidRDefault="00E2767E" w:rsidP="00C8281B">
      <w:pPr>
        <w:pStyle w:val="Nidis"/>
        <w:widowControl/>
        <w:rPr>
          <w:sz w:val="24"/>
          <w:lang w:val="et-EE"/>
        </w:rPr>
      </w:pPr>
      <w:r w:rsidRPr="00855BCB">
        <w:rPr>
          <w:sz w:val="24"/>
          <w:lang w:val="et-EE"/>
        </w:rPr>
        <w:t>Sa</w:t>
      </w:r>
      <w:r w:rsidR="00E126AD" w:rsidRPr="00855BCB">
        <w:rPr>
          <w:sz w:val="24"/>
          <w:lang w:val="et-EE"/>
        </w:rPr>
        <w:t xml:space="preserve">geli kasutatakse terminit </w:t>
      </w:r>
      <w:r w:rsidR="00E126AD" w:rsidRPr="00855BCB">
        <w:rPr>
          <w:i/>
          <w:sz w:val="24"/>
          <w:lang w:val="et-EE"/>
        </w:rPr>
        <w:t>good governance</w:t>
      </w:r>
      <w:r w:rsidR="00E126AD" w:rsidRPr="00855BCB">
        <w:rPr>
          <w:sz w:val="24"/>
          <w:lang w:val="et-EE"/>
        </w:rPr>
        <w:t xml:space="preserve"> tähistamaks head valitsemist. </w:t>
      </w:r>
    </w:p>
    <w:p w:rsidR="00E126AD" w:rsidRPr="00855BCB" w:rsidRDefault="00E126AD" w:rsidP="00C8281B">
      <w:pPr>
        <w:pStyle w:val="Nidis"/>
        <w:widowControl/>
        <w:spacing w:before="0" w:after="0"/>
        <w:rPr>
          <w:sz w:val="24"/>
          <w:lang w:val="et-EE"/>
        </w:rPr>
      </w:pPr>
      <w:r w:rsidRPr="00855BCB">
        <w:rPr>
          <w:sz w:val="24"/>
          <w:lang w:val="et-EE"/>
        </w:rPr>
        <w:t>Halduspoliitika ehk avalik poliitika (</w:t>
      </w:r>
      <w:r w:rsidRPr="00855BCB">
        <w:rPr>
          <w:i/>
          <w:sz w:val="24"/>
          <w:lang w:val="et-EE"/>
        </w:rPr>
        <w:t>public policy</w:t>
      </w:r>
      <w:r w:rsidRPr="00855BCB">
        <w:rPr>
          <w:sz w:val="24"/>
          <w:lang w:val="et-EE"/>
        </w:rPr>
        <w:t xml:space="preserve">) on sotsiaalteaduste uurimisobjektiks olnud </w:t>
      </w:r>
      <w:r w:rsidR="004E6E06" w:rsidRPr="00855BCB">
        <w:rPr>
          <w:sz w:val="24"/>
          <w:lang w:val="et-EE"/>
        </w:rPr>
        <w:t xml:space="preserve">1940. </w:t>
      </w:r>
      <w:r w:rsidRPr="00855BCB">
        <w:rPr>
          <w:sz w:val="24"/>
          <w:lang w:val="et-EE"/>
        </w:rPr>
        <w:t>aastatest alates.</w:t>
      </w:r>
    </w:p>
    <w:p w:rsidR="005B4199" w:rsidRPr="00855BCB" w:rsidRDefault="005B4199" w:rsidP="00C8281B">
      <w:pPr>
        <w:rPr>
          <w:rFonts w:cs="Times New Roman"/>
        </w:rPr>
      </w:pPr>
    </w:p>
    <w:p w:rsidR="00BF3193" w:rsidRPr="00855BCB" w:rsidRDefault="77B1F205" w:rsidP="00C8281B">
      <w:pPr>
        <w:rPr>
          <w:rFonts w:cs="Times New Roman"/>
        </w:rPr>
      </w:pPr>
      <w:r w:rsidRPr="00855BCB">
        <w:rPr>
          <w:rFonts w:cs="Times New Roman"/>
        </w:rPr>
        <w:t xml:space="preserve">Oluline on vältida tõlkevääratusi ning järgida </w:t>
      </w:r>
      <w:r w:rsidRPr="00855BCB">
        <w:rPr>
          <w:rFonts w:cs="Times New Roman"/>
          <w:color w:val="000000" w:themeColor="text1"/>
          <w:lang w:eastAsia="et-EE"/>
        </w:rPr>
        <w:t>töö kirjutamise keele ortograafiat ja grammatikat</w:t>
      </w:r>
      <w:r w:rsidRPr="00855BCB">
        <w:rPr>
          <w:rFonts w:cs="Times New Roman"/>
        </w:rPr>
        <w:t>. Rohked trüki</w:t>
      </w:r>
      <w:r w:rsidR="00BB1CFF" w:rsidRPr="00855BCB">
        <w:rPr>
          <w:rFonts w:cs="Times New Roman"/>
        </w:rPr>
        <w:t>-</w:t>
      </w:r>
      <w:r w:rsidRPr="00855BCB">
        <w:rPr>
          <w:rFonts w:cs="Times New Roman"/>
        </w:rPr>
        <w:t xml:space="preserve"> ja õigekirjavead raskendavad teksti jälgimist ning kahandavad seeläbi töö väärtust. </w:t>
      </w:r>
    </w:p>
    <w:p w:rsidR="00BF3193" w:rsidRPr="00855BCB" w:rsidRDefault="00BF3193" w:rsidP="00C8281B">
      <w:pPr>
        <w:rPr>
          <w:rFonts w:eastAsia="Times New Roman" w:cs="Times New Roman"/>
          <w:color w:val="000000"/>
          <w:lang w:eastAsia="et-EE"/>
        </w:rPr>
      </w:pPr>
    </w:p>
    <w:p w:rsidR="001F2B4F" w:rsidRPr="00855BCB" w:rsidRDefault="77B1F205" w:rsidP="00C8281B">
      <w:pPr>
        <w:rPr>
          <w:rFonts w:eastAsia="Times New Roman" w:cs="Times New Roman"/>
          <w:color w:val="000000" w:themeColor="text1"/>
          <w:lang w:eastAsia="et-EE"/>
        </w:rPr>
      </w:pPr>
      <w:r w:rsidRPr="00855BCB">
        <w:rPr>
          <w:rFonts w:cs="Times New Roman"/>
        </w:rPr>
        <w:t xml:space="preserve">Töö kirjutamisel </w:t>
      </w:r>
      <w:r w:rsidR="004E6E06" w:rsidRPr="00855BCB">
        <w:rPr>
          <w:rFonts w:cs="Times New Roman"/>
        </w:rPr>
        <w:t xml:space="preserve">tuleb </w:t>
      </w:r>
      <w:r w:rsidRPr="00855BCB">
        <w:rPr>
          <w:rFonts w:cs="Times New Roman"/>
        </w:rPr>
        <w:t xml:space="preserve">eelistada kindlat kõneviisi ning umbisikulist tegumoodi (näiteks </w:t>
      </w:r>
      <w:r w:rsidRPr="00855BCB">
        <w:rPr>
          <w:rFonts w:cs="Times New Roman"/>
          <w:i/>
          <w:iCs/>
        </w:rPr>
        <w:t xml:space="preserve">töös käsitletakse / analüüsitakse / uuritakse / hinnatakse </w:t>
      </w:r>
      <w:r w:rsidRPr="00855BCB">
        <w:rPr>
          <w:rFonts w:cs="Times New Roman"/>
        </w:rPr>
        <w:t xml:space="preserve">või </w:t>
      </w:r>
      <w:r w:rsidRPr="00855BCB">
        <w:rPr>
          <w:rFonts w:cs="Times New Roman"/>
          <w:i/>
          <w:iCs/>
        </w:rPr>
        <w:t>on käsitletud / on analüüsitud</w:t>
      </w:r>
      <w:r w:rsidRPr="00855BCB">
        <w:rPr>
          <w:rFonts w:cs="Times New Roman"/>
        </w:rPr>
        <w:t xml:space="preserve"> jne). </w:t>
      </w:r>
      <w:r w:rsidR="00613072" w:rsidRPr="00855BCB">
        <w:rPr>
          <w:rFonts w:eastAsia="Times New Roman" w:cs="Times New Roman"/>
          <w:color w:val="000000" w:themeColor="text1"/>
          <w:lang w:eastAsia="et-EE"/>
        </w:rPr>
        <w:t>Üliõpilas</w:t>
      </w:r>
      <w:r w:rsidRPr="00855BCB">
        <w:rPr>
          <w:rFonts w:eastAsia="Times New Roman" w:cs="Times New Roman"/>
          <w:color w:val="000000" w:themeColor="text1"/>
          <w:lang w:eastAsia="et-EE"/>
        </w:rPr>
        <w:t xml:space="preserve">töödes </w:t>
      </w:r>
      <w:r w:rsidR="004E6E06" w:rsidRPr="00855BCB">
        <w:rPr>
          <w:rFonts w:eastAsia="Times New Roman" w:cs="Times New Roman"/>
          <w:color w:val="000000" w:themeColor="text1"/>
          <w:lang w:eastAsia="et-EE"/>
        </w:rPr>
        <w:t xml:space="preserve">tuleb </w:t>
      </w:r>
      <w:r w:rsidRPr="00855BCB">
        <w:rPr>
          <w:rFonts w:eastAsia="Times New Roman" w:cs="Times New Roman"/>
          <w:color w:val="000000" w:themeColor="text1"/>
          <w:lang w:eastAsia="et-EE"/>
        </w:rPr>
        <w:t xml:space="preserve">üldjuhul kasutada töö kirjutajale viitamisel sõna „autor“, nt „Käesoleva töö autor on seisukohal, et…“, „Autor ei nõustu…“, „Autor toetab…“. </w:t>
      </w:r>
    </w:p>
    <w:p w:rsidR="00DF2781" w:rsidRPr="00B23CA2" w:rsidRDefault="005B4199" w:rsidP="00C8281B">
      <w:pPr>
        <w:pStyle w:val="Heading3"/>
        <w:rPr>
          <w:rFonts w:cs="Times New Roman"/>
        </w:rPr>
      </w:pPr>
      <w:bookmarkStart w:id="30" w:name="_Toc4504293"/>
      <w:bookmarkStart w:id="31" w:name="_Toc105182346"/>
      <w:r w:rsidRPr="00B23CA2">
        <w:rPr>
          <w:rFonts w:cs="Times New Roman"/>
        </w:rPr>
        <w:t>2.2.2. Lühendid</w:t>
      </w:r>
      <w:bookmarkEnd w:id="30"/>
      <w:bookmarkEnd w:id="31"/>
    </w:p>
    <w:p w:rsidR="0012746F" w:rsidRPr="00CB1A8B" w:rsidRDefault="0012746F" w:rsidP="00C8281B">
      <w:pPr>
        <w:pStyle w:val="Tavatekst"/>
        <w:widowControl/>
        <w:spacing w:before="0" w:line="240" w:lineRule="auto"/>
        <w:rPr>
          <w:bCs/>
        </w:rPr>
      </w:pPr>
      <w:r w:rsidRPr="00855BCB">
        <w:rPr>
          <w:bCs/>
        </w:rPr>
        <w:t xml:space="preserve">Enne mistahes lühendi </w:t>
      </w:r>
      <w:r w:rsidR="00F26439" w:rsidRPr="00855BCB">
        <w:rPr>
          <w:bCs/>
        </w:rPr>
        <w:t xml:space="preserve">esmakordset </w:t>
      </w:r>
      <w:r w:rsidRPr="00855BCB">
        <w:rPr>
          <w:bCs/>
        </w:rPr>
        <w:t>ka</w:t>
      </w:r>
      <w:r w:rsidR="00F26439" w:rsidRPr="00855BCB">
        <w:rPr>
          <w:bCs/>
        </w:rPr>
        <w:t>sutamist</w:t>
      </w:r>
      <w:r w:rsidRPr="00855BCB">
        <w:rPr>
          <w:bCs/>
        </w:rPr>
        <w:t xml:space="preserve"> </w:t>
      </w:r>
      <w:r w:rsidR="00F26439" w:rsidRPr="00855BCB">
        <w:rPr>
          <w:bCs/>
        </w:rPr>
        <w:t xml:space="preserve">tekstis </w:t>
      </w:r>
      <w:r w:rsidRPr="00855BCB">
        <w:rPr>
          <w:bCs/>
        </w:rPr>
        <w:t>tuleb see defineerida täieliku kirjapildi kaudu</w:t>
      </w:r>
      <w:r w:rsidR="004E6E06" w:rsidRPr="00855BCB">
        <w:rPr>
          <w:bCs/>
        </w:rPr>
        <w:t>,</w:t>
      </w:r>
      <w:r w:rsidR="008B0C0B" w:rsidRPr="00855BCB">
        <w:rPr>
          <w:bCs/>
        </w:rPr>
        <w:t xml:space="preserve"> paigutades lühendi</w:t>
      </w:r>
      <w:r w:rsidR="0071380C" w:rsidRPr="00855BCB">
        <w:rPr>
          <w:bCs/>
        </w:rPr>
        <w:t xml:space="preserve"> ümarsulgudesse täieliku kirjapildi järele. </w:t>
      </w:r>
      <w:r w:rsidRPr="00855BCB">
        <w:rPr>
          <w:bCs/>
        </w:rPr>
        <w:t>Näiteks sisemajanduse ko</w:t>
      </w:r>
      <w:r w:rsidR="00F26439" w:rsidRPr="00855BCB">
        <w:rPr>
          <w:bCs/>
        </w:rPr>
        <w:t>guprodukt (SKP), M</w:t>
      </w:r>
      <w:r w:rsidRPr="00855BCB">
        <w:rPr>
          <w:bCs/>
        </w:rPr>
        <w:t xml:space="preserve">ajanduskoostöö ja Arengu Orgnisatsioon (OECD </w:t>
      </w:r>
      <w:r w:rsidR="005D517E" w:rsidRPr="00855BCB">
        <w:t xml:space="preserve">— </w:t>
      </w:r>
      <w:r w:rsidRPr="00855BCB">
        <w:rPr>
          <w:bCs/>
          <w:i/>
        </w:rPr>
        <w:t>Organization for Economic Co</w:t>
      </w:r>
      <w:r w:rsidR="00BB1CFF" w:rsidRPr="00855BCB">
        <w:rPr>
          <w:bCs/>
          <w:i/>
        </w:rPr>
        <w:t>-</w:t>
      </w:r>
      <w:r w:rsidRPr="00855BCB">
        <w:rPr>
          <w:bCs/>
          <w:i/>
        </w:rPr>
        <w:t>operation and Development</w:t>
      </w:r>
      <w:r w:rsidRPr="00855BCB">
        <w:rPr>
          <w:bCs/>
        </w:rPr>
        <w:t>)</w:t>
      </w:r>
      <w:r w:rsidR="00F26439" w:rsidRPr="00855BCB">
        <w:rPr>
          <w:bCs/>
        </w:rPr>
        <w:t xml:space="preserve">. </w:t>
      </w:r>
      <w:r w:rsidR="003A04F8" w:rsidRPr="00855BCB">
        <w:rPr>
          <w:bCs/>
        </w:rPr>
        <w:t>Võõrkeelsete sõnaühendite puhul võib kasutada kas lähtekeelset lühendit või tõlgitud sõnaü</w:t>
      </w:r>
      <w:r w:rsidR="004D0B3E" w:rsidRPr="00855BCB">
        <w:rPr>
          <w:bCs/>
        </w:rPr>
        <w:t>hendist saadud eesti lühendit. N</w:t>
      </w:r>
      <w:r w:rsidR="003A04F8" w:rsidRPr="00855BCB">
        <w:rPr>
          <w:bCs/>
        </w:rPr>
        <w:t>äiteks EL = Euroopa Liit, USA =</w:t>
      </w:r>
      <w:r w:rsidR="004D0B3E" w:rsidRPr="00855BCB">
        <w:rPr>
          <w:bCs/>
        </w:rPr>
        <w:t xml:space="preserve"> </w:t>
      </w:r>
      <w:r w:rsidR="004D0B3E" w:rsidRPr="00855BCB">
        <w:rPr>
          <w:bCs/>
          <w:i/>
        </w:rPr>
        <w:t>United States of America</w:t>
      </w:r>
      <w:r w:rsidR="003A04F8" w:rsidRPr="00855BCB">
        <w:rPr>
          <w:bCs/>
        </w:rPr>
        <w:t xml:space="preserve">. </w:t>
      </w:r>
      <w:r w:rsidR="00F26439" w:rsidRPr="00855BCB">
        <w:rPr>
          <w:bCs/>
        </w:rPr>
        <w:t>Kui lühend on üldlevinud ning selle puhul ei ole tavaks täisnim</w:t>
      </w:r>
      <w:r w:rsidR="00BA1B21" w:rsidRPr="00855BCB">
        <w:rPr>
          <w:bCs/>
        </w:rPr>
        <w:t>e pruukida (näiteks USA, ÜRO, WT</w:t>
      </w:r>
      <w:r w:rsidR="00F26439" w:rsidRPr="00855BCB">
        <w:rPr>
          <w:bCs/>
        </w:rPr>
        <w:t>O jne) või tegemist on tavalühendiga (näiteks lk, jne</w:t>
      </w:r>
      <w:r w:rsidR="0071380C" w:rsidRPr="00855BCB">
        <w:rPr>
          <w:bCs/>
        </w:rPr>
        <w:t>, jt</w:t>
      </w:r>
      <w:r w:rsidR="00F26439" w:rsidRPr="00855BCB">
        <w:rPr>
          <w:bCs/>
        </w:rPr>
        <w:t>), siis ei ole lühendit vaja selgitada.</w:t>
      </w:r>
      <w:r w:rsidR="00493448" w:rsidRPr="00855BCB">
        <w:rPr>
          <w:bCs/>
        </w:rPr>
        <w:t xml:space="preserve"> Õigusaktide lühendeid leiab Riigi Teataja </w:t>
      </w:r>
      <w:r w:rsidR="004E6E06" w:rsidRPr="00855BCB">
        <w:rPr>
          <w:bCs/>
        </w:rPr>
        <w:t xml:space="preserve">elektroonilisest </w:t>
      </w:r>
      <w:r w:rsidR="00493448" w:rsidRPr="00855BCB">
        <w:rPr>
          <w:bCs/>
        </w:rPr>
        <w:t xml:space="preserve">andmebaasist, mis on kättesadav </w:t>
      </w:r>
      <w:hyperlink r:id="rId18" w:history="1">
        <w:r w:rsidR="00493448" w:rsidRPr="00855BCB">
          <w:rPr>
            <w:rStyle w:val="Hyperlink"/>
            <w:bCs/>
          </w:rPr>
          <w:t>https://www.riigiteataja.ee/lyhendid.html</w:t>
        </w:r>
      </w:hyperlink>
      <w:r w:rsidR="00493448" w:rsidRPr="00855BCB">
        <w:rPr>
          <w:bCs/>
        </w:rPr>
        <w:t>.</w:t>
      </w:r>
      <w:r w:rsidR="009F1F1A" w:rsidRPr="00855BCB">
        <w:rPr>
          <w:bCs/>
        </w:rPr>
        <w:t xml:space="preserve"> </w:t>
      </w:r>
      <w:r w:rsidR="00493448" w:rsidRPr="00855BCB">
        <w:rPr>
          <w:bCs/>
        </w:rPr>
        <w:t>Kõikidest kasutusele võetud lühenditest ja terminitest tuleb kogu töö ulatuses kinni pidada.</w:t>
      </w:r>
    </w:p>
    <w:p w:rsidR="00F26439" w:rsidRPr="00855BCB" w:rsidRDefault="00F26439" w:rsidP="00C8281B">
      <w:pPr>
        <w:pStyle w:val="Tavatekst"/>
        <w:widowControl/>
        <w:spacing w:before="0" w:line="240" w:lineRule="auto"/>
        <w:rPr>
          <w:bCs/>
        </w:rPr>
      </w:pPr>
    </w:p>
    <w:p w:rsidR="00F26439" w:rsidRPr="00855BCB" w:rsidRDefault="00F26439" w:rsidP="00C8281B">
      <w:pPr>
        <w:pStyle w:val="Tavatekst"/>
        <w:widowControl/>
        <w:spacing w:before="0" w:line="240" w:lineRule="auto"/>
        <w:rPr>
          <w:bCs/>
        </w:rPr>
      </w:pPr>
      <w:r w:rsidRPr="00855BCB">
        <w:rPr>
          <w:bCs/>
        </w:rPr>
        <w:t xml:space="preserve">Vastavalt </w:t>
      </w:r>
      <w:r w:rsidR="004E6E06" w:rsidRPr="00855BCB">
        <w:rPr>
          <w:bCs/>
        </w:rPr>
        <w:t xml:space="preserve">praegustele </w:t>
      </w:r>
      <w:r w:rsidRPr="00855BCB">
        <w:rPr>
          <w:bCs/>
        </w:rPr>
        <w:t xml:space="preserve">õigekeelereeglitele ei ole eestikeelsete </w:t>
      </w:r>
      <w:r w:rsidR="0071380C" w:rsidRPr="00855BCB">
        <w:rPr>
          <w:bCs/>
        </w:rPr>
        <w:t>lühendite lõppu (näiteks lk</w:t>
      </w:r>
      <w:r w:rsidR="00FA024D" w:rsidRPr="00855BCB">
        <w:rPr>
          <w:bCs/>
        </w:rPr>
        <w:t xml:space="preserve"> </w:t>
      </w:r>
      <w:r w:rsidR="005D517E" w:rsidRPr="00855BCB">
        <w:t xml:space="preserve">— </w:t>
      </w:r>
      <w:r w:rsidR="0071380C" w:rsidRPr="00855BCB">
        <w:rPr>
          <w:bCs/>
        </w:rPr>
        <w:t xml:space="preserve"> lehekülg, nr </w:t>
      </w:r>
      <w:r w:rsidR="005D517E" w:rsidRPr="00855BCB">
        <w:rPr>
          <w:bCs/>
        </w:rPr>
        <w:t xml:space="preserve">— </w:t>
      </w:r>
      <w:r w:rsidR="0071380C" w:rsidRPr="00855BCB">
        <w:rPr>
          <w:bCs/>
        </w:rPr>
        <w:t xml:space="preserve">number, a </w:t>
      </w:r>
      <w:r w:rsidR="005D517E" w:rsidRPr="00855BCB">
        <w:rPr>
          <w:bCs/>
        </w:rPr>
        <w:t xml:space="preserve">— </w:t>
      </w:r>
      <w:r w:rsidR="0071380C" w:rsidRPr="00855BCB">
        <w:rPr>
          <w:bCs/>
        </w:rPr>
        <w:t>aasta</w:t>
      </w:r>
      <w:r w:rsidRPr="00855BCB">
        <w:rPr>
          <w:bCs/>
        </w:rPr>
        <w:t>) vaja punkti panna.</w:t>
      </w:r>
      <w:r w:rsidR="0071380C" w:rsidRPr="00855BCB">
        <w:rPr>
          <w:bCs/>
        </w:rPr>
        <w:t xml:space="preserve"> </w:t>
      </w:r>
      <w:r w:rsidR="001A6EC6" w:rsidRPr="00855BCB">
        <w:rPr>
          <w:bCs/>
        </w:rPr>
        <w:t>P</w:t>
      </w:r>
      <w:r w:rsidR="0071380C" w:rsidRPr="00855BCB">
        <w:rPr>
          <w:bCs/>
        </w:rPr>
        <w:t>unkt pannakse juhul, kui ilma selleta on tekstist raske aru saada</w:t>
      </w:r>
      <w:r w:rsidR="001A6EC6" w:rsidRPr="00855BCB">
        <w:rPr>
          <w:bCs/>
        </w:rPr>
        <w:t xml:space="preserve"> ning sisepunkt juhul, kui</w:t>
      </w:r>
      <w:r w:rsidR="0071380C" w:rsidRPr="00855BCB">
        <w:rPr>
          <w:bCs/>
        </w:rPr>
        <w:t xml:space="preserve"> ilma punktita lühend langeb kokku mõne eestikeelse sõnaga (näiteks k.a </w:t>
      </w:r>
      <w:r w:rsidR="005D517E" w:rsidRPr="00855BCB">
        <w:rPr>
          <w:bCs/>
        </w:rPr>
        <w:t xml:space="preserve">— </w:t>
      </w:r>
      <w:r w:rsidR="0071380C" w:rsidRPr="00855BCB">
        <w:rPr>
          <w:bCs/>
        </w:rPr>
        <w:t xml:space="preserve">käesoleval aastal, kaasa arvatud, s.o </w:t>
      </w:r>
      <w:r w:rsidR="005D517E" w:rsidRPr="00855BCB">
        <w:rPr>
          <w:bCs/>
        </w:rPr>
        <w:t xml:space="preserve">— </w:t>
      </w:r>
      <w:r w:rsidR="0071380C" w:rsidRPr="00855BCB">
        <w:rPr>
          <w:bCs/>
        </w:rPr>
        <w:t xml:space="preserve">see on). Sobimatu on lühendada Eesti Vabariik (EV). Olenevalt kontekstist tuleb EV asemel kirjutada </w:t>
      </w:r>
      <w:r w:rsidR="0071380C" w:rsidRPr="00855BCB">
        <w:rPr>
          <w:bCs/>
          <w:i/>
        </w:rPr>
        <w:t xml:space="preserve">Eesti </w:t>
      </w:r>
      <w:r w:rsidR="004E6E06" w:rsidRPr="00855BCB">
        <w:rPr>
          <w:bCs/>
          <w:i/>
        </w:rPr>
        <w:t>Vabariik</w:t>
      </w:r>
      <w:r w:rsidR="00BA1B21" w:rsidRPr="00855BCB">
        <w:rPr>
          <w:bCs/>
        </w:rPr>
        <w:t>,</w:t>
      </w:r>
      <w:r w:rsidR="0071380C" w:rsidRPr="00855BCB">
        <w:rPr>
          <w:bCs/>
        </w:rPr>
        <w:t xml:space="preserve"> </w:t>
      </w:r>
      <w:r w:rsidR="004E6E06" w:rsidRPr="00855BCB">
        <w:rPr>
          <w:bCs/>
          <w:i/>
        </w:rPr>
        <w:t>riik</w:t>
      </w:r>
      <w:r w:rsidR="009F17E0" w:rsidRPr="00855BCB">
        <w:rPr>
          <w:bCs/>
          <w:i/>
        </w:rPr>
        <w:t xml:space="preserve"> </w:t>
      </w:r>
      <w:r w:rsidR="0071380C" w:rsidRPr="00855BCB">
        <w:rPr>
          <w:bCs/>
        </w:rPr>
        <w:t>või loobuda riigi nimetatmisest.</w:t>
      </w:r>
    </w:p>
    <w:p w:rsidR="0012746F" w:rsidRPr="00855BCB" w:rsidRDefault="0012746F" w:rsidP="00C8281B">
      <w:pPr>
        <w:pStyle w:val="Tavatekst"/>
        <w:widowControl/>
        <w:spacing w:before="0" w:line="240" w:lineRule="auto"/>
        <w:rPr>
          <w:bCs/>
        </w:rPr>
      </w:pPr>
      <w:r w:rsidRPr="00855BCB">
        <w:lastRenderedPageBreak/>
        <w:t>Kui töös kasutatakse üle 20 vähetuntud lühendi ja/või sümboli ning igaüks neist esineb vähemalt 3</w:t>
      </w:r>
      <w:r w:rsidR="005D517E" w:rsidRPr="00855BCB">
        <w:t>–</w:t>
      </w:r>
      <w:r w:rsidRPr="00855BCB">
        <w:t xml:space="preserve">5 korda, siis lisatakse </w:t>
      </w:r>
      <w:r w:rsidR="00613072" w:rsidRPr="00855BCB">
        <w:t>üliõpilas</w:t>
      </w:r>
      <w:r w:rsidRPr="00855BCB">
        <w:t xml:space="preserve">tööle </w:t>
      </w:r>
      <w:r w:rsidR="004E6E06" w:rsidRPr="00855BCB">
        <w:t xml:space="preserve">enne sissejuhatust </w:t>
      </w:r>
      <w:r w:rsidRPr="00855BCB">
        <w:t>lühendite ja</w:t>
      </w:r>
      <w:r w:rsidR="001D0337" w:rsidRPr="00855BCB">
        <w:t>/</w:t>
      </w:r>
      <w:r w:rsidR="006545A7" w:rsidRPr="00855BCB">
        <w:t>või</w:t>
      </w:r>
      <w:r w:rsidRPr="00855BCB">
        <w:t xml:space="preserve"> tähiste loetelu. </w:t>
      </w:r>
      <w:r w:rsidR="009F1F1A" w:rsidRPr="00855BCB">
        <w:t xml:space="preserve">Üldkasutatavaid lühendeid ja tähiseid loetelus ei esitata. </w:t>
      </w:r>
      <w:r w:rsidRPr="00855BCB">
        <w:t>Lühendite ja/või tähiste loetelu vormistamisel järgitakse järgmisi põhimõtteid:</w:t>
      </w:r>
    </w:p>
    <w:p w:rsidR="000A015D" w:rsidRPr="00855BCB" w:rsidRDefault="00FC570A" w:rsidP="00C8281B">
      <w:pPr>
        <w:pStyle w:val="Tavatekst"/>
        <w:widowControl/>
        <w:numPr>
          <w:ilvl w:val="0"/>
          <w:numId w:val="15"/>
        </w:numPr>
        <w:spacing w:before="0" w:line="240" w:lineRule="auto"/>
        <w:ind w:left="714" w:hanging="357"/>
        <w:rPr>
          <w:bCs/>
        </w:rPr>
      </w:pPr>
      <w:r w:rsidRPr="00855BCB">
        <w:rPr>
          <w:bCs/>
        </w:rPr>
        <w:t xml:space="preserve">lühendid </w:t>
      </w:r>
      <w:r w:rsidR="000A015D" w:rsidRPr="00855BCB">
        <w:rPr>
          <w:bCs/>
        </w:rPr>
        <w:t xml:space="preserve">ja tähised </w:t>
      </w:r>
      <w:r w:rsidR="00F26439" w:rsidRPr="00855BCB">
        <w:rPr>
          <w:bCs/>
        </w:rPr>
        <w:t>esitat</w:t>
      </w:r>
      <w:r w:rsidR="000A015D" w:rsidRPr="00855BCB">
        <w:rPr>
          <w:bCs/>
        </w:rPr>
        <w:t>akse tähestikulises järjekorras (tähiste puhul ladina tähed enne kreeka tähti, trükitähed enne kirjatähti</w:t>
      </w:r>
      <w:r w:rsidRPr="00855BCB">
        <w:rPr>
          <w:bCs/>
        </w:rPr>
        <w:t>);</w:t>
      </w:r>
    </w:p>
    <w:p w:rsidR="0012746F" w:rsidRPr="00855BCB" w:rsidRDefault="00FC570A" w:rsidP="00C8281B">
      <w:pPr>
        <w:pStyle w:val="Tavatekst"/>
        <w:widowControl/>
        <w:numPr>
          <w:ilvl w:val="0"/>
          <w:numId w:val="15"/>
        </w:numPr>
        <w:spacing w:before="0" w:line="240" w:lineRule="auto"/>
        <w:ind w:left="714" w:hanging="357"/>
        <w:rPr>
          <w:bCs/>
        </w:rPr>
      </w:pPr>
      <w:r w:rsidRPr="00855BCB">
        <w:rPr>
          <w:bCs/>
        </w:rPr>
        <w:t xml:space="preserve">iga </w:t>
      </w:r>
      <w:r w:rsidR="000A015D" w:rsidRPr="00855BCB">
        <w:rPr>
          <w:bCs/>
        </w:rPr>
        <w:t>lühend ja tähis paigutatakse eraldi reale</w:t>
      </w:r>
      <w:r w:rsidRPr="00855BCB">
        <w:rPr>
          <w:bCs/>
        </w:rPr>
        <w:t>;</w:t>
      </w:r>
    </w:p>
    <w:p w:rsidR="000A015D" w:rsidRPr="00855BCB" w:rsidRDefault="00FC570A" w:rsidP="00C8281B">
      <w:pPr>
        <w:pStyle w:val="Tavatekst"/>
        <w:widowControl/>
        <w:numPr>
          <w:ilvl w:val="0"/>
          <w:numId w:val="15"/>
        </w:numPr>
        <w:spacing w:before="0" w:line="240" w:lineRule="auto"/>
        <w:ind w:left="714" w:hanging="357"/>
        <w:rPr>
          <w:bCs/>
        </w:rPr>
      </w:pPr>
      <w:r w:rsidRPr="00855BCB">
        <w:rPr>
          <w:bCs/>
        </w:rPr>
        <w:t xml:space="preserve">kiri </w:t>
      </w:r>
      <w:r w:rsidR="000A015D" w:rsidRPr="00855BCB">
        <w:rPr>
          <w:bCs/>
        </w:rPr>
        <w:t>12 punkti, vasakjoondus, reavahe 1,5.</w:t>
      </w:r>
    </w:p>
    <w:p w:rsidR="00BF3193" w:rsidRPr="00B23CA2" w:rsidRDefault="005B4199" w:rsidP="00C8281B">
      <w:pPr>
        <w:pStyle w:val="Heading3"/>
        <w:rPr>
          <w:rFonts w:cs="Times New Roman"/>
        </w:rPr>
      </w:pPr>
      <w:bookmarkStart w:id="32" w:name="_Toc4504294"/>
      <w:bookmarkStart w:id="33" w:name="_Toc105182347"/>
      <w:r w:rsidRPr="00B23CA2">
        <w:rPr>
          <w:rFonts w:cs="Times New Roman"/>
        </w:rPr>
        <w:t>2.2.3. Arvud</w:t>
      </w:r>
      <w:bookmarkEnd w:id="32"/>
      <w:bookmarkEnd w:id="33"/>
    </w:p>
    <w:p w:rsidR="004B0D86" w:rsidRPr="00855BCB" w:rsidRDefault="004B0D86" w:rsidP="00C8281B">
      <w:pPr>
        <w:pStyle w:val="Tavatekst"/>
        <w:widowControl/>
        <w:spacing w:before="0" w:line="240" w:lineRule="auto"/>
      </w:pPr>
      <w:r w:rsidRPr="00855BCB">
        <w:t>Tavalises üldkeelses tekstis on soovitatav arvud ühest kuni kümneni (1</w:t>
      </w:r>
      <w:r w:rsidR="005D517E" w:rsidRPr="00855BCB">
        <w:t>–</w:t>
      </w:r>
      <w:r w:rsidRPr="00855BCB">
        <w:t xml:space="preserve">10) kirjutada sõnadega, ülejäänud arvud numbritega. </w:t>
      </w:r>
    </w:p>
    <w:p w:rsidR="00615E1B" w:rsidRPr="00855BCB" w:rsidRDefault="00615E1B" w:rsidP="00C8281B">
      <w:pPr>
        <w:pStyle w:val="Tavatekst"/>
        <w:widowControl/>
        <w:spacing w:before="0" w:line="240" w:lineRule="auto"/>
      </w:pPr>
    </w:p>
    <w:p w:rsidR="004B0D86" w:rsidRPr="00855BCB" w:rsidRDefault="004B0D86" w:rsidP="00C8281B">
      <w:pPr>
        <w:pStyle w:val="Nidis"/>
        <w:widowControl/>
        <w:spacing w:before="0" w:after="0"/>
        <w:rPr>
          <w:sz w:val="24"/>
          <w:lang w:val="et-EE"/>
        </w:rPr>
      </w:pPr>
      <w:r w:rsidRPr="00855BCB">
        <w:rPr>
          <w:sz w:val="24"/>
          <w:lang w:val="et-EE"/>
        </w:rPr>
        <w:t>Kaheksa firmat</w:t>
      </w:r>
    </w:p>
    <w:p w:rsidR="004B0D86" w:rsidRPr="00855BCB" w:rsidRDefault="004B0D86" w:rsidP="00C8281B">
      <w:pPr>
        <w:pStyle w:val="Nidis"/>
        <w:widowControl/>
        <w:spacing w:before="0" w:after="0"/>
        <w:rPr>
          <w:sz w:val="24"/>
          <w:lang w:val="et-EE"/>
        </w:rPr>
      </w:pPr>
      <w:r w:rsidRPr="00855BCB">
        <w:rPr>
          <w:sz w:val="24"/>
          <w:lang w:val="et-EE"/>
        </w:rPr>
        <w:t>235 ettevõtet</w:t>
      </w:r>
    </w:p>
    <w:p w:rsidR="004B0D86" w:rsidRPr="00855BCB" w:rsidRDefault="004B0D86" w:rsidP="00C8281B">
      <w:pPr>
        <w:pStyle w:val="Tavatekst"/>
        <w:widowControl/>
        <w:spacing w:before="0" w:line="240" w:lineRule="auto"/>
      </w:pPr>
    </w:p>
    <w:p w:rsidR="004B0D86" w:rsidRPr="00855BCB" w:rsidRDefault="004B0D86" w:rsidP="00C8281B">
      <w:pPr>
        <w:pStyle w:val="Tavatekst"/>
        <w:widowControl/>
        <w:spacing w:before="0" w:line="240" w:lineRule="auto"/>
      </w:pPr>
      <w:r w:rsidRPr="00855BCB">
        <w:t xml:space="preserve">Kui tekstis on palju arve või suuri ja väikesi arve lähestikku, siis kirjutatakse need kõik numbritega. </w:t>
      </w:r>
    </w:p>
    <w:p w:rsidR="00615E1B" w:rsidRPr="00855BCB" w:rsidRDefault="00615E1B" w:rsidP="00C8281B">
      <w:pPr>
        <w:pStyle w:val="Tavatekst"/>
        <w:widowControl/>
        <w:spacing w:before="0" w:line="240" w:lineRule="auto"/>
      </w:pPr>
    </w:p>
    <w:p w:rsidR="004B0D86" w:rsidRPr="00855BCB" w:rsidRDefault="004B0D86" w:rsidP="00C8281B">
      <w:pPr>
        <w:pStyle w:val="Nidis"/>
        <w:widowControl/>
        <w:spacing w:before="0" w:after="0"/>
        <w:rPr>
          <w:sz w:val="24"/>
          <w:lang w:val="et-EE"/>
        </w:rPr>
      </w:pPr>
      <w:r w:rsidRPr="00855BCB">
        <w:rPr>
          <w:sz w:val="24"/>
          <w:lang w:val="et-EE"/>
        </w:rPr>
        <w:t>Piret on töötanud 6 aastat algkoolis ja 19 aastat keskkoolis</w:t>
      </w:r>
      <w:r w:rsidR="005D517E" w:rsidRPr="00855BCB">
        <w:rPr>
          <w:sz w:val="24"/>
          <w:lang w:val="et-EE"/>
        </w:rPr>
        <w:t xml:space="preserve"> </w:t>
      </w:r>
      <w:r w:rsidR="00265458" w:rsidRPr="008969EE">
        <w:rPr>
          <w:noProof w:val="0"/>
          <w:sz w:val="24"/>
          <w:lang w:val="en-GB"/>
        </w:rPr>
        <w:t>–</w:t>
      </w:r>
      <w:r w:rsidR="005D517E" w:rsidRPr="00855BCB">
        <w:rPr>
          <w:sz w:val="24"/>
          <w:lang w:val="et-EE"/>
        </w:rPr>
        <w:t xml:space="preserve"> </w:t>
      </w:r>
      <w:r w:rsidRPr="00855BCB">
        <w:rPr>
          <w:sz w:val="24"/>
          <w:lang w:val="et-EE"/>
        </w:rPr>
        <w:t xml:space="preserve">kokku on tal 25 aastat pedagoogistaaži. </w:t>
      </w:r>
    </w:p>
    <w:p w:rsidR="004B0D86" w:rsidRPr="00855BCB" w:rsidRDefault="004B0D86" w:rsidP="00C8281B">
      <w:pPr>
        <w:pStyle w:val="Tavatekst"/>
        <w:widowControl/>
        <w:spacing w:before="0" w:line="240" w:lineRule="auto"/>
      </w:pPr>
    </w:p>
    <w:p w:rsidR="004B0D86" w:rsidRPr="00855BCB" w:rsidRDefault="004B0D86" w:rsidP="00C8281B">
      <w:pPr>
        <w:pStyle w:val="Tavatekst"/>
        <w:widowControl/>
        <w:spacing w:before="0" w:line="240" w:lineRule="auto"/>
      </w:pPr>
      <w:r w:rsidRPr="00855BCB">
        <w:t xml:space="preserve">Matemaatilises, statistilises ja rahanduslikus tekstis kirjutatakse kõik arvud numbritega. </w:t>
      </w:r>
    </w:p>
    <w:p w:rsidR="004B0D86" w:rsidRPr="00855BCB" w:rsidRDefault="004B0D86" w:rsidP="00C8281B">
      <w:pPr>
        <w:pStyle w:val="Tavatekst"/>
        <w:widowControl/>
        <w:spacing w:before="0" w:line="240" w:lineRule="auto"/>
      </w:pPr>
    </w:p>
    <w:p w:rsidR="004B0D86" w:rsidRPr="00855BCB" w:rsidRDefault="004B0D86" w:rsidP="00C8281B">
      <w:pPr>
        <w:pStyle w:val="Tavatekst"/>
        <w:widowControl/>
        <w:spacing w:before="0" w:line="240" w:lineRule="auto"/>
      </w:pPr>
      <w:r w:rsidRPr="00855BCB">
        <w:t>Kui arvule järgneb mõõtühik või tähis, siis kirjutatakse ta numbritega, seejuures jäetakse arvu ja mõõtühiku vahele üks tühik. Erandina ei panda tühikut arvule järgneva kraadi</w:t>
      </w:r>
      <w:r w:rsidR="00BB1CFF" w:rsidRPr="00855BCB">
        <w:t>-</w:t>
      </w:r>
      <w:r w:rsidRPr="00855BCB">
        <w:t xml:space="preserve"> või protsendimärgi ning nurgaminuti või </w:t>
      </w:r>
      <w:r w:rsidR="00BB1CFF" w:rsidRPr="00855BCB">
        <w:t>-</w:t>
      </w:r>
      <w:r w:rsidRPr="00855BCB">
        <w:t xml:space="preserve">sekundi puhul. </w:t>
      </w:r>
      <w:r w:rsidR="001F54B3" w:rsidRPr="00855BCB">
        <w:t>Õigusakti sätete tähistamisel kasutatakse paragrahvimärki</w:t>
      </w:r>
      <w:r w:rsidR="00D93785" w:rsidRPr="00855BCB">
        <w:t xml:space="preserve"> §</w:t>
      </w:r>
      <w:r w:rsidR="001F54B3" w:rsidRPr="00855BCB">
        <w:t xml:space="preserve">, märgi ja araabia numbri vahele jäetakse tühik. Lõige ja punkt esitatakse lühendina </w:t>
      </w:r>
      <w:r w:rsidR="004C2C4B" w:rsidRPr="00855BCB">
        <w:t>lg ja p, punkti lühendite järel ei kasutata.</w:t>
      </w:r>
      <w:r w:rsidR="001F54B3" w:rsidRPr="00855BCB">
        <w:t xml:space="preserve"> </w:t>
      </w:r>
      <w:r w:rsidR="004C2C4B" w:rsidRPr="00855BCB">
        <w:t xml:space="preserve">Tekstisiseselt </w:t>
      </w:r>
      <w:r w:rsidR="00B213E2" w:rsidRPr="00855BCB">
        <w:t xml:space="preserve">kasutatakse </w:t>
      </w:r>
      <w:r w:rsidR="00D93785" w:rsidRPr="00855BCB">
        <w:t xml:space="preserve">paragrahvimärk </w:t>
      </w:r>
      <w:r w:rsidR="00B213E2" w:rsidRPr="00855BCB">
        <w:t xml:space="preserve">ainult ainsuse ja/või mitmuse nimetavas käändes, muudel juhtudel </w:t>
      </w:r>
      <w:r w:rsidR="00D93785" w:rsidRPr="00855BCB">
        <w:t>sõnaga.</w:t>
      </w:r>
      <w:r w:rsidR="00B213E2" w:rsidRPr="00855BCB">
        <w:t xml:space="preserve"> </w:t>
      </w:r>
    </w:p>
    <w:p w:rsidR="00615E1B" w:rsidRPr="00855BCB" w:rsidRDefault="00615E1B" w:rsidP="00C8281B">
      <w:pPr>
        <w:pStyle w:val="Tavatekst"/>
        <w:widowControl/>
        <w:spacing w:before="0" w:line="240" w:lineRule="auto"/>
      </w:pPr>
    </w:p>
    <w:p w:rsidR="004B0D86" w:rsidRPr="00855BCB" w:rsidRDefault="004B0D86" w:rsidP="00C8281B">
      <w:pPr>
        <w:pStyle w:val="Nidis"/>
        <w:widowControl/>
        <w:spacing w:before="0" w:after="0"/>
        <w:rPr>
          <w:sz w:val="24"/>
          <w:lang w:val="et-EE"/>
        </w:rPr>
      </w:pPr>
      <w:r w:rsidRPr="00855BCB">
        <w:rPr>
          <w:sz w:val="24"/>
          <w:lang w:val="et-EE"/>
        </w:rPr>
        <w:t>Toa pikkus on 4 m, laius 3 m ja kõrgus 2,4 m.</w:t>
      </w:r>
    </w:p>
    <w:p w:rsidR="004B0D86" w:rsidRPr="00855BCB" w:rsidRDefault="004B0D86" w:rsidP="00C8281B">
      <w:pPr>
        <w:pStyle w:val="Nidis"/>
        <w:widowControl/>
        <w:spacing w:before="0" w:after="0"/>
        <w:rPr>
          <w:sz w:val="24"/>
          <w:lang w:val="et-EE"/>
        </w:rPr>
      </w:pPr>
      <w:r w:rsidRPr="00855BCB">
        <w:rPr>
          <w:sz w:val="24"/>
          <w:lang w:val="et-EE"/>
        </w:rPr>
        <w:t>Piimaliiter maksis 55 senti.</w:t>
      </w:r>
    </w:p>
    <w:p w:rsidR="004B0D86" w:rsidRPr="00855BCB" w:rsidRDefault="004B0D86" w:rsidP="00C8281B">
      <w:pPr>
        <w:pStyle w:val="Nidis"/>
        <w:widowControl/>
        <w:spacing w:before="0" w:after="0"/>
        <w:rPr>
          <w:sz w:val="24"/>
          <w:lang w:val="et-EE"/>
        </w:rPr>
      </w:pPr>
      <w:r w:rsidRPr="00855BCB">
        <w:rPr>
          <w:sz w:val="24"/>
          <w:lang w:val="et-EE"/>
        </w:rPr>
        <w:t>Ööpäeva keskmine õhutemperatuur on +15</w:t>
      </w:r>
      <w:r w:rsidR="00855BCB">
        <w:rPr>
          <w:rFonts w:ascii="Symbol" w:eastAsia="Symbol" w:hAnsi="Symbol" w:cs="Symbol"/>
          <w:sz w:val="24"/>
          <w:lang w:val="et-EE"/>
        </w:rPr>
        <w:t></w:t>
      </w:r>
      <w:r w:rsidRPr="00855BCB">
        <w:rPr>
          <w:sz w:val="24"/>
          <w:lang w:val="et-EE"/>
        </w:rPr>
        <w:t>C.</w:t>
      </w:r>
    </w:p>
    <w:p w:rsidR="00273B00" w:rsidRPr="00CB1A8B" w:rsidRDefault="004B0D86" w:rsidP="00C8281B">
      <w:pPr>
        <w:pStyle w:val="Nidis"/>
        <w:widowControl/>
        <w:spacing w:before="0" w:after="0"/>
        <w:rPr>
          <w:sz w:val="24"/>
          <w:lang w:val="et-EE"/>
        </w:rPr>
      </w:pPr>
      <w:r w:rsidRPr="00CB1A8B">
        <w:rPr>
          <w:sz w:val="24"/>
          <w:lang w:val="et-EE"/>
        </w:rPr>
        <w:t xml:space="preserve">8%; </w:t>
      </w:r>
    </w:p>
    <w:p w:rsidR="004B0D86" w:rsidRPr="00855BCB" w:rsidRDefault="006B5016" w:rsidP="00C8281B">
      <w:pPr>
        <w:pStyle w:val="Nidis"/>
        <w:widowControl/>
        <w:spacing w:before="0" w:after="0"/>
        <w:rPr>
          <w:sz w:val="24"/>
          <w:lang w:val="et-EE"/>
        </w:rPr>
      </w:pPr>
      <w:r w:rsidRPr="00855BCB">
        <w:rPr>
          <w:sz w:val="24"/>
          <w:lang w:val="et-EE"/>
        </w:rPr>
        <w:t xml:space="preserve">TalTechi </w:t>
      </w:r>
      <w:r w:rsidR="00FC570A" w:rsidRPr="00855BCB">
        <w:rPr>
          <w:sz w:val="24"/>
          <w:lang w:val="et-EE"/>
        </w:rPr>
        <w:t xml:space="preserve">majandusteaduskonna </w:t>
      </w:r>
      <w:r w:rsidR="004B0D86" w:rsidRPr="00855BCB">
        <w:rPr>
          <w:sz w:val="24"/>
          <w:lang w:val="et-EE"/>
        </w:rPr>
        <w:t>peasissekäik asub koordinaatidel 59</w:t>
      </w:r>
      <w:r w:rsidR="00855BCB">
        <w:rPr>
          <w:rFonts w:ascii="Symbol" w:eastAsia="Symbol" w:hAnsi="Symbol" w:cs="Symbol"/>
          <w:sz w:val="24"/>
          <w:lang w:val="et-EE"/>
        </w:rPr>
        <w:t></w:t>
      </w:r>
      <w:r w:rsidR="004B0D86" w:rsidRPr="00855BCB">
        <w:rPr>
          <w:sz w:val="24"/>
          <w:lang w:val="et-EE"/>
        </w:rPr>
        <w:t>23</w:t>
      </w:r>
      <w:r w:rsidR="00855BCB">
        <w:rPr>
          <w:rStyle w:val="normaltextrun"/>
          <w:rFonts w:ascii="Symbol" w:hAnsi="Symbol"/>
          <w:color w:val="000000"/>
          <w:bdr w:val="none" w:sz="0" w:space="0" w:color="auto" w:frame="1"/>
        </w:rPr>
        <w:t></w:t>
      </w:r>
      <w:r w:rsidR="004B0D86" w:rsidRPr="00855BCB">
        <w:rPr>
          <w:sz w:val="24"/>
          <w:lang w:val="et-EE"/>
        </w:rPr>
        <w:t>48.96</w:t>
      </w:r>
      <w:r w:rsidR="00855BCB">
        <w:rPr>
          <w:rStyle w:val="normaltextrun"/>
          <w:rFonts w:ascii="Symbol" w:hAnsi="Symbol"/>
          <w:color w:val="000000"/>
          <w:bdr w:val="none" w:sz="0" w:space="0" w:color="auto" w:frame="1"/>
        </w:rPr>
        <w:t></w:t>
      </w:r>
      <w:r w:rsidR="00855BCB">
        <w:rPr>
          <w:rStyle w:val="normaltextrun"/>
          <w:rFonts w:ascii="Symbol" w:hAnsi="Symbol"/>
          <w:color w:val="000000"/>
          <w:bdr w:val="none" w:sz="0" w:space="0" w:color="auto" w:frame="1"/>
        </w:rPr>
        <w:t></w:t>
      </w:r>
      <w:r w:rsidR="00855BCB" w:rsidRPr="00855BCB">
        <w:rPr>
          <w:sz w:val="24"/>
          <w:lang w:val="et-EE"/>
        </w:rPr>
        <w:t xml:space="preserve"> </w:t>
      </w:r>
      <w:r w:rsidR="004B0D86" w:rsidRPr="00855BCB">
        <w:rPr>
          <w:sz w:val="24"/>
          <w:lang w:val="et-EE"/>
        </w:rPr>
        <w:t>ja 24</w:t>
      </w:r>
      <w:r w:rsidR="00855BCB">
        <w:rPr>
          <w:rFonts w:ascii="Symbol" w:eastAsia="Symbol" w:hAnsi="Symbol" w:cs="Symbol"/>
          <w:sz w:val="24"/>
          <w:lang w:val="et-EE"/>
        </w:rPr>
        <w:t></w:t>
      </w:r>
      <w:r w:rsidR="004B0D86" w:rsidRPr="00855BCB">
        <w:rPr>
          <w:sz w:val="24"/>
          <w:lang w:val="et-EE"/>
        </w:rPr>
        <w:t>40</w:t>
      </w:r>
      <w:r w:rsidR="00855BCB">
        <w:rPr>
          <w:rStyle w:val="normaltextrun"/>
          <w:rFonts w:ascii="Symbol" w:hAnsi="Symbol"/>
          <w:color w:val="000000"/>
          <w:bdr w:val="none" w:sz="0" w:space="0" w:color="auto" w:frame="1"/>
        </w:rPr>
        <w:t></w:t>
      </w:r>
      <w:r w:rsidR="004B0D86" w:rsidRPr="00855BCB">
        <w:rPr>
          <w:sz w:val="24"/>
          <w:lang w:val="et-EE"/>
        </w:rPr>
        <w:t>11.15</w:t>
      </w:r>
      <w:r w:rsidR="00855BCB">
        <w:rPr>
          <w:rStyle w:val="normaltextrun"/>
          <w:rFonts w:ascii="Symbol" w:hAnsi="Symbol"/>
          <w:color w:val="000000"/>
          <w:bdr w:val="none" w:sz="0" w:space="0" w:color="auto" w:frame="1"/>
        </w:rPr>
        <w:t></w:t>
      </w:r>
      <w:r w:rsidR="00855BCB">
        <w:rPr>
          <w:rStyle w:val="normaltextrun"/>
          <w:rFonts w:ascii="Symbol" w:hAnsi="Symbol"/>
          <w:color w:val="000000"/>
          <w:bdr w:val="none" w:sz="0" w:space="0" w:color="auto" w:frame="1"/>
        </w:rPr>
        <w:t></w:t>
      </w:r>
      <w:r w:rsidR="00855BCB" w:rsidRPr="00855BCB">
        <w:rPr>
          <w:sz w:val="24"/>
          <w:lang w:val="et-EE"/>
        </w:rPr>
        <w:t xml:space="preserve">. </w:t>
      </w:r>
    </w:p>
    <w:p w:rsidR="004C2C4B" w:rsidRPr="00855BCB" w:rsidRDefault="004C2C4B" w:rsidP="00C8281B">
      <w:pPr>
        <w:pStyle w:val="Nidis"/>
        <w:widowControl/>
        <w:spacing w:before="0" w:after="0"/>
        <w:rPr>
          <w:sz w:val="24"/>
          <w:lang w:val="et-EE"/>
        </w:rPr>
      </w:pPr>
      <w:r w:rsidRPr="00855BCB">
        <w:rPr>
          <w:sz w:val="24"/>
          <w:lang w:val="et-EE"/>
        </w:rPr>
        <w:t>§ 5; §</w:t>
      </w:r>
      <w:r w:rsidR="00BB1CFF" w:rsidRPr="00855BCB">
        <w:rPr>
          <w:sz w:val="24"/>
          <w:lang w:val="et-EE"/>
        </w:rPr>
        <w:t>-</w:t>
      </w:r>
      <w:r w:rsidRPr="00855BCB">
        <w:rPr>
          <w:sz w:val="24"/>
          <w:lang w:val="et-EE"/>
        </w:rPr>
        <w:t>d 7</w:t>
      </w:r>
      <w:r w:rsidR="00FA024D" w:rsidRPr="00855BCB">
        <w:rPr>
          <w:sz w:val="24"/>
          <w:lang w:val="et-EE"/>
        </w:rPr>
        <w:t>-</w:t>
      </w:r>
      <w:r w:rsidRPr="00855BCB">
        <w:rPr>
          <w:sz w:val="24"/>
          <w:lang w:val="et-EE"/>
        </w:rPr>
        <w:t xml:space="preserve">12 või § 13 ja § 16; § 24 lg 4 p 1;  </w:t>
      </w:r>
    </w:p>
    <w:p w:rsidR="00D93785" w:rsidRPr="00855BCB" w:rsidRDefault="00D93785" w:rsidP="00C8281B">
      <w:pPr>
        <w:pStyle w:val="Nidis"/>
        <w:widowControl/>
        <w:spacing w:before="0" w:after="0"/>
        <w:rPr>
          <w:sz w:val="24"/>
          <w:lang w:val="et-EE"/>
        </w:rPr>
      </w:pPr>
      <w:r w:rsidRPr="00855BCB">
        <w:rPr>
          <w:sz w:val="24"/>
          <w:lang w:val="et-EE"/>
        </w:rPr>
        <w:t>Käesolevas paragrahvis</w:t>
      </w:r>
      <w:r w:rsidR="00B213E2" w:rsidRPr="00855BCB">
        <w:rPr>
          <w:sz w:val="24"/>
          <w:lang w:val="et-EE"/>
        </w:rPr>
        <w:t>...; Paragrahvides 13 ja 16 on …; Paragrahvi 24 lõikes 4 sätestatud …</w:t>
      </w:r>
    </w:p>
    <w:p w:rsidR="004B0D86" w:rsidRPr="00855BCB" w:rsidRDefault="004B0D86" w:rsidP="00C8281B">
      <w:pPr>
        <w:pStyle w:val="Tavatekst"/>
        <w:widowControl/>
        <w:spacing w:before="0" w:line="240" w:lineRule="auto"/>
      </w:pPr>
    </w:p>
    <w:p w:rsidR="004B0D86" w:rsidRPr="00855BCB" w:rsidRDefault="004B0D86" w:rsidP="00C8281B">
      <w:pPr>
        <w:pStyle w:val="Tavatekst"/>
        <w:widowControl/>
        <w:spacing w:before="0" w:line="240" w:lineRule="auto"/>
      </w:pPr>
      <w:r w:rsidRPr="00855BCB">
        <w:t>Arv ja temale järgnev mõõtühik või tähis peavad paiknema ühel ja samal tekstireal.</w:t>
      </w:r>
      <w:r w:rsidR="00C84A25" w:rsidRPr="00855BCB">
        <w:t xml:space="preserve"> Selleks kasutada sisetühikut (</w:t>
      </w:r>
      <w:r w:rsidR="00C84A25" w:rsidRPr="00855BCB">
        <w:rPr>
          <w:i/>
        </w:rPr>
        <w:t>non</w:t>
      </w:r>
      <w:r w:rsidR="00BB1CFF" w:rsidRPr="00855BCB">
        <w:rPr>
          <w:i/>
        </w:rPr>
        <w:t>-</w:t>
      </w:r>
      <w:r w:rsidR="00C84A25" w:rsidRPr="00855BCB">
        <w:rPr>
          <w:i/>
        </w:rPr>
        <w:t>breaking space</w:t>
      </w:r>
      <w:r w:rsidR="00C84A25" w:rsidRPr="00855BCB">
        <w:t xml:space="preserve">), mille klahvikombinatsioon on </w:t>
      </w:r>
      <w:r w:rsidR="00C84A25" w:rsidRPr="00855BCB">
        <w:rPr>
          <w:i/>
        </w:rPr>
        <w:t>Ctrl+Shift+Space</w:t>
      </w:r>
      <w:r w:rsidR="00C84A25" w:rsidRPr="00855BCB">
        <w:t>.</w:t>
      </w:r>
    </w:p>
    <w:p w:rsidR="004B0D86" w:rsidRPr="00855BCB" w:rsidRDefault="004B0D86" w:rsidP="00C8281B">
      <w:pPr>
        <w:pStyle w:val="Tavatekst"/>
        <w:widowControl/>
        <w:spacing w:before="0" w:line="240" w:lineRule="auto"/>
      </w:pPr>
    </w:p>
    <w:p w:rsidR="004B0D86" w:rsidRPr="00855BCB" w:rsidRDefault="004B0D86" w:rsidP="00C8281B">
      <w:pPr>
        <w:pStyle w:val="Tavatekst"/>
        <w:widowControl/>
        <w:spacing w:before="0" w:line="240" w:lineRule="auto"/>
      </w:pPr>
      <w:r w:rsidRPr="00855BCB">
        <w:t>Viie</w:t>
      </w:r>
      <w:r w:rsidR="00BB1CFF" w:rsidRPr="00855BCB">
        <w:t>-</w:t>
      </w:r>
      <w:r w:rsidRPr="00855BCB">
        <w:t xml:space="preserve"> või suuremakohaliste arvude puhul kasutatakse arvu täisosa numbrite kolme kaupa grupeerimist alates lõpust (ühelistest).</w:t>
      </w:r>
    </w:p>
    <w:p w:rsidR="00615E1B" w:rsidRPr="00855BCB" w:rsidRDefault="00615E1B" w:rsidP="00C8281B">
      <w:pPr>
        <w:pStyle w:val="Tavatekst"/>
        <w:widowControl/>
        <w:spacing w:before="0" w:line="240" w:lineRule="auto"/>
      </w:pPr>
    </w:p>
    <w:p w:rsidR="004B0D86" w:rsidRPr="00855BCB" w:rsidRDefault="004B0D86" w:rsidP="00C8281B">
      <w:pPr>
        <w:pStyle w:val="Nidis"/>
        <w:widowControl/>
        <w:spacing w:before="0" w:after="0"/>
        <w:rPr>
          <w:sz w:val="24"/>
          <w:lang w:val="et-EE"/>
        </w:rPr>
      </w:pPr>
      <w:r w:rsidRPr="00855BCB">
        <w:rPr>
          <w:sz w:val="24"/>
          <w:lang w:val="et-EE"/>
        </w:rPr>
        <w:t xml:space="preserve">Ettevõtte aastakäive oli </w:t>
      </w:r>
      <w:r w:rsidR="004C4C79" w:rsidRPr="00855BCB">
        <w:rPr>
          <w:sz w:val="24"/>
          <w:lang w:val="et-EE"/>
        </w:rPr>
        <w:t>2021</w:t>
      </w:r>
      <w:r w:rsidRPr="00855BCB">
        <w:rPr>
          <w:sz w:val="24"/>
          <w:lang w:val="et-EE"/>
        </w:rPr>
        <w:t xml:space="preserve">. aastal 27 682 189 </w:t>
      </w:r>
      <w:r w:rsidR="0005181A" w:rsidRPr="00855BCB">
        <w:rPr>
          <w:sz w:val="24"/>
          <w:lang w:val="et-EE"/>
        </w:rPr>
        <w:t>eurot.</w:t>
      </w:r>
    </w:p>
    <w:p w:rsidR="004B0D86" w:rsidRPr="00CB1A8B" w:rsidRDefault="004B0D86" w:rsidP="00C8281B">
      <w:pPr>
        <w:pStyle w:val="Tavatekst"/>
        <w:widowControl/>
        <w:spacing w:before="0" w:line="240" w:lineRule="auto"/>
      </w:pPr>
    </w:p>
    <w:p w:rsidR="004B0D86" w:rsidRPr="00855BCB" w:rsidRDefault="004B0D86" w:rsidP="00C8281B">
      <w:pPr>
        <w:pStyle w:val="Tavatekst"/>
        <w:widowControl/>
        <w:spacing w:before="0" w:line="240" w:lineRule="auto"/>
      </w:pPr>
      <w:r w:rsidRPr="00855BCB">
        <w:t xml:space="preserve">Ümmargused arvud (100, 1000 jms) kirjutatakse </w:t>
      </w:r>
      <w:r w:rsidR="00D60A76" w:rsidRPr="00855BCB">
        <w:t xml:space="preserve">harilikult </w:t>
      </w:r>
      <w:r w:rsidRPr="00855BCB">
        <w:t xml:space="preserve">sõnadega; numbritega kirjutatakse niisugused arvud </w:t>
      </w:r>
      <w:r w:rsidR="00D60A76" w:rsidRPr="00855BCB">
        <w:t>siis</w:t>
      </w:r>
      <w:r w:rsidRPr="00855BCB">
        <w:t xml:space="preserve">, kui </w:t>
      </w:r>
      <w:r w:rsidR="00D60A76" w:rsidRPr="00855BCB">
        <w:t>on vaja arvu rõhutada</w:t>
      </w:r>
      <w:r w:rsidRPr="00855BCB">
        <w:t xml:space="preserve">. </w:t>
      </w:r>
    </w:p>
    <w:p w:rsidR="004B0D86" w:rsidRPr="00855BCB" w:rsidRDefault="004B0D86" w:rsidP="00C8281B">
      <w:pPr>
        <w:pStyle w:val="Nidis"/>
        <w:widowControl/>
        <w:spacing w:before="0" w:after="0"/>
        <w:rPr>
          <w:sz w:val="24"/>
          <w:lang w:val="et-EE"/>
        </w:rPr>
      </w:pPr>
      <w:r w:rsidRPr="00855BCB">
        <w:rPr>
          <w:sz w:val="24"/>
          <w:lang w:val="et-EE"/>
        </w:rPr>
        <w:lastRenderedPageBreak/>
        <w:t>Meeleavaldusele oli kogunenud paarsada inimest.</w:t>
      </w:r>
    </w:p>
    <w:p w:rsidR="004B0D86" w:rsidRPr="00855BCB" w:rsidRDefault="004B0D86" w:rsidP="00C8281B">
      <w:pPr>
        <w:pStyle w:val="Nidis"/>
        <w:widowControl/>
        <w:spacing w:before="0" w:after="0"/>
        <w:rPr>
          <w:sz w:val="24"/>
          <w:lang w:val="et-EE"/>
        </w:rPr>
      </w:pPr>
      <w:r w:rsidRPr="00855BCB">
        <w:rPr>
          <w:sz w:val="24"/>
          <w:lang w:val="et-EE"/>
        </w:rPr>
        <w:t>Ankeedi täitis 100 katseisikut.</w:t>
      </w:r>
    </w:p>
    <w:p w:rsidR="004B0D86" w:rsidRPr="00855BCB" w:rsidRDefault="004B0D86" w:rsidP="00C8281B">
      <w:pPr>
        <w:pStyle w:val="Tavatekst"/>
        <w:widowControl/>
        <w:spacing w:before="0" w:line="240" w:lineRule="auto"/>
      </w:pPr>
    </w:p>
    <w:p w:rsidR="004B0D86" w:rsidRPr="00855BCB" w:rsidRDefault="004B0D86" w:rsidP="00C8281B">
      <w:pPr>
        <w:pStyle w:val="Tavatekst"/>
        <w:widowControl/>
        <w:spacing w:before="0" w:line="240" w:lineRule="auto"/>
      </w:pPr>
      <w:r w:rsidRPr="00855BCB">
        <w:t>Nii tekstis kui ka tabelites peaks loobuma rohkema kui 3</w:t>
      </w:r>
      <w:r w:rsidR="00FA024D" w:rsidRPr="00855BCB">
        <w:t>–</w:t>
      </w:r>
      <w:r w:rsidRPr="00855BCB">
        <w:t xml:space="preserve">4 tüvenumbriga arvude kasutamisest. Suurte arvude korral on soovitatav kasutada kombineeritud kirjutusviisi, mille puhul arv kirjutatakse numbritega ja suurusjärk sõnadega. </w:t>
      </w:r>
      <w:r w:rsidR="00FC570A" w:rsidRPr="00855BCB">
        <w:t xml:space="preserve">Seda </w:t>
      </w:r>
      <w:r w:rsidRPr="00855BCB">
        <w:t xml:space="preserve">soovitust ei pea rakendama </w:t>
      </w:r>
      <w:r w:rsidR="00C350F1" w:rsidRPr="00855BCB">
        <w:t>juhul</w:t>
      </w:r>
      <w:r w:rsidRPr="00855BCB">
        <w:t xml:space="preserve">, kui arvu täpne esitamine on oluline ja asjakohane (näiteks tuginevad nendele arvandmetele töös järgnevad arvutused). </w:t>
      </w:r>
    </w:p>
    <w:p w:rsidR="00615E1B" w:rsidRPr="00855BCB" w:rsidRDefault="00615E1B" w:rsidP="00C8281B">
      <w:pPr>
        <w:pStyle w:val="Tavatekst"/>
        <w:widowControl/>
        <w:spacing w:before="0" w:line="240" w:lineRule="auto"/>
      </w:pPr>
    </w:p>
    <w:p w:rsidR="004B0D86" w:rsidRPr="00855BCB" w:rsidRDefault="00C350F1" w:rsidP="00C8281B">
      <w:pPr>
        <w:pStyle w:val="Nidis"/>
        <w:widowControl/>
        <w:spacing w:before="0" w:after="0"/>
        <w:rPr>
          <w:sz w:val="24"/>
          <w:lang w:val="et-EE"/>
        </w:rPr>
      </w:pPr>
      <w:r w:rsidRPr="00855BCB">
        <w:rPr>
          <w:sz w:val="24"/>
          <w:lang w:val="et-EE"/>
        </w:rPr>
        <w:t>20</w:t>
      </w:r>
      <w:r w:rsidR="004C4C79" w:rsidRPr="00855BCB">
        <w:rPr>
          <w:sz w:val="24"/>
          <w:lang w:val="et-EE"/>
        </w:rPr>
        <w:t>20</w:t>
      </w:r>
      <w:r w:rsidR="004B0D86" w:rsidRPr="00855BCB">
        <w:rPr>
          <w:sz w:val="24"/>
          <w:lang w:val="et-EE"/>
        </w:rPr>
        <w:t>. aasta al</w:t>
      </w:r>
      <w:r w:rsidR="00FC570A" w:rsidRPr="00855BCB">
        <w:rPr>
          <w:sz w:val="24"/>
          <w:lang w:val="et-EE"/>
        </w:rPr>
        <w:t>g</w:t>
      </w:r>
      <w:r w:rsidR="004B0D86" w:rsidRPr="00855BCB">
        <w:rPr>
          <w:sz w:val="24"/>
          <w:lang w:val="et-EE"/>
        </w:rPr>
        <w:t>use seisuga on Eestis 1,</w:t>
      </w:r>
      <w:r w:rsidR="004C4C79" w:rsidRPr="00855BCB">
        <w:rPr>
          <w:sz w:val="24"/>
          <w:lang w:val="et-EE"/>
        </w:rPr>
        <w:t xml:space="preserve">33 </w:t>
      </w:r>
      <w:r w:rsidR="004B0D86" w:rsidRPr="00855BCB">
        <w:rPr>
          <w:sz w:val="24"/>
          <w:lang w:val="et-EE"/>
        </w:rPr>
        <w:t>miljonit elanikku.</w:t>
      </w:r>
    </w:p>
    <w:p w:rsidR="005C54C5" w:rsidRPr="00855BCB" w:rsidRDefault="004C4C79" w:rsidP="00C8281B">
      <w:pPr>
        <w:pStyle w:val="Nidis"/>
        <w:widowControl/>
        <w:spacing w:before="0" w:after="0"/>
        <w:rPr>
          <w:sz w:val="24"/>
          <w:lang w:val="et-EE"/>
        </w:rPr>
      </w:pPr>
      <w:r w:rsidRPr="00855BCB">
        <w:rPr>
          <w:sz w:val="24"/>
          <w:lang w:val="et-EE"/>
        </w:rPr>
        <w:t>2021</w:t>
      </w:r>
      <w:r w:rsidR="005C54C5" w:rsidRPr="00855BCB">
        <w:rPr>
          <w:sz w:val="24"/>
          <w:lang w:val="et-EE"/>
        </w:rPr>
        <w:t>. aastal elas seal 52 650 elanikku, mis on 20% enam kui aasta varem.</w:t>
      </w:r>
    </w:p>
    <w:p w:rsidR="004B0D86" w:rsidRPr="00855BCB" w:rsidRDefault="004B0D86" w:rsidP="00C8281B">
      <w:pPr>
        <w:pStyle w:val="Tavatekst"/>
        <w:widowControl/>
        <w:spacing w:before="0" w:line="240" w:lineRule="auto"/>
      </w:pPr>
    </w:p>
    <w:p w:rsidR="004B0D86" w:rsidRPr="00855BCB" w:rsidRDefault="004B0D86" w:rsidP="00C8281B">
      <w:pPr>
        <w:pStyle w:val="Tavatekst"/>
        <w:widowControl/>
        <w:spacing w:before="0" w:line="240" w:lineRule="auto"/>
      </w:pPr>
      <w:r w:rsidRPr="00855BCB">
        <w:t>Protsentarvude esitamisel piirdutakse üldjuhul ühe, koefitsientide ja suhtarvude puhul kuni kolme kohaga peale koma. Rahalised näitajad, mida soovitakse esitada täpselt (hinnad, tariifid jms), esitatakse kahe kohaga peale koma. Erandiks on niisugused rahalised suurused, mille puhul ka tavakasutuses esitatakse andmed veel suurema täpsusastmega (näiteks vedelkütuse hind täpsusega kolm kohta peale koma, mobiilside kõneminuti hind täpsusega neli kohta peale koma).</w:t>
      </w:r>
    </w:p>
    <w:p w:rsidR="00615E1B" w:rsidRPr="00855BCB" w:rsidRDefault="00615E1B" w:rsidP="00C8281B">
      <w:pPr>
        <w:pStyle w:val="Tavatekst"/>
        <w:widowControl/>
        <w:spacing w:before="0" w:line="240" w:lineRule="auto"/>
      </w:pPr>
    </w:p>
    <w:p w:rsidR="004B0D86" w:rsidRPr="00855BCB" w:rsidRDefault="004B0D86" w:rsidP="00C8281B">
      <w:pPr>
        <w:pStyle w:val="Nidis"/>
        <w:widowControl/>
        <w:spacing w:before="0" w:after="0"/>
        <w:rPr>
          <w:sz w:val="24"/>
          <w:lang w:val="et-EE"/>
        </w:rPr>
      </w:pPr>
      <w:r w:rsidRPr="00855BCB">
        <w:rPr>
          <w:sz w:val="24"/>
          <w:lang w:val="et-EE"/>
        </w:rPr>
        <w:t>Keskmiseks hinnaks kujunes 2,75 €/kg.</w:t>
      </w:r>
    </w:p>
    <w:p w:rsidR="004B0D86" w:rsidRPr="00855BCB" w:rsidRDefault="004B0D86" w:rsidP="00C8281B">
      <w:pPr>
        <w:pStyle w:val="Nidis"/>
        <w:widowControl/>
        <w:spacing w:before="0" w:after="0"/>
        <w:rPr>
          <w:sz w:val="24"/>
          <w:lang w:val="et-EE"/>
        </w:rPr>
      </w:pPr>
      <w:r w:rsidRPr="00855BCB">
        <w:rPr>
          <w:sz w:val="24"/>
          <w:lang w:val="et-EE"/>
        </w:rPr>
        <w:t>Korrelatsioonikordaja väärtuseks saadi 0,487 (või 0,49).</w:t>
      </w:r>
    </w:p>
    <w:p w:rsidR="004B0D86" w:rsidRPr="00855BCB" w:rsidRDefault="004B0D86" w:rsidP="00C8281B">
      <w:pPr>
        <w:pStyle w:val="Nidis"/>
        <w:widowControl/>
        <w:spacing w:before="0" w:after="0"/>
        <w:rPr>
          <w:sz w:val="24"/>
          <w:lang w:val="et-EE"/>
        </w:rPr>
      </w:pPr>
      <w:r w:rsidRPr="00855BCB">
        <w:rPr>
          <w:sz w:val="24"/>
          <w:lang w:val="et-EE"/>
        </w:rPr>
        <w:t>Valitud paketi kõneminuti hind on 0,0071 €.</w:t>
      </w:r>
    </w:p>
    <w:p w:rsidR="004B0D86" w:rsidRPr="00855BCB" w:rsidRDefault="004B0D86" w:rsidP="00C8281B">
      <w:pPr>
        <w:pStyle w:val="Nidis"/>
        <w:widowControl/>
        <w:spacing w:before="0" w:after="0"/>
        <w:rPr>
          <w:sz w:val="24"/>
          <w:lang w:val="et-EE"/>
        </w:rPr>
      </w:pPr>
      <w:r w:rsidRPr="00855BCB">
        <w:rPr>
          <w:sz w:val="24"/>
          <w:lang w:val="et-EE"/>
        </w:rPr>
        <w:t>Diiselkütuse hind oli 1,294 €/l.</w:t>
      </w:r>
    </w:p>
    <w:p w:rsidR="004B0D86" w:rsidRPr="00855BCB" w:rsidRDefault="004B0D86" w:rsidP="00C8281B">
      <w:pPr>
        <w:pStyle w:val="Tavatekst"/>
        <w:widowControl/>
        <w:spacing w:before="0" w:line="240" w:lineRule="auto"/>
      </w:pPr>
    </w:p>
    <w:p w:rsidR="004B0D86" w:rsidRPr="00855BCB" w:rsidRDefault="004B0D86" w:rsidP="00C8281B">
      <w:pPr>
        <w:pStyle w:val="Tavatekst"/>
        <w:widowControl/>
        <w:spacing w:before="0" w:line="240" w:lineRule="auto"/>
      </w:pPr>
      <w:r w:rsidRPr="00855BCB">
        <w:t xml:space="preserve">Märkide </w:t>
      </w:r>
      <w:r w:rsidR="00FA024D" w:rsidRPr="00855BCB">
        <w:t>–</w:t>
      </w:r>
      <w:r w:rsidRPr="00855BCB">
        <w:t xml:space="preserve">, + ja </w:t>
      </w:r>
      <w:r w:rsidR="00855BCB">
        <w:rPr>
          <w:rStyle w:val="normaltextrun"/>
          <w:rFonts w:ascii="Symbol" w:hAnsi="Symbol"/>
          <w:color w:val="000000"/>
          <w:bdr w:val="none" w:sz="0" w:space="0" w:color="auto" w:frame="1"/>
        </w:rPr>
        <w:t></w:t>
      </w:r>
      <w:r w:rsidRPr="00855BCB">
        <w:t xml:space="preserve"> ning sellele järgneva arvu vahele tühikut ei jäeta. Peab arvestama, et miinus</w:t>
      </w:r>
      <w:r w:rsidR="00BB1CFF" w:rsidRPr="00855BCB">
        <w:t>-</w:t>
      </w:r>
      <w:r w:rsidRPr="00CB1A8B">
        <w:t>märgi, sidekriipsu ja mõttekriipsu pikkused (ja ka tähendused grammatilises mõttes) on erinevad: miinusmärk on keskmise pikkusega (–), mis on suuruselt vastavuses plussmärgiga (+</w:t>
      </w:r>
      <w:r w:rsidRPr="00855BCB">
        <w:t>); sidekriips on lühike (</w:t>
      </w:r>
      <w:r w:rsidR="00BB1CFF" w:rsidRPr="00855BCB">
        <w:t>-</w:t>
      </w:r>
      <w:r w:rsidRPr="00855BCB">
        <w:t>) ning mõttekriips on pikk (—). Mõttekriipsuna on lubatud pika kriipsu asemel kasutada ka keskmise pikkusega kriipsu (–).</w:t>
      </w:r>
    </w:p>
    <w:p w:rsidR="004B0D86" w:rsidRPr="00855BCB" w:rsidRDefault="004B0D86" w:rsidP="00C8281B">
      <w:pPr>
        <w:pStyle w:val="Tavatekst"/>
        <w:widowControl/>
        <w:spacing w:before="0" w:line="240" w:lineRule="auto"/>
      </w:pPr>
    </w:p>
    <w:p w:rsidR="004B0D86" w:rsidRPr="00855BCB" w:rsidRDefault="00EC2966" w:rsidP="00C8281B">
      <w:pPr>
        <w:pStyle w:val="Tavatekst"/>
        <w:widowControl/>
        <w:spacing w:before="0" w:line="240" w:lineRule="auto"/>
      </w:pPr>
      <w:r w:rsidRPr="00855BCB">
        <w:t>„</w:t>
      </w:r>
      <w:r w:rsidR="004B0D86" w:rsidRPr="00855BCB">
        <w:t>Kuni</w:t>
      </w:r>
      <w:r w:rsidRPr="00855BCB">
        <w:t>“</w:t>
      </w:r>
      <w:r w:rsidR="00BB1CFF" w:rsidRPr="00855BCB">
        <w:t>-</w:t>
      </w:r>
      <w:r w:rsidR="004B0D86" w:rsidRPr="00855BCB">
        <w:t>märki tähistatakse keskmise pikkusega kriipsuga või kolme punktiga, seejuures tühikuid märgi ees ja järel ei ole. Valitud varianti tuleks kasutada läbivalt terve töö ulatuses.</w:t>
      </w:r>
    </w:p>
    <w:p w:rsidR="00615E1B" w:rsidRPr="00855BCB" w:rsidRDefault="00615E1B" w:rsidP="00C8281B">
      <w:pPr>
        <w:pStyle w:val="Tavatekst"/>
        <w:widowControl/>
        <w:spacing w:before="0" w:line="240" w:lineRule="auto"/>
      </w:pPr>
    </w:p>
    <w:p w:rsidR="004B0D86" w:rsidRPr="00855BCB" w:rsidRDefault="004424FA" w:rsidP="00C8281B">
      <w:pPr>
        <w:pStyle w:val="Nidis"/>
        <w:widowControl/>
        <w:spacing w:before="0" w:after="0"/>
        <w:rPr>
          <w:sz w:val="24"/>
          <w:lang w:val="et-EE"/>
        </w:rPr>
      </w:pPr>
      <w:r w:rsidRPr="00855BCB">
        <w:rPr>
          <w:sz w:val="24"/>
          <w:lang w:val="et-EE"/>
        </w:rPr>
        <w:t>Möödunud oli</w:t>
      </w:r>
      <w:r w:rsidR="004B0D86" w:rsidRPr="00855BCB">
        <w:rPr>
          <w:sz w:val="24"/>
          <w:lang w:val="et-EE"/>
        </w:rPr>
        <w:t xml:space="preserve"> 2–3 tundi.</w:t>
      </w:r>
    </w:p>
    <w:p w:rsidR="004B0D86" w:rsidRPr="00855BCB" w:rsidRDefault="004B0D86" w:rsidP="00C8281B">
      <w:pPr>
        <w:pStyle w:val="Nidis"/>
        <w:widowControl/>
        <w:spacing w:before="0" w:after="0"/>
        <w:rPr>
          <w:sz w:val="24"/>
          <w:lang w:val="et-EE"/>
        </w:rPr>
      </w:pPr>
      <w:r w:rsidRPr="00855BCB">
        <w:rPr>
          <w:sz w:val="24"/>
          <w:lang w:val="et-EE"/>
        </w:rPr>
        <w:t>Hinnanguline pindala on 60…70 ha.</w:t>
      </w:r>
    </w:p>
    <w:p w:rsidR="004B0D86" w:rsidRPr="00855BCB" w:rsidRDefault="004B0D86" w:rsidP="00C8281B">
      <w:pPr>
        <w:pStyle w:val="Tavatekst"/>
        <w:widowControl/>
        <w:spacing w:before="0" w:line="240" w:lineRule="auto"/>
      </w:pPr>
    </w:p>
    <w:p w:rsidR="004B0D86" w:rsidRPr="00855BCB" w:rsidRDefault="004B0D86" w:rsidP="00C8281B">
      <w:pPr>
        <w:pStyle w:val="Tavatekst"/>
        <w:widowControl/>
        <w:spacing w:before="0" w:line="240" w:lineRule="auto"/>
      </w:pPr>
      <w:r w:rsidRPr="00855BCB">
        <w:t xml:space="preserve">Järgarvud kirjutatakse enamasti araabia numbritega, mille järel on punkt. Järgarvu kirjutamisel rooma numbritega arvule punkti ei järgne. </w:t>
      </w:r>
    </w:p>
    <w:p w:rsidR="00615E1B" w:rsidRPr="00855BCB" w:rsidRDefault="00615E1B" w:rsidP="00C8281B">
      <w:pPr>
        <w:pStyle w:val="Tavatekst"/>
        <w:widowControl/>
        <w:spacing w:before="0" w:line="240" w:lineRule="auto"/>
      </w:pPr>
    </w:p>
    <w:p w:rsidR="004B0D86" w:rsidRPr="00855BCB" w:rsidRDefault="004B0D86" w:rsidP="00C8281B">
      <w:pPr>
        <w:pStyle w:val="Nidis"/>
        <w:widowControl/>
        <w:spacing w:before="0" w:after="0"/>
        <w:rPr>
          <w:sz w:val="24"/>
          <w:lang w:val="et-EE"/>
        </w:rPr>
      </w:pPr>
      <w:r w:rsidRPr="00855BCB">
        <w:rPr>
          <w:sz w:val="24"/>
          <w:lang w:val="et-EE"/>
        </w:rPr>
        <w:t xml:space="preserve">Eesti Vabariigi </w:t>
      </w:r>
      <w:r w:rsidR="00E70EC3">
        <w:rPr>
          <w:sz w:val="24"/>
          <w:lang w:val="et-EE"/>
        </w:rPr>
        <w:t>104</w:t>
      </w:r>
      <w:r w:rsidRPr="00855BCB">
        <w:rPr>
          <w:sz w:val="24"/>
          <w:lang w:val="et-EE"/>
        </w:rPr>
        <w:t xml:space="preserve">. aastapäev; </w:t>
      </w:r>
      <w:r w:rsidR="002A6680" w:rsidRPr="00855BCB">
        <w:rPr>
          <w:sz w:val="24"/>
          <w:lang w:val="et-EE"/>
        </w:rPr>
        <w:t>2022</w:t>
      </w:r>
      <w:r w:rsidRPr="00855BCB">
        <w:rPr>
          <w:sz w:val="24"/>
          <w:lang w:val="et-EE"/>
        </w:rPr>
        <w:t>. aastal; 21. sajandil; 4. osa</w:t>
      </w:r>
    </w:p>
    <w:p w:rsidR="004B0D86" w:rsidRPr="00855BCB" w:rsidRDefault="004B0D86" w:rsidP="00C8281B">
      <w:pPr>
        <w:pStyle w:val="Nidis"/>
        <w:widowControl/>
        <w:spacing w:before="0" w:after="0"/>
        <w:rPr>
          <w:sz w:val="24"/>
          <w:lang w:val="et-EE"/>
        </w:rPr>
      </w:pPr>
      <w:r w:rsidRPr="00855BCB">
        <w:rPr>
          <w:sz w:val="24"/>
          <w:lang w:val="et-EE"/>
        </w:rPr>
        <w:t>Karl XII; IV osa; XXI sajandil</w:t>
      </w:r>
    </w:p>
    <w:p w:rsidR="004B0D86" w:rsidRPr="00855BCB" w:rsidRDefault="004B0D86" w:rsidP="00C8281B">
      <w:pPr>
        <w:pStyle w:val="Tavatekst"/>
        <w:widowControl/>
        <w:spacing w:before="0" w:line="240" w:lineRule="auto"/>
      </w:pPr>
    </w:p>
    <w:p w:rsidR="00DF2781" w:rsidRPr="00855BCB" w:rsidRDefault="004B0D86" w:rsidP="00C8281B">
      <w:pPr>
        <w:pStyle w:val="Tavatekst"/>
        <w:widowControl/>
        <w:spacing w:before="0" w:line="240" w:lineRule="auto"/>
      </w:pPr>
      <w:r w:rsidRPr="00855BCB">
        <w:t>Arvandmete kirjutamisel tuleb jälgida, et valitud stiili kasutat</w:t>
      </w:r>
      <w:r w:rsidR="00026FB1" w:rsidRPr="00855BCB">
        <w:t>aks ühtlaselt läbi kogu töö.</w:t>
      </w:r>
    </w:p>
    <w:p w:rsidR="0092333F" w:rsidRPr="00855BCB" w:rsidRDefault="00791AF2" w:rsidP="00C8281B">
      <w:pPr>
        <w:pStyle w:val="Heading2"/>
      </w:pPr>
      <w:bookmarkStart w:id="34" w:name="_Toc4504295"/>
      <w:bookmarkStart w:id="35" w:name="_Toc105182348"/>
      <w:r w:rsidRPr="00855BCB">
        <w:lastRenderedPageBreak/>
        <w:t>2.3</w:t>
      </w:r>
      <w:r w:rsidR="0092333F" w:rsidRPr="00855BCB">
        <w:t>. Tiitelleh</w:t>
      </w:r>
      <w:r w:rsidR="002429AF" w:rsidRPr="00855BCB">
        <w:t>t</w:t>
      </w:r>
      <w:bookmarkEnd w:id="34"/>
      <w:bookmarkEnd w:id="35"/>
    </w:p>
    <w:p w:rsidR="00273C39" w:rsidRPr="00855BCB" w:rsidRDefault="003830C1" w:rsidP="00C8281B">
      <w:pPr>
        <w:pStyle w:val="Tabelipealkiri"/>
        <w:rPr>
          <w:rFonts w:cs="Times New Roman"/>
        </w:rPr>
      </w:pPr>
      <w:r w:rsidRPr="00855BCB">
        <w:rPr>
          <w:rFonts w:cs="Times New Roman"/>
        </w:rPr>
        <w:t xml:space="preserve">Tiitelleht on </w:t>
      </w:r>
      <w:r w:rsidR="00500008" w:rsidRPr="00855BCB">
        <w:rPr>
          <w:rFonts w:cs="Times New Roman"/>
        </w:rPr>
        <w:t>üliõpilas</w:t>
      </w:r>
      <w:r w:rsidRPr="00855BCB">
        <w:rPr>
          <w:rFonts w:cs="Times New Roman"/>
        </w:rPr>
        <w:t xml:space="preserve">töö esimene lehekülg, </w:t>
      </w:r>
      <w:r w:rsidR="00BB1AF0" w:rsidRPr="00855BCB">
        <w:rPr>
          <w:rFonts w:cs="Times New Roman"/>
        </w:rPr>
        <w:t>mis vormistatakse töö keeles</w:t>
      </w:r>
      <w:r w:rsidR="0030674E" w:rsidRPr="00855BCB">
        <w:rPr>
          <w:rFonts w:cs="Times New Roman"/>
        </w:rPr>
        <w:t>. Se</w:t>
      </w:r>
      <w:r w:rsidRPr="00855BCB">
        <w:rPr>
          <w:rFonts w:cs="Times New Roman"/>
        </w:rPr>
        <w:t xml:space="preserve">llele märgitakse </w:t>
      </w:r>
      <w:r w:rsidR="00FD3AED" w:rsidRPr="00855BCB">
        <w:rPr>
          <w:rFonts w:cs="Times New Roman"/>
        </w:rPr>
        <w:t xml:space="preserve">kõik </w:t>
      </w:r>
      <w:r w:rsidR="00DC55E4" w:rsidRPr="00855BCB">
        <w:rPr>
          <w:rFonts w:cs="Times New Roman"/>
        </w:rPr>
        <w:t xml:space="preserve">tabelis </w:t>
      </w:r>
      <w:r w:rsidRPr="00855BCB">
        <w:rPr>
          <w:rFonts w:cs="Times New Roman"/>
        </w:rPr>
        <w:t>4 esitatud komponendid</w:t>
      </w:r>
      <w:r w:rsidR="00FD3AED" w:rsidRPr="00855BCB">
        <w:rPr>
          <w:rFonts w:cs="Times New Roman"/>
        </w:rPr>
        <w:t xml:space="preserve"> nende esitamise järjekorras</w:t>
      </w:r>
      <w:r w:rsidRPr="00855BCB">
        <w:rPr>
          <w:rFonts w:cs="Times New Roman"/>
        </w:rPr>
        <w:t>.</w:t>
      </w:r>
      <w:r w:rsidR="00BB1AF0" w:rsidRPr="00855BCB">
        <w:rPr>
          <w:rFonts w:cs="Times New Roman"/>
        </w:rPr>
        <w:t xml:space="preserve"> Iga element paigutatakse eraldi reale.</w:t>
      </w:r>
      <w:r w:rsidR="00EB275C" w:rsidRPr="00855BCB">
        <w:rPr>
          <w:rFonts w:cs="Times New Roman"/>
        </w:rPr>
        <w:t xml:space="preserve"> Tiitellehel ei kasutata lühendeid ega poolitata sõnu. </w:t>
      </w:r>
      <w:r w:rsidR="00EB275C" w:rsidRPr="00855BCB">
        <w:rPr>
          <w:rFonts w:cs="Times New Roman"/>
          <w:b/>
        </w:rPr>
        <w:t xml:space="preserve">Tiitellehe näidis on esitatud </w:t>
      </w:r>
      <w:r w:rsidR="003878DE" w:rsidRPr="00855BCB">
        <w:rPr>
          <w:rFonts w:cs="Times New Roman"/>
          <w:b/>
        </w:rPr>
        <w:t>l</w:t>
      </w:r>
      <w:r w:rsidR="00EB275C" w:rsidRPr="00855BCB">
        <w:rPr>
          <w:rFonts w:cs="Times New Roman"/>
          <w:b/>
        </w:rPr>
        <w:t>isas 1</w:t>
      </w:r>
      <w:r w:rsidR="00273C39" w:rsidRPr="00855BCB">
        <w:rPr>
          <w:rFonts w:cs="Times New Roman"/>
          <w:b/>
        </w:rPr>
        <w:t xml:space="preserve"> ja 2</w:t>
      </w:r>
      <w:r w:rsidR="00EB275C" w:rsidRPr="00855BCB">
        <w:rPr>
          <w:rFonts w:cs="Times New Roman"/>
        </w:rPr>
        <w:t>.</w:t>
      </w:r>
      <w:r w:rsidR="00A2274B" w:rsidRPr="00855BCB">
        <w:rPr>
          <w:rFonts w:cs="Times New Roman"/>
        </w:rPr>
        <w:t xml:space="preserve"> </w:t>
      </w:r>
    </w:p>
    <w:p w:rsidR="003830C1" w:rsidRPr="00855BCB" w:rsidRDefault="003830C1" w:rsidP="00C8281B">
      <w:pPr>
        <w:pStyle w:val="Tabelipealkiri"/>
        <w:rPr>
          <w:rFonts w:cs="Times New Roman"/>
        </w:rPr>
      </w:pPr>
      <w:r w:rsidRPr="00855BCB">
        <w:rPr>
          <w:rFonts w:cs="Times New Roman"/>
        </w:rPr>
        <w:t>Tabel 4. Tiitellehe osad ning nende vormistus</w:t>
      </w:r>
    </w:p>
    <w:tbl>
      <w:tblPr>
        <w:tblStyle w:val="TableGrid"/>
        <w:tblW w:w="9492" w:type="dxa"/>
        <w:tblLook w:val="04A0" w:firstRow="1" w:lastRow="0" w:firstColumn="1" w:lastColumn="0" w:noHBand="0" w:noVBand="1"/>
      </w:tblPr>
      <w:tblGrid>
        <w:gridCol w:w="4673"/>
        <w:gridCol w:w="4819"/>
      </w:tblGrid>
      <w:tr w:rsidR="003830C1" w:rsidRPr="00855BCB" w:rsidTr="65FEC8B2">
        <w:tc>
          <w:tcPr>
            <w:tcW w:w="4673" w:type="dxa"/>
          </w:tcPr>
          <w:p w:rsidR="003830C1" w:rsidRPr="00855BCB" w:rsidRDefault="003830C1" w:rsidP="00C8281B">
            <w:pPr>
              <w:jc w:val="left"/>
              <w:rPr>
                <w:rFonts w:cs="Times New Roman"/>
                <w:sz w:val="22"/>
              </w:rPr>
            </w:pPr>
            <w:r w:rsidRPr="00855BCB">
              <w:rPr>
                <w:rFonts w:cs="Times New Roman"/>
                <w:sz w:val="22"/>
              </w:rPr>
              <w:t>Tiitellehe osa</w:t>
            </w:r>
          </w:p>
        </w:tc>
        <w:tc>
          <w:tcPr>
            <w:tcW w:w="4819" w:type="dxa"/>
          </w:tcPr>
          <w:p w:rsidR="003830C1" w:rsidRPr="00855BCB" w:rsidRDefault="003830C1" w:rsidP="00C8281B">
            <w:pPr>
              <w:jc w:val="left"/>
              <w:rPr>
                <w:rFonts w:cs="Times New Roman"/>
                <w:sz w:val="22"/>
              </w:rPr>
            </w:pPr>
            <w:r w:rsidRPr="00855BCB">
              <w:rPr>
                <w:rFonts w:cs="Times New Roman"/>
                <w:sz w:val="22"/>
              </w:rPr>
              <w:t>Määrangud</w:t>
            </w:r>
          </w:p>
        </w:tc>
      </w:tr>
      <w:tr w:rsidR="003830C1" w:rsidRPr="00855BCB" w:rsidTr="65FEC8B2">
        <w:tc>
          <w:tcPr>
            <w:tcW w:w="4673" w:type="dxa"/>
          </w:tcPr>
          <w:p w:rsidR="003830C1" w:rsidRPr="00855BCB" w:rsidRDefault="00334B98" w:rsidP="00C8281B">
            <w:pPr>
              <w:jc w:val="left"/>
              <w:rPr>
                <w:rFonts w:cs="Times New Roman"/>
                <w:sz w:val="22"/>
              </w:rPr>
            </w:pPr>
            <w:r w:rsidRPr="00855BCB">
              <w:rPr>
                <w:rFonts w:cs="Times New Roman"/>
                <w:sz w:val="22"/>
              </w:rPr>
              <w:t>Ülikooli nimetus</w:t>
            </w:r>
          </w:p>
        </w:tc>
        <w:tc>
          <w:tcPr>
            <w:tcW w:w="4819" w:type="dxa"/>
          </w:tcPr>
          <w:p w:rsidR="003830C1" w:rsidRPr="00855BCB" w:rsidRDefault="00334B98" w:rsidP="00C8281B">
            <w:pPr>
              <w:jc w:val="left"/>
              <w:rPr>
                <w:rFonts w:cs="Times New Roman"/>
                <w:sz w:val="22"/>
              </w:rPr>
            </w:pPr>
            <w:r w:rsidRPr="00855BCB">
              <w:rPr>
                <w:rFonts w:cs="Times New Roman"/>
                <w:sz w:val="22"/>
              </w:rPr>
              <w:t>Trükitähtedes, kiri 12 pun</w:t>
            </w:r>
            <w:r w:rsidR="00AD52FE" w:rsidRPr="00855BCB">
              <w:rPr>
                <w:rFonts w:cs="Times New Roman"/>
                <w:sz w:val="22"/>
              </w:rPr>
              <w:t>kti, joondus keskel, reavahe 1,5</w:t>
            </w:r>
          </w:p>
        </w:tc>
      </w:tr>
      <w:tr w:rsidR="003830C1" w:rsidRPr="00855BCB" w:rsidTr="65FEC8B2">
        <w:tc>
          <w:tcPr>
            <w:tcW w:w="4673" w:type="dxa"/>
          </w:tcPr>
          <w:p w:rsidR="003830C1" w:rsidRPr="00855BCB" w:rsidRDefault="00BD2DB2" w:rsidP="00C8281B">
            <w:pPr>
              <w:jc w:val="left"/>
              <w:rPr>
                <w:rFonts w:cs="Times New Roman"/>
                <w:sz w:val="22"/>
              </w:rPr>
            </w:pPr>
            <w:r w:rsidRPr="00855BCB">
              <w:rPr>
                <w:rFonts w:cs="Times New Roman"/>
                <w:sz w:val="22"/>
              </w:rPr>
              <w:t>Teaduskonna nimetus (mille õppeaine raames või mille töötaja juhendamisel töö kirjutatakse)</w:t>
            </w:r>
          </w:p>
        </w:tc>
        <w:tc>
          <w:tcPr>
            <w:tcW w:w="4819" w:type="dxa"/>
          </w:tcPr>
          <w:p w:rsidR="003830C1" w:rsidRPr="00855BCB" w:rsidRDefault="00334B98" w:rsidP="00C8281B">
            <w:pPr>
              <w:jc w:val="left"/>
              <w:rPr>
                <w:rFonts w:cs="Times New Roman"/>
                <w:sz w:val="22"/>
              </w:rPr>
            </w:pPr>
            <w:r w:rsidRPr="00855BCB">
              <w:rPr>
                <w:rFonts w:cs="Times New Roman"/>
                <w:sz w:val="22"/>
              </w:rPr>
              <w:t>Kirjatähtedes, kiri 12 pun</w:t>
            </w:r>
            <w:r w:rsidR="00AD52FE" w:rsidRPr="00855BCB">
              <w:rPr>
                <w:rFonts w:cs="Times New Roman"/>
                <w:sz w:val="22"/>
              </w:rPr>
              <w:t>kti, joondus keskel, reavahe 1,5</w:t>
            </w:r>
          </w:p>
        </w:tc>
      </w:tr>
      <w:tr w:rsidR="003830C1" w:rsidRPr="00855BCB" w:rsidTr="65FEC8B2">
        <w:tc>
          <w:tcPr>
            <w:tcW w:w="4673" w:type="dxa"/>
          </w:tcPr>
          <w:p w:rsidR="003830C1" w:rsidRPr="00855BCB" w:rsidRDefault="00334B98" w:rsidP="00C8281B">
            <w:pPr>
              <w:jc w:val="left"/>
              <w:rPr>
                <w:rFonts w:cs="Times New Roman"/>
                <w:sz w:val="22"/>
              </w:rPr>
            </w:pPr>
            <w:r w:rsidRPr="00855BCB">
              <w:rPr>
                <w:rFonts w:cs="Times New Roman"/>
                <w:sz w:val="22"/>
              </w:rPr>
              <w:t>Autori ees</w:t>
            </w:r>
            <w:r w:rsidR="00BB1CFF" w:rsidRPr="00855BCB">
              <w:rPr>
                <w:rFonts w:cs="Times New Roman"/>
                <w:sz w:val="22"/>
              </w:rPr>
              <w:t>-</w:t>
            </w:r>
            <w:r w:rsidRPr="00855BCB">
              <w:rPr>
                <w:rFonts w:cs="Times New Roman"/>
                <w:sz w:val="22"/>
              </w:rPr>
              <w:t xml:space="preserve"> ja perekonnanimi</w:t>
            </w:r>
          </w:p>
        </w:tc>
        <w:tc>
          <w:tcPr>
            <w:tcW w:w="4819" w:type="dxa"/>
          </w:tcPr>
          <w:p w:rsidR="003830C1" w:rsidRPr="00855BCB" w:rsidRDefault="00334B98" w:rsidP="00C8281B">
            <w:pPr>
              <w:jc w:val="left"/>
              <w:rPr>
                <w:rFonts w:cs="Times New Roman"/>
                <w:sz w:val="22"/>
              </w:rPr>
            </w:pPr>
            <w:r w:rsidRPr="00855BCB">
              <w:rPr>
                <w:rFonts w:cs="Times New Roman"/>
                <w:sz w:val="22"/>
              </w:rPr>
              <w:t>Lehekülje 2/3 kõrgusel, kirjatähtedes, kiri 12 punkti, joondus keskel</w:t>
            </w:r>
            <w:r w:rsidR="00FD3AED" w:rsidRPr="00855BCB">
              <w:rPr>
                <w:rFonts w:cs="Times New Roman"/>
                <w:sz w:val="22"/>
              </w:rPr>
              <w:t>, reavahe 1,5</w:t>
            </w:r>
          </w:p>
        </w:tc>
      </w:tr>
      <w:tr w:rsidR="003830C1" w:rsidRPr="00855BCB" w:rsidTr="65FEC8B2">
        <w:tc>
          <w:tcPr>
            <w:tcW w:w="4673" w:type="dxa"/>
          </w:tcPr>
          <w:p w:rsidR="003830C1" w:rsidRPr="00855BCB" w:rsidRDefault="00334B98" w:rsidP="00C8281B">
            <w:pPr>
              <w:jc w:val="left"/>
              <w:rPr>
                <w:rFonts w:cs="Times New Roman"/>
                <w:sz w:val="22"/>
              </w:rPr>
            </w:pPr>
            <w:r w:rsidRPr="00855BCB">
              <w:rPr>
                <w:rFonts w:cs="Times New Roman"/>
                <w:sz w:val="22"/>
              </w:rPr>
              <w:t>Töö pealkiri</w:t>
            </w:r>
          </w:p>
        </w:tc>
        <w:tc>
          <w:tcPr>
            <w:tcW w:w="4819" w:type="dxa"/>
          </w:tcPr>
          <w:p w:rsidR="003830C1" w:rsidRPr="00855BCB" w:rsidRDefault="00334B98" w:rsidP="00C8281B">
            <w:pPr>
              <w:jc w:val="left"/>
              <w:rPr>
                <w:rFonts w:cs="Times New Roman"/>
                <w:sz w:val="22"/>
              </w:rPr>
            </w:pPr>
            <w:r w:rsidRPr="00855BCB">
              <w:rPr>
                <w:rFonts w:cs="Times New Roman"/>
                <w:sz w:val="22"/>
              </w:rPr>
              <w:t xml:space="preserve">Trükitähtedes, </w:t>
            </w:r>
            <w:r w:rsidR="00FD3AED" w:rsidRPr="00855BCB">
              <w:rPr>
                <w:rFonts w:cs="Times New Roman"/>
                <w:sz w:val="22"/>
              </w:rPr>
              <w:t xml:space="preserve">rasvane </w:t>
            </w:r>
            <w:r w:rsidRPr="00855BCB">
              <w:rPr>
                <w:rFonts w:cs="Times New Roman"/>
                <w:sz w:val="22"/>
              </w:rPr>
              <w:t xml:space="preserve">kiri 16 punkti, joondus keskel, reavahe </w:t>
            </w:r>
            <w:r w:rsidR="00FD3AED" w:rsidRPr="00855BCB">
              <w:rPr>
                <w:rFonts w:cs="Times New Roman"/>
                <w:sz w:val="22"/>
              </w:rPr>
              <w:t>1,5</w:t>
            </w:r>
          </w:p>
        </w:tc>
      </w:tr>
      <w:tr w:rsidR="003830C1" w:rsidRPr="00855BCB" w:rsidTr="65FEC8B2">
        <w:tc>
          <w:tcPr>
            <w:tcW w:w="4673" w:type="dxa"/>
          </w:tcPr>
          <w:p w:rsidR="003830C1" w:rsidRPr="00855BCB" w:rsidRDefault="00FD3AED" w:rsidP="00C8281B">
            <w:pPr>
              <w:jc w:val="left"/>
              <w:rPr>
                <w:rFonts w:cs="Times New Roman"/>
                <w:sz w:val="22"/>
              </w:rPr>
            </w:pPr>
            <w:r w:rsidRPr="00855BCB">
              <w:rPr>
                <w:rFonts w:cs="Times New Roman"/>
                <w:sz w:val="22"/>
              </w:rPr>
              <w:t>Töö liik (bakalaureusetöö, magistritöö, uurimistöö</w:t>
            </w:r>
            <w:r w:rsidR="00D61550" w:rsidRPr="00855BCB">
              <w:rPr>
                <w:rFonts w:cs="Times New Roman"/>
                <w:sz w:val="22"/>
              </w:rPr>
              <w:t>, essee</w:t>
            </w:r>
            <w:r w:rsidRPr="00855BCB">
              <w:rPr>
                <w:rFonts w:cs="Times New Roman"/>
                <w:sz w:val="22"/>
              </w:rPr>
              <w:t xml:space="preserve"> vms)</w:t>
            </w:r>
          </w:p>
        </w:tc>
        <w:tc>
          <w:tcPr>
            <w:tcW w:w="4819" w:type="dxa"/>
          </w:tcPr>
          <w:p w:rsidR="003830C1" w:rsidRPr="00855BCB" w:rsidRDefault="00FD3AED" w:rsidP="00C8281B">
            <w:pPr>
              <w:jc w:val="left"/>
              <w:rPr>
                <w:rFonts w:cs="Times New Roman"/>
                <w:sz w:val="22"/>
              </w:rPr>
            </w:pPr>
            <w:r w:rsidRPr="00855BCB">
              <w:rPr>
                <w:rFonts w:cs="Times New Roman"/>
                <w:sz w:val="22"/>
              </w:rPr>
              <w:t>Kirjatähtedes, kiri 12 punkti, joondus keskel, reavahe 1,5</w:t>
            </w:r>
          </w:p>
        </w:tc>
      </w:tr>
      <w:tr w:rsidR="00FD3AED" w:rsidRPr="00855BCB" w:rsidTr="65FEC8B2">
        <w:tc>
          <w:tcPr>
            <w:tcW w:w="4673" w:type="dxa"/>
          </w:tcPr>
          <w:p w:rsidR="00FD3AED" w:rsidRPr="00855BCB" w:rsidRDefault="00FD3AED" w:rsidP="00C8281B">
            <w:pPr>
              <w:jc w:val="left"/>
              <w:rPr>
                <w:rFonts w:cs="Times New Roman"/>
                <w:sz w:val="22"/>
              </w:rPr>
            </w:pPr>
            <w:bookmarkStart w:id="36" w:name="_Hlk105159096"/>
            <w:r w:rsidRPr="00855BCB">
              <w:rPr>
                <w:rFonts w:cs="Times New Roman"/>
                <w:sz w:val="22"/>
              </w:rPr>
              <w:t>Õppekava nimetus</w:t>
            </w:r>
            <w:r w:rsidR="00B7653E">
              <w:rPr>
                <w:rFonts w:cs="Times New Roman"/>
                <w:sz w:val="22"/>
              </w:rPr>
              <w:t>, millele lisatakse</w:t>
            </w:r>
            <w:r w:rsidR="00FC6932">
              <w:rPr>
                <w:rFonts w:cs="Times New Roman"/>
                <w:sz w:val="22"/>
              </w:rPr>
              <w:t xml:space="preserve"> üliõpilase peaeriala nimetus vaid juhul, </w:t>
            </w:r>
            <w:r w:rsidRPr="00855BCB">
              <w:rPr>
                <w:rFonts w:cs="Times New Roman"/>
                <w:sz w:val="22"/>
              </w:rPr>
              <w:t>kui õppekava</w:t>
            </w:r>
            <w:r w:rsidR="00FC6932">
              <w:rPr>
                <w:rFonts w:cs="Times New Roman"/>
                <w:sz w:val="22"/>
              </w:rPr>
              <w:t>l</w:t>
            </w:r>
            <w:r w:rsidRPr="00855BCB">
              <w:rPr>
                <w:rFonts w:cs="Times New Roman"/>
                <w:sz w:val="22"/>
              </w:rPr>
              <w:t xml:space="preserve"> on mitu </w:t>
            </w:r>
            <w:r w:rsidR="00346704" w:rsidRPr="00855BCB">
              <w:rPr>
                <w:rFonts w:cs="Times New Roman"/>
                <w:sz w:val="22"/>
              </w:rPr>
              <w:t>peaeriala</w:t>
            </w:r>
            <w:r w:rsidR="00FC6932">
              <w:rPr>
                <w:rFonts w:cs="Times New Roman"/>
                <w:sz w:val="22"/>
              </w:rPr>
              <w:t xml:space="preserve"> või selle ainsa peaeriala nimetus erineb õppekava nimetusest</w:t>
            </w:r>
            <w:bookmarkEnd w:id="36"/>
          </w:p>
        </w:tc>
        <w:tc>
          <w:tcPr>
            <w:tcW w:w="4819" w:type="dxa"/>
          </w:tcPr>
          <w:p w:rsidR="00FD3AED" w:rsidRPr="00855BCB" w:rsidRDefault="00FD3AED" w:rsidP="00C8281B">
            <w:pPr>
              <w:jc w:val="left"/>
              <w:rPr>
                <w:rFonts w:cs="Times New Roman"/>
                <w:sz w:val="22"/>
              </w:rPr>
            </w:pPr>
            <w:r w:rsidRPr="00855BCB">
              <w:rPr>
                <w:rFonts w:cs="Times New Roman"/>
                <w:sz w:val="22"/>
              </w:rPr>
              <w:t>Kirjatähtedes, kiri 12 punkti, joondus keskel, reavahe 1,5</w:t>
            </w:r>
          </w:p>
        </w:tc>
      </w:tr>
      <w:tr w:rsidR="00FD3AED" w:rsidRPr="00855BCB" w:rsidTr="65FEC8B2">
        <w:tc>
          <w:tcPr>
            <w:tcW w:w="4673" w:type="dxa"/>
          </w:tcPr>
          <w:p w:rsidR="00FD3AED" w:rsidRPr="00855BCB" w:rsidRDefault="00FD3AED" w:rsidP="00C8281B">
            <w:pPr>
              <w:jc w:val="left"/>
              <w:rPr>
                <w:rFonts w:cs="Times New Roman"/>
                <w:sz w:val="22"/>
              </w:rPr>
            </w:pPr>
            <w:r w:rsidRPr="00855BCB">
              <w:rPr>
                <w:rFonts w:cs="Times New Roman"/>
                <w:sz w:val="22"/>
              </w:rPr>
              <w:t xml:space="preserve">Juhendaja </w:t>
            </w:r>
            <w:r w:rsidR="00BB1AF0" w:rsidRPr="00855BCB">
              <w:rPr>
                <w:rFonts w:cs="Times New Roman"/>
                <w:sz w:val="22"/>
              </w:rPr>
              <w:t>ees</w:t>
            </w:r>
            <w:r w:rsidR="00BB1CFF" w:rsidRPr="00855BCB">
              <w:rPr>
                <w:rFonts w:cs="Times New Roman"/>
                <w:sz w:val="22"/>
              </w:rPr>
              <w:t>-</w:t>
            </w:r>
            <w:r w:rsidR="00BB1AF0" w:rsidRPr="00855BCB">
              <w:rPr>
                <w:rFonts w:cs="Times New Roman"/>
                <w:sz w:val="22"/>
              </w:rPr>
              <w:t xml:space="preserve"> ja perekonnanimi ning</w:t>
            </w:r>
            <w:r w:rsidRPr="00855BCB">
              <w:rPr>
                <w:rFonts w:cs="Times New Roman"/>
                <w:sz w:val="22"/>
              </w:rPr>
              <w:t xml:space="preserve"> </w:t>
            </w:r>
            <w:r w:rsidR="00C70212" w:rsidRPr="00855BCB">
              <w:rPr>
                <w:rFonts w:cs="Times New Roman"/>
                <w:sz w:val="22"/>
              </w:rPr>
              <w:t>teadus</w:t>
            </w:r>
            <w:r w:rsidR="00F05735" w:rsidRPr="00855BCB">
              <w:rPr>
                <w:rFonts w:cs="Times New Roman"/>
                <w:sz w:val="22"/>
              </w:rPr>
              <w:t>kraad</w:t>
            </w:r>
            <w:r w:rsidR="00BB1AF0" w:rsidRPr="00855BCB">
              <w:rPr>
                <w:rFonts w:cs="Times New Roman"/>
                <w:sz w:val="22"/>
              </w:rPr>
              <w:t xml:space="preserve"> (kui tööl oli juhendaja)</w:t>
            </w:r>
          </w:p>
        </w:tc>
        <w:tc>
          <w:tcPr>
            <w:tcW w:w="4819" w:type="dxa"/>
          </w:tcPr>
          <w:p w:rsidR="00FD3AED" w:rsidRPr="00855BCB" w:rsidRDefault="00BB1AF0" w:rsidP="00C8281B">
            <w:pPr>
              <w:jc w:val="left"/>
              <w:rPr>
                <w:rFonts w:cs="Times New Roman"/>
                <w:sz w:val="22"/>
              </w:rPr>
            </w:pPr>
            <w:r w:rsidRPr="00855BCB">
              <w:rPr>
                <w:rFonts w:cs="Times New Roman"/>
                <w:sz w:val="22"/>
              </w:rPr>
              <w:t>1/3 kaugusel õppekava nimetuse ja kaitsmisaasta vahel, k</w:t>
            </w:r>
            <w:r w:rsidR="00FD3AED" w:rsidRPr="00855BCB">
              <w:rPr>
                <w:rFonts w:cs="Times New Roman"/>
                <w:sz w:val="22"/>
              </w:rPr>
              <w:t xml:space="preserve">irjatähtedes, kiri 12 punkti, </w:t>
            </w:r>
            <w:r w:rsidR="00B7738F" w:rsidRPr="00855BCB">
              <w:rPr>
                <w:rFonts w:cs="Times New Roman"/>
                <w:sz w:val="22"/>
              </w:rPr>
              <w:t>paremjoondus</w:t>
            </w:r>
          </w:p>
        </w:tc>
      </w:tr>
      <w:tr w:rsidR="00BB1AF0" w:rsidRPr="00855BCB" w:rsidTr="65FEC8B2">
        <w:tc>
          <w:tcPr>
            <w:tcW w:w="4673" w:type="dxa"/>
          </w:tcPr>
          <w:p w:rsidR="00BB1AF0" w:rsidRPr="00855BCB" w:rsidRDefault="00BB1AF0" w:rsidP="00C8281B">
            <w:pPr>
              <w:jc w:val="left"/>
              <w:rPr>
                <w:rFonts w:cs="Times New Roman"/>
                <w:sz w:val="22"/>
              </w:rPr>
            </w:pPr>
            <w:r w:rsidRPr="00855BCB">
              <w:rPr>
                <w:rFonts w:cs="Times New Roman"/>
                <w:sz w:val="22"/>
              </w:rPr>
              <w:t>Kaasjuhendaja ja/või konsultandi ees</w:t>
            </w:r>
            <w:r w:rsidR="00BB1CFF" w:rsidRPr="00855BCB">
              <w:rPr>
                <w:rFonts w:cs="Times New Roman"/>
                <w:sz w:val="22"/>
              </w:rPr>
              <w:t>-</w:t>
            </w:r>
            <w:r w:rsidRPr="00855BCB">
              <w:rPr>
                <w:rFonts w:cs="Times New Roman"/>
                <w:sz w:val="22"/>
              </w:rPr>
              <w:t xml:space="preserve"> ja perekonnanimi (kui neid kasutati)</w:t>
            </w:r>
          </w:p>
        </w:tc>
        <w:tc>
          <w:tcPr>
            <w:tcW w:w="4819" w:type="dxa"/>
          </w:tcPr>
          <w:p w:rsidR="00BB1AF0" w:rsidRPr="00855BCB" w:rsidRDefault="00BB1AF0" w:rsidP="00C8281B">
            <w:pPr>
              <w:jc w:val="left"/>
              <w:rPr>
                <w:rFonts w:cs="Times New Roman"/>
                <w:sz w:val="22"/>
              </w:rPr>
            </w:pPr>
            <w:r w:rsidRPr="00855BCB">
              <w:rPr>
                <w:rFonts w:cs="Times New Roman"/>
                <w:sz w:val="22"/>
              </w:rPr>
              <w:t xml:space="preserve">Kirjatähtedes, kiri 12 punkti, </w:t>
            </w:r>
            <w:r w:rsidR="00B7738F" w:rsidRPr="00855BCB">
              <w:rPr>
                <w:rFonts w:cs="Times New Roman"/>
                <w:sz w:val="22"/>
              </w:rPr>
              <w:t>paremjoondus</w:t>
            </w:r>
            <w:r w:rsidRPr="00855BCB">
              <w:rPr>
                <w:rFonts w:cs="Times New Roman"/>
                <w:sz w:val="22"/>
              </w:rPr>
              <w:t>, reavahe 1,5</w:t>
            </w:r>
          </w:p>
        </w:tc>
      </w:tr>
      <w:tr w:rsidR="00FD3AED" w:rsidRPr="00855BCB" w:rsidTr="65FEC8B2">
        <w:tc>
          <w:tcPr>
            <w:tcW w:w="4673" w:type="dxa"/>
          </w:tcPr>
          <w:p w:rsidR="00FD3AED" w:rsidRPr="00855BCB" w:rsidRDefault="00FD3AED" w:rsidP="00C8281B">
            <w:pPr>
              <w:jc w:val="left"/>
              <w:rPr>
                <w:rFonts w:cs="Times New Roman"/>
                <w:sz w:val="22"/>
              </w:rPr>
            </w:pPr>
            <w:r w:rsidRPr="00855BCB">
              <w:rPr>
                <w:rFonts w:cs="Times New Roman"/>
                <w:sz w:val="22"/>
              </w:rPr>
              <w:t>Töö kaitsmise koht (linn) ja aasta</w:t>
            </w:r>
          </w:p>
        </w:tc>
        <w:tc>
          <w:tcPr>
            <w:tcW w:w="4819" w:type="dxa"/>
          </w:tcPr>
          <w:p w:rsidR="00FD3AED" w:rsidRPr="00855BCB" w:rsidRDefault="00FD3AED" w:rsidP="00C8281B">
            <w:pPr>
              <w:jc w:val="left"/>
              <w:rPr>
                <w:rFonts w:cs="Times New Roman"/>
                <w:sz w:val="22"/>
              </w:rPr>
            </w:pPr>
            <w:r w:rsidRPr="00855BCB">
              <w:rPr>
                <w:rFonts w:cs="Times New Roman"/>
                <w:sz w:val="22"/>
              </w:rPr>
              <w:t>Lehekülje kõige alumisel real, kirjatähtedes, kiri 12 punkti, joondus keskel</w:t>
            </w:r>
          </w:p>
        </w:tc>
      </w:tr>
    </w:tbl>
    <w:p w:rsidR="00EB275C" w:rsidRPr="00855BCB" w:rsidRDefault="00EB275C" w:rsidP="00C8281B">
      <w:pPr>
        <w:spacing w:before="360"/>
        <w:rPr>
          <w:rFonts w:cs="Times New Roman"/>
        </w:rPr>
      </w:pPr>
      <w:r w:rsidRPr="00855BCB">
        <w:rPr>
          <w:rFonts w:cs="Times New Roman"/>
        </w:rPr>
        <w:t>Tiitellehe pöördel esitatakse autori deklaratsioon</w:t>
      </w:r>
      <w:r w:rsidR="0011656B" w:rsidRPr="00855BCB">
        <w:rPr>
          <w:rFonts w:cs="Times New Roman"/>
        </w:rPr>
        <w:t xml:space="preserve">. </w:t>
      </w:r>
      <w:r w:rsidR="0011656B" w:rsidRPr="00855BCB">
        <w:rPr>
          <w:rFonts w:cs="Times New Roman"/>
          <w:b/>
        </w:rPr>
        <w:t>Tiitellehe pöörde</w:t>
      </w:r>
      <w:r w:rsidRPr="00855BCB">
        <w:rPr>
          <w:rFonts w:cs="Times New Roman"/>
        </w:rPr>
        <w:t xml:space="preserve"> näidis on esitatud </w:t>
      </w:r>
      <w:r w:rsidR="003878DE" w:rsidRPr="00855BCB">
        <w:rPr>
          <w:rFonts w:cs="Times New Roman"/>
        </w:rPr>
        <w:t xml:space="preserve">lisas </w:t>
      </w:r>
      <w:r w:rsidRPr="00855BCB">
        <w:rPr>
          <w:rFonts w:cs="Times New Roman"/>
        </w:rPr>
        <w:t>2</w:t>
      </w:r>
      <w:r w:rsidR="003F18A7" w:rsidRPr="00855BCB">
        <w:rPr>
          <w:rFonts w:cs="Times New Roman"/>
        </w:rPr>
        <w:t xml:space="preserve"> ning sellele </w:t>
      </w:r>
      <w:r w:rsidR="003F18A7" w:rsidRPr="00855BCB">
        <w:rPr>
          <w:rFonts w:cs="Times New Roman"/>
          <w:b/>
        </w:rPr>
        <w:t>peab olema märgitud sõnade arv</w:t>
      </w:r>
      <w:r w:rsidR="003F18A7" w:rsidRPr="00855BCB">
        <w:rPr>
          <w:rFonts w:cs="Times New Roman"/>
        </w:rPr>
        <w:t xml:space="preserve"> </w:t>
      </w:r>
      <w:r w:rsidR="003F18A7" w:rsidRPr="00855BCB">
        <w:rPr>
          <w:rFonts w:cs="Times New Roman"/>
          <w:szCs w:val="24"/>
        </w:rPr>
        <w:t>sissejuhatusest kuni kokkuvõtte lõpuni</w:t>
      </w:r>
      <w:r w:rsidRPr="00855BCB">
        <w:rPr>
          <w:rFonts w:cs="Times New Roman"/>
        </w:rPr>
        <w:t>.</w:t>
      </w:r>
    </w:p>
    <w:p w:rsidR="0092333F" w:rsidRPr="00855BCB" w:rsidRDefault="00791AF2" w:rsidP="00C8281B">
      <w:pPr>
        <w:pStyle w:val="Heading2"/>
      </w:pPr>
      <w:bookmarkStart w:id="37" w:name="_Toc4504296"/>
      <w:bookmarkStart w:id="38" w:name="_Toc105182349"/>
      <w:r w:rsidRPr="00855BCB">
        <w:t>2.4</w:t>
      </w:r>
      <w:r w:rsidR="0092333F" w:rsidRPr="00855BCB">
        <w:t>. Sisukor</w:t>
      </w:r>
      <w:r w:rsidR="002429AF" w:rsidRPr="00855BCB">
        <w:t>d</w:t>
      </w:r>
      <w:bookmarkEnd w:id="37"/>
      <w:bookmarkEnd w:id="38"/>
    </w:p>
    <w:p w:rsidR="00EC7A04" w:rsidRPr="00855BCB" w:rsidRDefault="00EC7A04" w:rsidP="00C8281B">
      <w:pPr>
        <w:rPr>
          <w:rFonts w:cs="Times New Roman"/>
        </w:rPr>
      </w:pPr>
      <w:r w:rsidRPr="00855BCB">
        <w:rPr>
          <w:rFonts w:cs="Times New Roman"/>
        </w:rPr>
        <w:t xml:space="preserve">Sisukord lisatakse </w:t>
      </w:r>
      <w:r w:rsidR="002E2F2B" w:rsidRPr="00855BCB">
        <w:rPr>
          <w:rFonts w:cs="Times New Roman"/>
        </w:rPr>
        <w:t xml:space="preserve">üldjuhul </w:t>
      </w:r>
      <w:r w:rsidRPr="00855BCB">
        <w:rPr>
          <w:rFonts w:cs="Times New Roman"/>
        </w:rPr>
        <w:t xml:space="preserve">kõigisse </w:t>
      </w:r>
      <w:r w:rsidR="00BF43FF" w:rsidRPr="00855BCB">
        <w:rPr>
          <w:rFonts w:cs="Times New Roman"/>
        </w:rPr>
        <w:t>üliõpilas</w:t>
      </w:r>
      <w:r w:rsidRPr="00855BCB">
        <w:rPr>
          <w:rFonts w:cs="Times New Roman"/>
        </w:rPr>
        <w:t xml:space="preserve">töödesse, mis on </w:t>
      </w:r>
      <w:r w:rsidRPr="00855BCB">
        <w:rPr>
          <w:rFonts w:cs="Times New Roman"/>
          <w:b/>
          <w:bCs/>
        </w:rPr>
        <w:t>pikemad kui 5 lehekülge</w:t>
      </w:r>
      <w:r w:rsidR="002E2F2B" w:rsidRPr="00855BCB">
        <w:rPr>
          <w:rFonts w:cs="Times New Roman"/>
          <w:b/>
          <w:bCs/>
        </w:rPr>
        <w:t xml:space="preserve"> </w:t>
      </w:r>
      <w:r w:rsidR="002E2F2B" w:rsidRPr="00855BCB">
        <w:rPr>
          <w:rFonts w:cs="Times New Roman"/>
          <w:bCs/>
        </w:rPr>
        <w:t>või millel on liigendatud struk</w:t>
      </w:r>
      <w:r w:rsidR="00EF3874" w:rsidRPr="00CB1A8B">
        <w:rPr>
          <w:rFonts w:cs="Times New Roman"/>
          <w:bCs/>
        </w:rPr>
        <w:t>t</w:t>
      </w:r>
      <w:r w:rsidR="002E2F2B" w:rsidRPr="00CB1A8B">
        <w:rPr>
          <w:rFonts w:cs="Times New Roman"/>
          <w:bCs/>
        </w:rPr>
        <w:t>uur</w:t>
      </w:r>
      <w:r w:rsidRPr="00CB1A8B">
        <w:rPr>
          <w:rFonts w:cs="Times New Roman"/>
        </w:rPr>
        <w:t>. Seal</w:t>
      </w:r>
      <w:r w:rsidR="00BF0979" w:rsidRPr="00CB1A8B">
        <w:rPr>
          <w:rFonts w:cs="Times New Roman"/>
        </w:rPr>
        <w:t xml:space="preserve"> esitatakse kõik töö </w:t>
      </w:r>
      <w:r w:rsidR="005C708C" w:rsidRPr="00CB1A8B">
        <w:rPr>
          <w:rFonts w:cs="Times New Roman"/>
        </w:rPr>
        <w:t xml:space="preserve">komponendid </w:t>
      </w:r>
      <w:r w:rsidR="00311F62" w:rsidRPr="00CB1A8B">
        <w:rPr>
          <w:rFonts w:cs="Times New Roman"/>
        </w:rPr>
        <w:t>täpses vastavuses töös toodud pealkirjade ja</w:t>
      </w:r>
      <w:r w:rsidR="00BF0979" w:rsidRPr="00855BCB">
        <w:rPr>
          <w:rFonts w:cs="Times New Roman"/>
        </w:rPr>
        <w:t xml:space="preserve"> leheküljenumbritega</w:t>
      </w:r>
      <w:r w:rsidR="00311F62" w:rsidRPr="00855BCB">
        <w:rPr>
          <w:rFonts w:cs="Times New Roman"/>
        </w:rPr>
        <w:t xml:space="preserve">, </w:t>
      </w:r>
      <w:r w:rsidR="003878DE" w:rsidRPr="00855BCB">
        <w:rPr>
          <w:rFonts w:cs="Times New Roman"/>
        </w:rPr>
        <w:t xml:space="preserve">millelt </w:t>
      </w:r>
      <w:r w:rsidR="00311F62" w:rsidRPr="00855BCB">
        <w:rPr>
          <w:rFonts w:cs="Times New Roman"/>
        </w:rPr>
        <w:t>vastav alajaotus algab</w:t>
      </w:r>
      <w:r w:rsidR="00BF0979" w:rsidRPr="00855BCB">
        <w:rPr>
          <w:rFonts w:cs="Times New Roman"/>
        </w:rPr>
        <w:t>.</w:t>
      </w:r>
      <w:r w:rsidR="00FD5363" w:rsidRPr="00855BCB">
        <w:rPr>
          <w:rFonts w:cs="Times New Roman"/>
        </w:rPr>
        <w:t xml:space="preserve"> Sisukorda</w:t>
      </w:r>
      <w:r w:rsidR="00522866" w:rsidRPr="00855BCB">
        <w:rPr>
          <w:rFonts w:cs="Times New Roman"/>
        </w:rPr>
        <w:t xml:space="preserve"> ei </w:t>
      </w:r>
      <w:r w:rsidR="00FD5363" w:rsidRPr="00855BCB">
        <w:rPr>
          <w:rFonts w:cs="Times New Roman"/>
        </w:rPr>
        <w:t>märgit</w:t>
      </w:r>
      <w:r w:rsidR="00522866" w:rsidRPr="00855BCB">
        <w:rPr>
          <w:rFonts w:cs="Times New Roman"/>
        </w:rPr>
        <w:t>a tiitellehte ja sisukorda ennast, küll aga loetletakse</w:t>
      </w:r>
      <w:r w:rsidR="00311F62" w:rsidRPr="00855BCB">
        <w:rPr>
          <w:rFonts w:cs="Times New Roman"/>
        </w:rPr>
        <w:t xml:space="preserve"> </w:t>
      </w:r>
      <w:r w:rsidR="00522866" w:rsidRPr="00855BCB">
        <w:rPr>
          <w:rFonts w:cs="Times New Roman"/>
        </w:rPr>
        <w:t>k</w:t>
      </w:r>
      <w:r w:rsidRPr="00855BCB">
        <w:rPr>
          <w:rFonts w:cs="Times New Roman"/>
        </w:rPr>
        <w:t>õik l</w:t>
      </w:r>
      <w:r w:rsidR="00311F62" w:rsidRPr="00855BCB">
        <w:rPr>
          <w:rFonts w:cs="Times New Roman"/>
        </w:rPr>
        <w:t>isad ükshaaval koos pealkirjadega.</w:t>
      </w:r>
      <w:r w:rsidR="008B04CB" w:rsidRPr="00855BCB">
        <w:rPr>
          <w:rFonts w:cs="Times New Roman"/>
        </w:rPr>
        <w:t xml:space="preserve"> </w:t>
      </w:r>
      <w:r w:rsidRPr="00855BCB">
        <w:rPr>
          <w:rFonts w:cs="Times New Roman"/>
        </w:rPr>
        <w:t xml:space="preserve">Sisukorra vormindamisel </w:t>
      </w:r>
      <w:r w:rsidR="000A2E43" w:rsidRPr="00855BCB">
        <w:rPr>
          <w:rFonts w:cs="Times New Roman"/>
        </w:rPr>
        <w:t xml:space="preserve">tuleb järgida </w:t>
      </w:r>
      <w:r w:rsidRPr="00855BCB">
        <w:rPr>
          <w:rFonts w:cs="Times New Roman"/>
        </w:rPr>
        <w:t>järgmisi põhimõtteid:</w:t>
      </w:r>
    </w:p>
    <w:p w:rsidR="00EC7A04" w:rsidRPr="00855BCB" w:rsidRDefault="00EC7A04" w:rsidP="00C8281B">
      <w:pPr>
        <w:pStyle w:val="ListParagraph"/>
        <w:numPr>
          <w:ilvl w:val="0"/>
          <w:numId w:val="17"/>
        </w:numPr>
        <w:ind w:left="714" w:hanging="357"/>
        <w:rPr>
          <w:rFonts w:cs="Times New Roman"/>
        </w:rPr>
      </w:pPr>
      <w:r w:rsidRPr="00855BCB">
        <w:rPr>
          <w:rFonts w:cs="Times New Roman"/>
          <w:b/>
          <w:bCs/>
        </w:rPr>
        <w:t>Esimese taseme pealkirja</w:t>
      </w:r>
      <w:r w:rsidRPr="00855BCB">
        <w:rPr>
          <w:rFonts w:cs="Times New Roman"/>
        </w:rPr>
        <w:t xml:space="preserve">d </w:t>
      </w:r>
      <w:r w:rsidR="00CB1A8B">
        <w:rPr>
          <w:rStyle w:val="normaltextrun"/>
          <w:rFonts w:ascii="Symbol" w:hAnsi="Symbol"/>
          <w:color w:val="000000"/>
          <w:bdr w:val="none" w:sz="0" w:space="0" w:color="auto" w:frame="1"/>
        </w:rPr>
        <w:t></w:t>
      </w:r>
      <w:r w:rsidRPr="00855BCB">
        <w:rPr>
          <w:rFonts w:cs="Times New Roman"/>
        </w:rPr>
        <w:t xml:space="preserve"> trükitähtedes, kiri </w:t>
      </w:r>
      <w:r w:rsidR="00522866" w:rsidRPr="00855BCB">
        <w:rPr>
          <w:rFonts w:cs="Times New Roman"/>
          <w:i/>
          <w:iCs/>
        </w:rPr>
        <w:t>Times New Roman</w:t>
      </w:r>
      <w:r w:rsidR="00522866" w:rsidRPr="00855BCB">
        <w:rPr>
          <w:rFonts w:cs="Times New Roman"/>
        </w:rPr>
        <w:t xml:space="preserve"> </w:t>
      </w:r>
      <w:r w:rsidRPr="00855BCB">
        <w:rPr>
          <w:rFonts w:cs="Times New Roman"/>
        </w:rPr>
        <w:t>12 punkti, vasakjoondus, reavahe 1,0</w:t>
      </w:r>
      <w:r w:rsidR="00B47B83" w:rsidRPr="00855BCB">
        <w:rPr>
          <w:rFonts w:cs="Times New Roman"/>
        </w:rPr>
        <w:t xml:space="preserve">; </w:t>
      </w:r>
      <w:r w:rsidR="00CE0ACF" w:rsidRPr="00855BCB">
        <w:rPr>
          <w:rFonts w:cs="Times New Roman"/>
        </w:rPr>
        <w:t>ruumi rea järel 5 punkti</w:t>
      </w:r>
      <w:r w:rsidRPr="00855BCB">
        <w:rPr>
          <w:rFonts w:cs="Times New Roman"/>
        </w:rPr>
        <w:t>.</w:t>
      </w:r>
    </w:p>
    <w:p w:rsidR="00EC7A04" w:rsidRPr="00855BCB" w:rsidRDefault="00EC7A04" w:rsidP="00C8281B">
      <w:pPr>
        <w:pStyle w:val="ListParagraph"/>
        <w:numPr>
          <w:ilvl w:val="0"/>
          <w:numId w:val="17"/>
        </w:numPr>
        <w:ind w:left="714" w:hanging="357"/>
        <w:contextualSpacing w:val="0"/>
        <w:rPr>
          <w:rFonts w:cs="Times New Roman"/>
        </w:rPr>
      </w:pPr>
      <w:r w:rsidRPr="00855BCB">
        <w:rPr>
          <w:rFonts w:cs="Times New Roman"/>
          <w:b/>
          <w:bCs/>
        </w:rPr>
        <w:t>Teise ja madalama taseme pealkirjad</w:t>
      </w:r>
      <w:r w:rsidRPr="00855BCB">
        <w:rPr>
          <w:rFonts w:cs="Times New Roman"/>
        </w:rPr>
        <w:t xml:space="preserve"> </w:t>
      </w:r>
      <w:r w:rsidR="00855BCB">
        <w:rPr>
          <w:rStyle w:val="normaltextrun"/>
          <w:rFonts w:ascii="Symbol" w:hAnsi="Symbol"/>
          <w:color w:val="000000"/>
          <w:bdr w:val="none" w:sz="0" w:space="0" w:color="auto" w:frame="1"/>
        </w:rPr>
        <w:t></w:t>
      </w:r>
      <w:r w:rsidRPr="00855BCB">
        <w:rPr>
          <w:rFonts w:cs="Times New Roman"/>
        </w:rPr>
        <w:t xml:space="preserve"> kirjatähtedes, kiri </w:t>
      </w:r>
      <w:r w:rsidR="00522866" w:rsidRPr="00855BCB">
        <w:rPr>
          <w:rFonts w:cs="Times New Roman"/>
          <w:i/>
          <w:iCs/>
        </w:rPr>
        <w:t>Times New Roman</w:t>
      </w:r>
      <w:r w:rsidR="00522866" w:rsidRPr="00855BCB">
        <w:rPr>
          <w:rFonts w:cs="Times New Roman"/>
        </w:rPr>
        <w:t xml:space="preserve"> </w:t>
      </w:r>
      <w:r w:rsidRPr="00855BCB">
        <w:rPr>
          <w:rFonts w:cs="Times New Roman"/>
        </w:rPr>
        <w:t>12 punkti, joondus vasakult servast taandega</w:t>
      </w:r>
      <w:r w:rsidR="00374BE6" w:rsidRPr="00855BCB">
        <w:rPr>
          <w:rFonts w:cs="Times New Roman"/>
        </w:rPr>
        <w:t xml:space="preserve"> (iga tase eelneva suhtes taandega)</w:t>
      </w:r>
      <w:r w:rsidRPr="00855BCB">
        <w:rPr>
          <w:rFonts w:cs="Times New Roman"/>
        </w:rPr>
        <w:t>, reavahe 1,0</w:t>
      </w:r>
      <w:r w:rsidR="00C563DD" w:rsidRPr="00855BCB">
        <w:rPr>
          <w:rFonts w:cs="Times New Roman"/>
        </w:rPr>
        <w:t>; ruumi rea järel 5 punkti</w:t>
      </w:r>
      <w:r w:rsidRPr="00855BCB">
        <w:rPr>
          <w:rFonts w:cs="Times New Roman"/>
        </w:rPr>
        <w:t>.</w:t>
      </w:r>
    </w:p>
    <w:p w:rsidR="00374BE6" w:rsidRPr="00855BCB" w:rsidRDefault="00374BE6" w:rsidP="00C8281B">
      <w:pPr>
        <w:pStyle w:val="ListParagraph"/>
        <w:numPr>
          <w:ilvl w:val="0"/>
          <w:numId w:val="17"/>
        </w:numPr>
        <w:ind w:left="714" w:hanging="357"/>
        <w:contextualSpacing w:val="0"/>
        <w:rPr>
          <w:rFonts w:cs="Times New Roman"/>
        </w:rPr>
      </w:pPr>
      <w:r w:rsidRPr="00855BCB">
        <w:rPr>
          <w:rFonts w:cs="Times New Roman"/>
        </w:rPr>
        <w:t>Kui pealkiri ei mahu ühele reale, siis järgmisel</w:t>
      </w:r>
      <w:r w:rsidR="001E7252" w:rsidRPr="00855BCB">
        <w:rPr>
          <w:rFonts w:cs="Times New Roman"/>
        </w:rPr>
        <w:t>e</w:t>
      </w:r>
      <w:r w:rsidRPr="00855BCB">
        <w:rPr>
          <w:rFonts w:cs="Times New Roman"/>
        </w:rPr>
        <w:t xml:space="preserve"> reale ulatuv</w:t>
      </w:r>
      <w:r w:rsidR="00B47B83" w:rsidRPr="00855BCB">
        <w:rPr>
          <w:rFonts w:cs="Times New Roman"/>
        </w:rPr>
        <w:t>a</w:t>
      </w:r>
      <w:r w:rsidRPr="00855BCB">
        <w:rPr>
          <w:rFonts w:cs="Times New Roman"/>
        </w:rPr>
        <w:t xml:space="preserve"> pealkirjaosa vasaktaane </w:t>
      </w:r>
      <w:r w:rsidR="00B47B83" w:rsidRPr="00855BCB">
        <w:rPr>
          <w:rFonts w:cs="Times New Roman"/>
        </w:rPr>
        <w:t xml:space="preserve">peab vastama </w:t>
      </w:r>
      <w:r w:rsidRPr="00855BCB">
        <w:rPr>
          <w:rFonts w:cs="Times New Roman"/>
        </w:rPr>
        <w:t xml:space="preserve">pealkirja esimese rea tekstiosa </w:t>
      </w:r>
      <w:r w:rsidR="00B47B83" w:rsidRPr="00855BCB">
        <w:rPr>
          <w:rFonts w:cs="Times New Roman"/>
        </w:rPr>
        <w:t>algusele</w:t>
      </w:r>
      <w:r w:rsidRPr="00855BCB">
        <w:rPr>
          <w:rFonts w:cs="Times New Roman"/>
        </w:rPr>
        <w:t>.</w:t>
      </w:r>
    </w:p>
    <w:p w:rsidR="00EC7A04" w:rsidRPr="00855BCB" w:rsidRDefault="000A500B" w:rsidP="00C8281B">
      <w:pPr>
        <w:spacing w:before="120"/>
        <w:rPr>
          <w:rFonts w:cs="Times New Roman"/>
        </w:rPr>
      </w:pPr>
      <w:r w:rsidRPr="00855BCB">
        <w:rPr>
          <w:rFonts w:cs="Times New Roman"/>
        </w:rPr>
        <w:lastRenderedPageBreak/>
        <w:t xml:space="preserve">Näidisena võib vaadata käesoleva </w:t>
      </w:r>
      <w:r w:rsidR="006518B5" w:rsidRPr="00855BCB">
        <w:rPr>
          <w:rFonts w:cs="Times New Roman"/>
        </w:rPr>
        <w:t xml:space="preserve">juhendi </w:t>
      </w:r>
      <w:r w:rsidRPr="00855BCB">
        <w:rPr>
          <w:rFonts w:cs="Times New Roman"/>
        </w:rPr>
        <w:t>sisukorda, mis on koostatud eelnevatest põhimõtetest lähtuvalt.</w:t>
      </w:r>
    </w:p>
    <w:p w:rsidR="00791AF2" w:rsidRPr="00855BCB" w:rsidRDefault="00791AF2" w:rsidP="00C8281B">
      <w:pPr>
        <w:pStyle w:val="Heading2"/>
      </w:pPr>
      <w:bookmarkStart w:id="39" w:name="_Toc4504297"/>
      <w:bookmarkStart w:id="40" w:name="_Toc105182350"/>
      <w:r w:rsidRPr="00855BCB">
        <w:t>2.5</w:t>
      </w:r>
      <w:r w:rsidR="0092333F" w:rsidRPr="00855BCB">
        <w:t xml:space="preserve">. </w:t>
      </w:r>
      <w:r w:rsidR="001D4E68" w:rsidRPr="00855BCB">
        <w:t>Üliõpilast</w:t>
      </w:r>
      <w:r w:rsidRPr="00855BCB">
        <w:t>öö põhiosa</w:t>
      </w:r>
      <w:bookmarkEnd w:id="39"/>
      <w:bookmarkEnd w:id="40"/>
    </w:p>
    <w:p w:rsidR="00A962F0" w:rsidRPr="00855BCB" w:rsidRDefault="00BF43FF" w:rsidP="00C8281B">
      <w:pPr>
        <w:rPr>
          <w:rFonts w:cs="Times New Roman"/>
        </w:rPr>
      </w:pPr>
      <w:r w:rsidRPr="00855BCB">
        <w:rPr>
          <w:rFonts w:cs="Times New Roman"/>
        </w:rPr>
        <w:t>Üliõpilas</w:t>
      </w:r>
      <w:r w:rsidR="00A962F0" w:rsidRPr="00855BCB">
        <w:rPr>
          <w:rFonts w:cs="Times New Roman"/>
        </w:rPr>
        <w:t>töö põhiosas oleva tavateksti vormistust puudutavad aspektid olid esitatud alapeatükis 2.1. Käesolevas alapeatükis keskendutakse loeteludele, tabelitele, joonistele ning valemitele.</w:t>
      </w:r>
    </w:p>
    <w:p w:rsidR="0092333F" w:rsidRPr="00855BCB" w:rsidRDefault="00791AF2" w:rsidP="00C8281B">
      <w:pPr>
        <w:pStyle w:val="Heading3"/>
        <w:rPr>
          <w:rFonts w:cs="Times New Roman"/>
        </w:rPr>
      </w:pPr>
      <w:bookmarkStart w:id="41" w:name="_Toc4504298"/>
      <w:bookmarkStart w:id="42" w:name="_Toc105182351"/>
      <w:r w:rsidRPr="00855BCB">
        <w:rPr>
          <w:rFonts w:cs="Times New Roman"/>
        </w:rPr>
        <w:t xml:space="preserve">2.5.1. </w:t>
      </w:r>
      <w:r w:rsidR="0092333F" w:rsidRPr="00855BCB">
        <w:rPr>
          <w:rFonts w:cs="Times New Roman"/>
        </w:rPr>
        <w:t>Loetelud</w:t>
      </w:r>
      <w:bookmarkEnd w:id="41"/>
      <w:bookmarkEnd w:id="42"/>
    </w:p>
    <w:p w:rsidR="00A962F0" w:rsidRPr="00855BCB" w:rsidRDefault="00A962F0" w:rsidP="00C8281B">
      <w:pPr>
        <w:rPr>
          <w:rFonts w:cs="Times New Roman"/>
        </w:rPr>
      </w:pPr>
      <w:r w:rsidRPr="00855BCB">
        <w:rPr>
          <w:rFonts w:cs="Times New Roman"/>
        </w:rPr>
        <w:t>Loetelusid kasutatakse teksti liigendamiseks ning visuaalse jälgitavuse parandamiseks. Loetelud tähistatakse tavaliselt kas araabia numbrite (1.; 2.; 3. …), väiketähtede (a); b); c); d) ...), mõttekriipsu</w:t>
      </w:r>
      <w:r w:rsidR="00864F69" w:rsidRPr="00855BCB">
        <w:rPr>
          <w:rFonts w:cs="Times New Roman"/>
        </w:rPr>
        <w:t>de</w:t>
      </w:r>
      <w:r w:rsidR="00623480" w:rsidRPr="00855BCB">
        <w:rPr>
          <w:rFonts w:cs="Times New Roman"/>
        </w:rPr>
        <w:t xml:space="preserve"> või</w:t>
      </w:r>
      <w:r w:rsidRPr="00855BCB">
        <w:rPr>
          <w:rFonts w:cs="Times New Roman"/>
        </w:rPr>
        <w:t xml:space="preserve"> punkti</w:t>
      </w:r>
      <w:r w:rsidR="00864F69" w:rsidRPr="00855BCB">
        <w:rPr>
          <w:rFonts w:cs="Times New Roman"/>
        </w:rPr>
        <w:t>de</w:t>
      </w:r>
      <w:r w:rsidR="00623480" w:rsidRPr="00855BCB">
        <w:rPr>
          <w:rFonts w:cs="Times New Roman"/>
        </w:rPr>
        <w:t>ga</w:t>
      </w:r>
      <w:r w:rsidRPr="00855BCB">
        <w:rPr>
          <w:rFonts w:cs="Times New Roman"/>
        </w:rPr>
        <w:t>. Vormistamisel kasutatakse läbivalt reavahet 1,5</w:t>
      </w:r>
      <w:r w:rsidR="00063C7A" w:rsidRPr="00855BCB">
        <w:rPr>
          <w:rFonts w:cs="Times New Roman"/>
        </w:rPr>
        <w:t>.</w:t>
      </w:r>
    </w:p>
    <w:p w:rsidR="00A962F0" w:rsidRPr="00855BCB" w:rsidRDefault="00A962F0" w:rsidP="00C8281B">
      <w:pPr>
        <w:rPr>
          <w:rFonts w:cs="Times New Roman"/>
        </w:rPr>
      </w:pPr>
    </w:p>
    <w:p w:rsidR="00A962F0" w:rsidRPr="00855BCB" w:rsidRDefault="00A962F0" w:rsidP="00C8281B">
      <w:pPr>
        <w:rPr>
          <w:rFonts w:cs="Times New Roman"/>
        </w:rPr>
      </w:pPr>
      <w:r w:rsidRPr="00855BCB">
        <w:rPr>
          <w:rFonts w:cs="Times New Roman"/>
        </w:rPr>
        <w:t>Kui loetelu koosneb üksikutest sõnadest või sõnaühenditest, siis kirjutatakse nad üksteise järele ja eraldatakse komaga. Järjekorda võib tähistada numbrite või tähtedega, mille järel on ümarsulg.</w:t>
      </w:r>
      <w:r w:rsidR="00623480" w:rsidRPr="00855BCB">
        <w:rPr>
          <w:rFonts w:cs="Times New Roman"/>
        </w:rPr>
        <w:t xml:space="preserve"> Loetelus kasutatakse nummerdamist tavaliselt siis, kui koostisosade järjekord on oluline. </w:t>
      </w:r>
      <w:r w:rsidRPr="00855BCB">
        <w:rPr>
          <w:rFonts w:cs="Times New Roman"/>
        </w:rPr>
        <w:t xml:space="preserve"> </w:t>
      </w:r>
    </w:p>
    <w:p w:rsidR="00615E1B" w:rsidRPr="00855BCB" w:rsidRDefault="00615E1B" w:rsidP="00C8281B">
      <w:pPr>
        <w:rPr>
          <w:rFonts w:cs="Times New Roman"/>
        </w:rPr>
      </w:pPr>
    </w:p>
    <w:p w:rsidR="00FB7E27" w:rsidRPr="00855BCB" w:rsidRDefault="00FB7E27" w:rsidP="00C8281B">
      <w:pPr>
        <w:pStyle w:val="Nidis"/>
        <w:widowControl/>
        <w:spacing w:before="0" w:after="0"/>
        <w:rPr>
          <w:sz w:val="24"/>
          <w:lang w:val="et-EE"/>
        </w:rPr>
      </w:pPr>
      <w:r w:rsidRPr="00855BCB">
        <w:rPr>
          <w:sz w:val="24"/>
          <w:lang w:val="et-EE"/>
        </w:rPr>
        <w:t>Teenistujad jagunevad ametnikeks</w:t>
      </w:r>
      <w:r w:rsidR="00796504" w:rsidRPr="00855BCB">
        <w:rPr>
          <w:sz w:val="24"/>
          <w:lang w:val="et-EE"/>
        </w:rPr>
        <w:t>, abiteenistujateks ja koosseisu</w:t>
      </w:r>
      <w:r w:rsidRPr="00855BCB">
        <w:rPr>
          <w:sz w:val="24"/>
          <w:lang w:val="et-EE"/>
        </w:rPr>
        <w:t>välisteks teenistujateks.</w:t>
      </w:r>
    </w:p>
    <w:p w:rsidR="00A962F0" w:rsidRPr="00855BCB" w:rsidRDefault="00A962F0" w:rsidP="00C8281B">
      <w:pPr>
        <w:pStyle w:val="Nidis"/>
        <w:widowControl/>
        <w:spacing w:before="0" w:after="0"/>
        <w:rPr>
          <w:sz w:val="24"/>
          <w:lang w:val="et-EE"/>
        </w:rPr>
      </w:pPr>
      <w:r w:rsidRPr="00855BCB">
        <w:rPr>
          <w:sz w:val="24"/>
          <w:lang w:val="et-EE"/>
        </w:rPr>
        <w:t>Teenistujad jagunevad: 1) ametnikeks, 2) abiteenistujateks, 3) koosseisuvälisteks teenistujateks.</w:t>
      </w:r>
    </w:p>
    <w:p w:rsidR="00A962F0" w:rsidRPr="00855BCB" w:rsidRDefault="00A962F0" w:rsidP="00C8281B">
      <w:pPr>
        <w:pStyle w:val="Nidis"/>
        <w:widowControl/>
        <w:spacing w:before="0" w:after="0"/>
        <w:rPr>
          <w:sz w:val="24"/>
          <w:lang w:val="et-EE"/>
        </w:rPr>
      </w:pPr>
      <w:r w:rsidRPr="00855BCB">
        <w:rPr>
          <w:sz w:val="24"/>
          <w:lang w:val="et-EE"/>
        </w:rPr>
        <w:t>Teenistujad jagunevad: a) ametnikeks, b) abiteenistujateks, c) koosseisuvälisteks teenistujateks.</w:t>
      </w:r>
    </w:p>
    <w:p w:rsidR="00A962F0" w:rsidRPr="00855BCB" w:rsidRDefault="00A962F0" w:rsidP="00C8281B">
      <w:pPr>
        <w:rPr>
          <w:rFonts w:cs="Times New Roman"/>
        </w:rPr>
      </w:pPr>
    </w:p>
    <w:p w:rsidR="00615E1B" w:rsidRPr="00855BCB" w:rsidRDefault="00A962F0" w:rsidP="00C8281B">
      <w:pPr>
        <w:rPr>
          <w:rFonts w:cs="Times New Roman"/>
        </w:rPr>
      </w:pPr>
      <w:r w:rsidRPr="00855BCB">
        <w:rPr>
          <w:rFonts w:cs="Times New Roman"/>
        </w:rPr>
        <w:t>Kui loetelu sisuks on pikemad sõnaühendid või laused, võib iga punkti alustada uuelt realt.</w:t>
      </w:r>
    </w:p>
    <w:p w:rsidR="00A962F0" w:rsidRPr="00855BCB" w:rsidRDefault="00A962F0" w:rsidP="00C8281B">
      <w:pPr>
        <w:rPr>
          <w:rFonts w:cs="Times New Roman"/>
        </w:rPr>
      </w:pPr>
      <w:r w:rsidRPr="00855BCB">
        <w:rPr>
          <w:rFonts w:cs="Times New Roman"/>
        </w:rPr>
        <w:t xml:space="preserve"> </w:t>
      </w:r>
    </w:p>
    <w:p w:rsidR="00063C7A" w:rsidRPr="00855BCB" w:rsidRDefault="00063C7A" w:rsidP="00C8281B">
      <w:pPr>
        <w:pStyle w:val="Nidis"/>
        <w:widowControl/>
        <w:spacing w:before="0" w:after="0"/>
        <w:rPr>
          <w:sz w:val="24"/>
          <w:lang w:val="et-EE"/>
        </w:rPr>
      </w:pPr>
      <w:r w:rsidRPr="00855BCB">
        <w:rPr>
          <w:sz w:val="24"/>
          <w:lang w:val="et-EE"/>
        </w:rPr>
        <w:t xml:space="preserve">Hea sissejuhatus peab täitma nelja tingimust: </w:t>
      </w:r>
    </w:p>
    <w:p w:rsidR="00063C7A" w:rsidRPr="00855BCB" w:rsidRDefault="00063C7A" w:rsidP="00C8281B">
      <w:pPr>
        <w:pStyle w:val="Nidis"/>
        <w:widowControl/>
        <w:spacing w:before="0" w:after="0"/>
        <w:rPr>
          <w:sz w:val="24"/>
          <w:lang w:val="et-EE"/>
        </w:rPr>
      </w:pPr>
      <w:r w:rsidRPr="00855BCB">
        <w:rPr>
          <w:sz w:val="24"/>
          <w:lang w:val="et-EE"/>
        </w:rPr>
        <w:t xml:space="preserve">1) äratama lugejas huvi; </w:t>
      </w:r>
    </w:p>
    <w:p w:rsidR="00063C7A" w:rsidRPr="00855BCB" w:rsidRDefault="00063C7A" w:rsidP="00C8281B">
      <w:pPr>
        <w:pStyle w:val="Nidis"/>
        <w:widowControl/>
        <w:spacing w:before="0" w:after="0"/>
        <w:rPr>
          <w:sz w:val="24"/>
          <w:lang w:val="et-EE"/>
        </w:rPr>
      </w:pPr>
      <w:r w:rsidRPr="00855BCB">
        <w:rPr>
          <w:sz w:val="24"/>
          <w:lang w:val="et-EE"/>
        </w:rPr>
        <w:t xml:space="preserve">2) andma lugejale märku, millise nurga alt autor teemat käsitlema hakkab; </w:t>
      </w:r>
    </w:p>
    <w:p w:rsidR="00063C7A" w:rsidRPr="00855BCB" w:rsidRDefault="00063C7A" w:rsidP="00C8281B">
      <w:pPr>
        <w:pStyle w:val="Nidis"/>
        <w:widowControl/>
        <w:spacing w:before="0" w:after="0"/>
        <w:rPr>
          <w:sz w:val="24"/>
          <w:lang w:val="et-EE"/>
        </w:rPr>
      </w:pPr>
      <w:r w:rsidRPr="00855BCB">
        <w:rPr>
          <w:sz w:val="24"/>
          <w:lang w:val="et-EE"/>
        </w:rPr>
        <w:t xml:space="preserve">3) avama autori põhiidee; </w:t>
      </w:r>
    </w:p>
    <w:p w:rsidR="00063C7A" w:rsidRPr="00855BCB" w:rsidRDefault="00063C7A" w:rsidP="00C8281B">
      <w:pPr>
        <w:pStyle w:val="Nidis"/>
        <w:widowControl/>
        <w:spacing w:before="0" w:after="0"/>
        <w:rPr>
          <w:sz w:val="24"/>
          <w:lang w:val="et-EE"/>
        </w:rPr>
      </w:pPr>
      <w:r w:rsidRPr="00855BCB">
        <w:rPr>
          <w:sz w:val="24"/>
          <w:lang w:val="et-EE"/>
        </w:rPr>
        <w:t>4) olema lühike.</w:t>
      </w:r>
    </w:p>
    <w:p w:rsidR="00A962F0" w:rsidRPr="00855BCB" w:rsidRDefault="00A962F0" w:rsidP="00C8281B">
      <w:pPr>
        <w:rPr>
          <w:rFonts w:cs="Times New Roman"/>
        </w:rPr>
      </w:pPr>
    </w:p>
    <w:p w:rsidR="00A962F0" w:rsidRPr="00855BCB" w:rsidRDefault="00A962F0" w:rsidP="00C8281B">
      <w:pPr>
        <w:rPr>
          <w:rFonts w:cs="Times New Roman"/>
        </w:rPr>
      </w:pPr>
      <w:r w:rsidRPr="00855BCB">
        <w:rPr>
          <w:rFonts w:cs="Times New Roman"/>
        </w:rPr>
        <w:t>Muudel juhtudel võib numbrid asendada punkti või mõttekriipsuga (</w:t>
      </w:r>
      <w:r w:rsidR="00D52C9A" w:rsidRPr="008969EE">
        <w:rPr>
          <w:lang w:val="en-GB"/>
        </w:rPr>
        <w:t>–</w:t>
      </w:r>
      <w:r w:rsidRPr="00855BCB">
        <w:rPr>
          <w:rFonts w:cs="Times New Roman"/>
        </w:rPr>
        <w:t>).</w:t>
      </w:r>
    </w:p>
    <w:p w:rsidR="00615E1B" w:rsidRPr="00855BCB" w:rsidRDefault="00615E1B" w:rsidP="00C8281B">
      <w:pPr>
        <w:rPr>
          <w:rFonts w:cs="Times New Roman"/>
        </w:rPr>
      </w:pPr>
    </w:p>
    <w:p w:rsidR="00A14AC1" w:rsidRPr="00855BCB" w:rsidRDefault="00A14AC1" w:rsidP="00C8281B">
      <w:pPr>
        <w:pStyle w:val="Nidis"/>
        <w:widowControl/>
        <w:spacing w:before="0" w:after="0"/>
        <w:rPr>
          <w:sz w:val="24"/>
          <w:lang w:val="et-EE"/>
        </w:rPr>
      </w:pPr>
      <w:r w:rsidRPr="00855BCB">
        <w:rPr>
          <w:sz w:val="24"/>
          <w:lang w:val="et-EE"/>
        </w:rPr>
        <w:t xml:space="preserve">Kohalik omavalitsus rajaneb järgmistel põhimõtetel: </w:t>
      </w:r>
    </w:p>
    <w:p w:rsidR="00A14AC1" w:rsidRPr="00855BCB" w:rsidRDefault="00A14AC1" w:rsidP="00C8281B">
      <w:pPr>
        <w:pStyle w:val="Nidis"/>
        <w:widowControl/>
        <w:numPr>
          <w:ilvl w:val="0"/>
          <w:numId w:val="45"/>
        </w:numPr>
        <w:spacing w:before="0" w:after="0"/>
        <w:ind w:left="426" w:hanging="426"/>
        <w:rPr>
          <w:sz w:val="24"/>
          <w:lang w:val="et-EE"/>
        </w:rPr>
      </w:pPr>
      <w:r w:rsidRPr="00855BCB">
        <w:rPr>
          <w:sz w:val="24"/>
          <w:lang w:val="et-EE"/>
        </w:rPr>
        <w:t>kohaliku elu küsimuste iseseisev ja lõplik otsustamine ning korraldamine</w:t>
      </w:r>
      <w:r w:rsidR="00EA3908" w:rsidRPr="00855BCB">
        <w:rPr>
          <w:sz w:val="24"/>
          <w:lang w:val="et-EE"/>
        </w:rPr>
        <w:t>;</w:t>
      </w:r>
    </w:p>
    <w:p w:rsidR="00A14AC1" w:rsidRPr="00855BCB" w:rsidRDefault="00A14AC1" w:rsidP="00C8281B">
      <w:pPr>
        <w:pStyle w:val="Nidis"/>
        <w:widowControl/>
        <w:numPr>
          <w:ilvl w:val="0"/>
          <w:numId w:val="45"/>
        </w:numPr>
        <w:spacing w:before="0" w:after="0"/>
        <w:ind w:left="426" w:hanging="426"/>
        <w:rPr>
          <w:sz w:val="24"/>
          <w:lang w:val="et-EE"/>
        </w:rPr>
      </w:pPr>
      <w:r w:rsidRPr="00855BCB">
        <w:rPr>
          <w:sz w:val="24"/>
          <w:lang w:val="et-EE"/>
        </w:rPr>
        <w:t>igaühe seaduslike õiguste ja vabaduste kohustuslik tagamine vallas ja linnas</w:t>
      </w:r>
      <w:r w:rsidR="00EA3908" w:rsidRPr="00855BCB">
        <w:rPr>
          <w:sz w:val="24"/>
          <w:lang w:val="et-EE"/>
        </w:rPr>
        <w:t>;</w:t>
      </w:r>
    </w:p>
    <w:p w:rsidR="00A14AC1" w:rsidRPr="00855BCB" w:rsidRDefault="00A14AC1" w:rsidP="00C8281B">
      <w:pPr>
        <w:pStyle w:val="Nidis"/>
        <w:widowControl/>
        <w:numPr>
          <w:ilvl w:val="0"/>
          <w:numId w:val="45"/>
        </w:numPr>
        <w:spacing w:before="0" w:after="0"/>
        <w:ind w:left="426" w:hanging="426"/>
        <w:rPr>
          <w:sz w:val="24"/>
          <w:lang w:val="et-EE"/>
        </w:rPr>
      </w:pPr>
      <w:r w:rsidRPr="00855BCB">
        <w:rPr>
          <w:sz w:val="24"/>
          <w:lang w:val="et-EE"/>
        </w:rPr>
        <w:t xml:space="preserve">seaduste järgimine oma ülesannete ja kohustuste täitmisel jne. </w:t>
      </w:r>
    </w:p>
    <w:p w:rsidR="00A962F0" w:rsidRPr="00855BCB" w:rsidRDefault="00A962F0" w:rsidP="00C8281B">
      <w:pPr>
        <w:rPr>
          <w:rFonts w:cs="Times New Roman"/>
        </w:rPr>
      </w:pPr>
    </w:p>
    <w:p w:rsidR="00A14AC1" w:rsidRPr="00855BCB" w:rsidRDefault="00A14AC1" w:rsidP="00C8281B">
      <w:pPr>
        <w:rPr>
          <w:rFonts w:cs="Times New Roman"/>
        </w:rPr>
      </w:pPr>
      <w:proofErr w:type="spellStart"/>
      <w:r w:rsidRPr="00855BCB">
        <w:rPr>
          <w:rFonts w:cs="Times New Roman"/>
        </w:rPr>
        <w:t>Mitmelauselised</w:t>
      </w:r>
      <w:proofErr w:type="spellEnd"/>
      <w:r w:rsidRPr="00855BCB">
        <w:rPr>
          <w:rFonts w:cs="Times New Roman"/>
        </w:rPr>
        <w:t xml:space="preserve"> loeteluelemendid esitatakse alati v</w:t>
      </w:r>
      <w:r w:rsidR="000C4FBC" w:rsidRPr="00855BCB">
        <w:rPr>
          <w:rFonts w:cs="Times New Roman"/>
        </w:rPr>
        <w:t>ertikaalselt,</w:t>
      </w:r>
      <w:r w:rsidRPr="00855BCB">
        <w:rPr>
          <w:rFonts w:cs="Times New Roman"/>
        </w:rPr>
        <w:t xml:space="preserve"> iga element alga</w:t>
      </w:r>
      <w:r w:rsidR="000C4FBC" w:rsidRPr="00855BCB">
        <w:rPr>
          <w:rFonts w:cs="Times New Roman"/>
        </w:rPr>
        <w:t>b suurtähega ning</w:t>
      </w:r>
      <w:r w:rsidRPr="00855BCB">
        <w:rPr>
          <w:rFonts w:cs="Times New Roman"/>
        </w:rPr>
        <w:t xml:space="preserve"> lõpeb punktiga.</w:t>
      </w:r>
    </w:p>
    <w:p w:rsidR="00615E1B" w:rsidRPr="00855BCB" w:rsidRDefault="00615E1B" w:rsidP="00C8281B">
      <w:pPr>
        <w:rPr>
          <w:rFonts w:cs="Times New Roman"/>
        </w:rPr>
      </w:pPr>
    </w:p>
    <w:p w:rsidR="00A14AC1" w:rsidRPr="00855BCB" w:rsidRDefault="00A14AC1" w:rsidP="00C8281B">
      <w:pPr>
        <w:pStyle w:val="Nidis"/>
        <w:widowControl/>
        <w:spacing w:before="0" w:after="0"/>
        <w:rPr>
          <w:sz w:val="24"/>
          <w:lang w:val="et-EE"/>
        </w:rPr>
      </w:pPr>
      <w:r w:rsidRPr="00855BCB">
        <w:rPr>
          <w:sz w:val="24"/>
          <w:lang w:val="et-EE"/>
        </w:rPr>
        <w:t>Eesmärgi</w:t>
      </w:r>
      <w:r w:rsidR="000C4FBC" w:rsidRPr="00855BCB">
        <w:rPr>
          <w:sz w:val="24"/>
          <w:lang w:val="et-EE"/>
        </w:rPr>
        <w:t xml:space="preserve"> </w:t>
      </w:r>
      <w:r w:rsidRPr="00855BCB">
        <w:rPr>
          <w:sz w:val="24"/>
          <w:lang w:val="et-EE"/>
        </w:rPr>
        <w:t xml:space="preserve">saavutamiseks püstitati järgmised ülesanded: </w:t>
      </w:r>
    </w:p>
    <w:p w:rsidR="00A14AC1" w:rsidRPr="00855BCB" w:rsidRDefault="00A14AC1" w:rsidP="00C8281B">
      <w:pPr>
        <w:pStyle w:val="Nidis"/>
        <w:widowControl/>
        <w:numPr>
          <w:ilvl w:val="0"/>
          <w:numId w:val="44"/>
        </w:numPr>
        <w:spacing w:before="0" w:after="0"/>
        <w:ind w:left="426" w:hanging="426"/>
        <w:rPr>
          <w:sz w:val="24"/>
          <w:lang w:val="et-EE"/>
        </w:rPr>
      </w:pPr>
      <w:r w:rsidRPr="00855BCB">
        <w:rPr>
          <w:sz w:val="24"/>
          <w:lang w:val="et-EE"/>
        </w:rPr>
        <w:t>Anda kirjanduse põhjal ülevaade emotsioonidest</w:t>
      </w:r>
      <w:r w:rsidR="009F17E0" w:rsidRPr="00855BCB">
        <w:rPr>
          <w:sz w:val="24"/>
          <w:lang w:val="et-EE"/>
        </w:rPr>
        <w:t>. Selleks analüüsitakse</w:t>
      </w:r>
      <w:r w:rsidRPr="00855BCB">
        <w:rPr>
          <w:sz w:val="24"/>
          <w:lang w:val="et-EE"/>
        </w:rPr>
        <w:t xml:space="preserve"> töötajate </w:t>
      </w:r>
      <w:r w:rsidR="009F17E0" w:rsidRPr="00855BCB">
        <w:rPr>
          <w:sz w:val="24"/>
          <w:lang w:val="et-EE"/>
        </w:rPr>
        <w:t>ja</w:t>
      </w:r>
      <w:r w:rsidRPr="00855BCB">
        <w:rPr>
          <w:sz w:val="24"/>
          <w:lang w:val="et-EE"/>
        </w:rPr>
        <w:t xml:space="preserve"> klientide emotsionaalse rahuolu </w:t>
      </w:r>
      <w:r w:rsidR="009F17E0" w:rsidRPr="00855BCB">
        <w:rPr>
          <w:sz w:val="24"/>
          <w:lang w:val="et-EE"/>
        </w:rPr>
        <w:t xml:space="preserve">tegureid. Täiendavalt käsitletakse </w:t>
      </w:r>
      <w:r w:rsidRPr="00855BCB">
        <w:rPr>
          <w:sz w:val="24"/>
          <w:lang w:val="et-EE"/>
        </w:rPr>
        <w:t>nendevahelis</w:t>
      </w:r>
      <w:r w:rsidR="009F17E0" w:rsidRPr="00855BCB">
        <w:rPr>
          <w:sz w:val="24"/>
          <w:lang w:val="et-EE"/>
        </w:rPr>
        <w:t>i</w:t>
      </w:r>
      <w:r w:rsidRPr="00855BCB">
        <w:rPr>
          <w:sz w:val="24"/>
          <w:lang w:val="et-EE"/>
        </w:rPr>
        <w:t xml:space="preserve"> seos</w:t>
      </w:r>
      <w:r w:rsidR="009F17E0" w:rsidRPr="00855BCB">
        <w:rPr>
          <w:sz w:val="24"/>
          <w:lang w:val="et-EE"/>
        </w:rPr>
        <w:t>eid</w:t>
      </w:r>
      <w:r w:rsidRPr="00855BCB">
        <w:rPr>
          <w:sz w:val="24"/>
          <w:lang w:val="et-EE"/>
        </w:rPr>
        <w:t>.</w:t>
      </w:r>
    </w:p>
    <w:p w:rsidR="00A14AC1" w:rsidRPr="00855BCB" w:rsidRDefault="00A14AC1" w:rsidP="00C8281B">
      <w:pPr>
        <w:pStyle w:val="Nidis"/>
        <w:widowControl/>
        <w:numPr>
          <w:ilvl w:val="0"/>
          <w:numId w:val="44"/>
        </w:numPr>
        <w:spacing w:before="0" w:after="0"/>
        <w:ind w:left="426" w:hanging="426"/>
        <w:rPr>
          <w:sz w:val="24"/>
          <w:lang w:val="et-EE"/>
        </w:rPr>
      </w:pPr>
      <w:r w:rsidRPr="00855BCB">
        <w:rPr>
          <w:sz w:val="24"/>
          <w:lang w:val="et-EE"/>
        </w:rPr>
        <w:t>Viia läbi empiiriline uurimus</w:t>
      </w:r>
      <w:r w:rsidR="00EA3908" w:rsidRPr="00855BCB">
        <w:rPr>
          <w:sz w:val="24"/>
          <w:lang w:val="et-EE"/>
        </w:rPr>
        <w:t>, milles</w:t>
      </w:r>
      <w:r w:rsidRPr="00855BCB">
        <w:rPr>
          <w:sz w:val="24"/>
          <w:lang w:val="et-EE"/>
        </w:rPr>
        <w:t xml:space="preserve"> uuri</w:t>
      </w:r>
      <w:r w:rsidR="00EA3908" w:rsidRPr="00855BCB">
        <w:rPr>
          <w:sz w:val="24"/>
          <w:lang w:val="et-EE"/>
        </w:rPr>
        <w:t>takse</w:t>
      </w:r>
      <w:r w:rsidRPr="00855BCB">
        <w:rPr>
          <w:sz w:val="24"/>
          <w:lang w:val="et-EE"/>
        </w:rPr>
        <w:t xml:space="preserve"> personali rahulolu oma tööga.</w:t>
      </w:r>
      <w:r w:rsidR="00EA3908" w:rsidRPr="00855BCB">
        <w:rPr>
          <w:sz w:val="24"/>
          <w:lang w:val="et-EE"/>
        </w:rPr>
        <w:t xml:space="preserve"> Rahuolu hindamiseks kasutatakse eelnevalt mainitud uurimuse küsimustikku.</w:t>
      </w:r>
    </w:p>
    <w:p w:rsidR="00A14AC1" w:rsidRPr="00855BCB" w:rsidRDefault="00A14AC1" w:rsidP="00C8281B">
      <w:pPr>
        <w:pStyle w:val="Nidis"/>
        <w:widowControl/>
        <w:numPr>
          <w:ilvl w:val="0"/>
          <w:numId w:val="44"/>
        </w:numPr>
        <w:spacing w:before="0" w:after="0"/>
        <w:ind w:left="426" w:hanging="426"/>
        <w:rPr>
          <w:sz w:val="24"/>
          <w:lang w:val="et-EE"/>
        </w:rPr>
      </w:pPr>
      <w:r w:rsidRPr="00855BCB">
        <w:rPr>
          <w:sz w:val="24"/>
          <w:lang w:val="et-EE"/>
        </w:rPr>
        <w:t>Analüüsida töötajate emotsionaalset rahulolu ning võrrelda töötajate ja klientide emotsionaalset rahulolu.</w:t>
      </w:r>
      <w:r w:rsidR="00EA3908" w:rsidRPr="00855BCB">
        <w:rPr>
          <w:sz w:val="24"/>
          <w:lang w:val="et-EE"/>
        </w:rPr>
        <w:t xml:space="preserve"> Põhifookus on tulemuste kõrvutamisel.</w:t>
      </w:r>
    </w:p>
    <w:p w:rsidR="0092333F" w:rsidRPr="00855BCB" w:rsidRDefault="00791AF2" w:rsidP="00C8281B">
      <w:pPr>
        <w:pStyle w:val="Heading3"/>
        <w:rPr>
          <w:rFonts w:cs="Times New Roman"/>
        </w:rPr>
      </w:pPr>
      <w:bookmarkStart w:id="43" w:name="_Toc4504299"/>
      <w:bookmarkStart w:id="44" w:name="_Toc105182352"/>
      <w:r w:rsidRPr="00855BCB">
        <w:rPr>
          <w:rFonts w:cs="Times New Roman"/>
        </w:rPr>
        <w:lastRenderedPageBreak/>
        <w:t>2.5</w:t>
      </w:r>
      <w:r w:rsidR="0092333F" w:rsidRPr="00855BCB">
        <w:rPr>
          <w:rFonts w:cs="Times New Roman"/>
        </w:rPr>
        <w:t>.</w:t>
      </w:r>
      <w:r w:rsidRPr="00855BCB">
        <w:rPr>
          <w:rFonts w:cs="Times New Roman"/>
        </w:rPr>
        <w:t>2.</w:t>
      </w:r>
      <w:r w:rsidR="0092333F" w:rsidRPr="00855BCB">
        <w:rPr>
          <w:rFonts w:cs="Times New Roman"/>
        </w:rPr>
        <w:t xml:space="preserve"> Tabeli</w:t>
      </w:r>
      <w:r w:rsidR="002429AF" w:rsidRPr="00855BCB">
        <w:rPr>
          <w:rFonts w:cs="Times New Roman"/>
        </w:rPr>
        <w:t>d</w:t>
      </w:r>
      <w:bookmarkEnd w:id="43"/>
      <w:bookmarkEnd w:id="44"/>
    </w:p>
    <w:p w:rsidR="003D7837" w:rsidRPr="00855BCB" w:rsidRDefault="000433F3" w:rsidP="00C8281B">
      <w:pPr>
        <w:pStyle w:val="Tabelipealkiri"/>
        <w:spacing w:before="0" w:after="0"/>
        <w:rPr>
          <w:rFonts w:cs="Times New Roman"/>
        </w:rPr>
      </w:pPr>
      <w:r w:rsidRPr="00CB1A8B">
        <w:rPr>
          <w:rFonts w:cs="Times New Roman"/>
        </w:rPr>
        <w:t xml:space="preserve">Tabeleid kasutatakse </w:t>
      </w:r>
      <w:r w:rsidR="00581A45" w:rsidRPr="00CB1A8B">
        <w:rPr>
          <w:rFonts w:cs="Times New Roman"/>
        </w:rPr>
        <w:t>andmete</w:t>
      </w:r>
      <w:r w:rsidRPr="00CB1A8B">
        <w:rPr>
          <w:rFonts w:cs="Times New Roman"/>
        </w:rPr>
        <w:t xml:space="preserve"> süstematiseeritud ja ülevaatlikuks esitamiseks. Töötlemata andmete tabelid (autori </w:t>
      </w:r>
      <w:r w:rsidR="00B36316" w:rsidRPr="00855BCB">
        <w:rPr>
          <w:rFonts w:cs="Times New Roman"/>
        </w:rPr>
        <w:t xml:space="preserve">kogutud </w:t>
      </w:r>
      <w:r w:rsidRPr="00855BCB">
        <w:rPr>
          <w:rFonts w:cs="Times New Roman"/>
        </w:rPr>
        <w:t xml:space="preserve">või teiste autorite avaldatud andmed) ning töö </w:t>
      </w:r>
      <w:r w:rsidR="00B47B83" w:rsidRPr="00855BCB">
        <w:rPr>
          <w:rFonts w:cs="Times New Roman"/>
        </w:rPr>
        <w:t xml:space="preserve">käigus </w:t>
      </w:r>
      <w:r w:rsidRPr="00855BCB">
        <w:rPr>
          <w:rFonts w:cs="Times New Roman"/>
        </w:rPr>
        <w:t>arvutatud või koostatud suuremahulised tab</w:t>
      </w:r>
      <w:r w:rsidR="003D7837" w:rsidRPr="00855BCB">
        <w:rPr>
          <w:rFonts w:cs="Times New Roman"/>
        </w:rPr>
        <w:t>elid</w:t>
      </w:r>
      <w:r w:rsidRPr="00855BCB">
        <w:rPr>
          <w:rFonts w:cs="Times New Roman"/>
        </w:rPr>
        <w:t xml:space="preserve"> esitatakse </w:t>
      </w:r>
      <w:r w:rsidR="003D7837" w:rsidRPr="00855BCB">
        <w:rPr>
          <w:rFonts w:cs="Times New Roman"/>
        </w:rPr>
        <w:t xml:space="preserve">üldjuhul </w:t>
      </w:r>
      <w:r w:rsidRPr="00855BCB">
        <w:rPr>
          <w:rFonts w:cs="Times New Roman"/>
        </w:rPr>
        <w:t>eraldi lisana.</w:t>
      </w:r>
      <w:r w:rsidR="00581A45" w:rsidRPr="00855BCB">
        <w:rPr>
          <w:rFonts w:cs="Times New Roman"/>
        </w:rPr>
        <w:t xml:space="preserve"> </w:t>
      </w:r>
      <w:r w:rsidR="00BB07AE" w:rsidRPr="00855BCB">
        <w:rPr>
          <w:rFonts w:cs="Times New Roman"/>
        </w:rPr>
        <w:t>HAJB ja HAJM õppekava</w:t>
      </w:r>
      <w:r w:rsidR="003D7837" w:rsidRPr="00855BCB">
        <w:rPr>
          <w:rFonts w:cs="Times New Roman"/>
        </w:rPr>
        <w:t xml:space="preserve"> töödes esitatakse kõik tabelid, mis o</w:t>
      </w:r>
      <w:r w:rsidR="006E2862" w:rsidRPr="00855BCB">
        <w:rPr>
          <w:rFonts w:cs="Times New Roman"/>
        </w:rPr>
        <w:t>n pikemad kui 5 rida, lisadena.</w:t>
      </w:r>
    </w:p>
    <w:p w:rsidR="003D7837" w:rsidRPr="00855BCB" w:rsidRDefault="003D7837" w:rsidP="00C8281B">
      <w:pPr>
        <w:pStyle w:val="Tavatekst"/>
        <w:widowControl/>
        <w:spacing w:before="0" w:line="240" w:lineRule="auto"/>
      </w:pPr>
    </w:p>
    <w:p w:rsidR="000433F3" w:rsidRPr="00855BCB" w:rsidRDefault="006857F5" w:rsidP="00C8281B">
      <w:pPr>
        <w:pStyle w:val="Tavatekst"/>
        <w:widowControl/>
        <w:spacing w:before="0" w:line="240" w:lineRule="auto"/>
      </w:pPr>
      <w:r w:rsidRPr="00855BCB">
        <w:rPr>
          <w:b/>
        </w:rPr>
        <w:t>Igal tabelil on pealkiri</w:t>
      </w:r>
      <w:r w:rsidRPr="00855BCB">
        <w:t xml:space="preserve">, mis </w:t>
      </w:r>
      <w:r w:rsidR="006E2862" w:rsidRPr="00855BCB">
        <w:t xml:space="preserve">algab sõnaga „Tabel“, selle järele lisatakse tabeli </w:t>
      </w:r>
      <w:r w:rsidR="0071090B" w:rsidRPr="00855BCB">
        <w:t xml:space="preserve">järjekorra </w:t>
      </w:r>
      <w:r w:rsidR="006E2862" w:rsidRPr="00855BCB">
        <w:t>number</w:t>
      </w:r>
      <w:r w:rsidR="00022435" w:rsidRPr="00855BCB">
        <w:t xml:space="preserve"> ja punkt</w:t>
      </w:r>
      <w:r w:rsidR="006E2862" w:rsidRPr="00855BCB">
        <w:t xml:space="preserve"> ning seejärel lakooniline tabeli sisu, objekti ja ajavahemikku kirjeldav pealkiri</w:t>
      </w:r>
      <w:r w:rsidRPr="00855BCB">
        <w:t>.</w:t>
      </w:r>
      <w:r w:rsidR="006E2862" w:rsidRPr="00855BCB">
        <w:t xml:space="preserve"> Kui kõik tabelis olevad arvandmed on mõõdetud sama mõõtühikuga, siis lisatakse see mõõtühik sulgudes tabeli pealkirja järele.</w:t>
      </w:r>
      <w:r w:rsidRPr="00855BCB">
        <w:t xml:space="preserve"> </w:t>
      </w:r>
      <w:r w:rsidR="000433F3" w:rsidRPr="00855BCB">
        <w:t xml:space="preserve">Kõik töös esinevad tabelid nummerdatakse araabia numbritega kas kogu töö ulatuses (lihtnumeratsioon) või üksikute peatükkide ulatuses (liitnumeratsioon). Näiteks </w:t>
      </w:r>
      <w:r w:rsidRPr="00855BCB">
        <w:t>„</w:t>
      </w:r>
      <w:r w:rsidR="000433F3" w:rsidRPr="00855BCB">
        <w:t>Tabel 1</w:t>
      </w:r>
      <w:r w:rsidR="004E1544" w:rsidRPr="00855BCB">
        <w:t>.</w:t>
      </w:r>
      <w:r w:rsidRPr="00855BCB">
        <w:t>“</w:t>
      </w:r>
      <w:r w:rsidR="000433F3" w:rsidRPr="00855BCB">
        <w:t xml:space="preserve"> või </w:t>
      </w:r>
      <w:r w:rsidRPr="00855BCB">
        <w:t>„</w:t>
      </w:r>
      <w:r w:rsidR="000433F3" w:rsidRPr="00855BCB">
        <w:t>Tabel 3.4</w:t>
      </w:r>
      <w:r w:rsidR="00581A45" w:rsidRPr="00855BCB">
        <w:t>.</w:t>
      </w:r>
      <w:r w:rsidRPr="00855BCB">
        <w:t>“</w:t>
      </w:r>
      <w:r w:rsidR="000433F3" w:rsidRPr="00855BCB">
        <w:t xml:space="preserve">, kusjuures viimane tähendab kolmanda peatüki neljandat tabelit. </w:t>
      </w:r>
    </w:p>
    <w:p w:rsidR="00581A45" w:rsidRPr="00855BCB" w:rsidRDefault="00581A45" w:rsidP="00C8281B">
      <w:pPr>
        <w:pStyle w:val="Tavatekst"/>
        <w:widowControl/>
        <w:spacing w:before="0" w:line="240" w:lineRule="auto"/>
      </w:pPr>
    </w:p>
    <w:p w:rsidR="000433F3" w:rsidRPr="00855BCB" w:rsidRDefault="000433F3" w:rsidP="00C8281B">
      <w:pPr>
        <w:pStyle w:val="Tavatekst"/>
        <w:widowControl/>
        <w:spacing w:before="0" w:line="240" w:lineRule="auto"/>
      </w:pPr>
      <w:r w:rsidRPr="00855BCB">
        <w:t>Vormistuslikult tuleb tabeli</w:t>
      </w:r>
      <w:r w:rsidR="00581A45" w:rsidRPr="00855BCB">
        <w:t>te</w:t>
      </w:r>
      <w:r w:rsidRPr="00855BCB">
        <w:t xml:space="preserve"> </w:t>
      </w:r>
      <w:r w:rsidR="00581A45" w:rsidRPr="00855BCB">
        <w:t>puhul</w:t>
      </w:r>
      <w:r w:rsidR="00094CE4" w:rsidRPr="00855BCB">
        <w:t xml:space="preserve"> järgida allolevaid nõudeid:</w:t>
      </w:r>
      <w:r w:rsidRPr="00855BCB">
        <w:t xml:space="preserve"> </w:t>
      </w:r>
    </w:p>
    <w:p w:rsidR="000433F3" w:rsidRPr="00855BCB" w:rsidRDefault="000433F3" w:rsidP="00C8281B">
      <w:pPr>
        <w:pStyle w:val="ListParagraph"/>
        <w:numPr>
          <w:ilvl w:val="0"/>
          <w:numId w:val="17"/>
        </w:numPr>
        <w:ind w:left="714" w:hanging="357"/>
        <w:contextualSpacing w:val="0"/>
        <w:rPr>
          <w:rFonts w:cs="Times New Roman"/>
        </w:rPr>
      </w:pPr>
      <w:r w:rsidRPr="00855BCB">
        <w:rPr>
          <w:rFonts w:cs="Times New Roman"/>
        </w:rPr>
        <w:t xml:space="preserve">Tabeli pealkiri joondatakse vasakule ning </w:t>
      </w:r>
      <w:r w:rsidR="009F5B68" w:rsidRPr="00855BCB">
        <w:rPr>
          <w:rFonts w:cs="Times New Roman"/>
        </w:rPr>
        <w:t>selle</w:t>
      </w:r>
      <w:r w:rsidRPr="00855BCB">
        <w:rPr>
          <w:rFonts w:cs="Times New Roman"/>
        </w:rPr>
        <w:t xml:space="preserve"> ette ja järele </w:t>
      </w:r>
      <w:r w:rsidR="00581A45" w:rsidRPr="00855BCB">
        <w:rPr>
          <w:rFonts w:cs="Times New Roman"/>
        </w:rPr>
        <w:t>jäetakse ruumi</w:t>
      </w:r>
      <w:r w:rsidRPr="00855BCB">
        <w:rPr>
          <w:rFonts w:cs="Times New Roman"/>
        </w:rPr>
        <w:t xml:space="preserve"> 18 punkti. </w:t>
      </w:r>
      <w:r w:rsidR="00751042" w:rsidRPr="00855BCB">
        <w:rPr>
          <w:rFonts w:cs="Times New Roman"/>
        </w:rPr>
        <w:t>P</w:t>
      </w:r>
      <w:r w:rsidR="00581A45" w:rsidRPr="00855BCB">
        <w:rPr>
          <w:rFonts w:cs="Times New Roman"/>
        </w:rPr>
        <w:t>ealkirja suurus on 12 punkti ning selle</w:t>
      </w:r>
      <w:r w:rsidRPr="00855BCB">
        <w:rPr>
          <w:rFonts w:cs="Times New Roman"/>
        </w:rPr>
        <w:t xml:space="preserve"> lõppu punkti ei panda.</w:t>
      </w:r>
    </w:p>
    <w:p w:rsidR="00094CE4" w:rsidRPr="00855BCB" w:rsidRDefault="00094CE4" w:rsidP="00C8281B">
      <w:pPr>
        <w:pStyle w:val="ListParagraph"/>
        <w:numPr>
          <w:ilvl w:val="0"/>
          <w:numId w:val="17"/>
        </w:numPr>
        <w:ind w:left="714" w:hanging="357"/>
        <w:contextualSpacing w:val="0"/>
        <w:rPr>
          <w:rFonts w:cs="Times New Roman"/>
        </w:rPr>
      </w:pPr>
      <w:r w:rsidRPr="00855BCB">
        <w:rPr>
          <w:rFonts w:cs="Times New Roman"/>
        </w:rPr>
        <w:t>Tabelisse kantavad tä</w:t>
      </w:r>
      <w:r w:rsidR="00751042" w:rsidRPr="00855BCB">
        <w:rPr>
          <w:rFonts w:cs="Times New Roman"/>
        </w:rPr>
        <w:t>hised, arvud ja sõnaline tekst</w:t>
      </w:r>
      <w:r w:rsidRPr="00855BCB">
        <w:rPr>
          <w:rFonts w:cs="Times New Roman"/>
        </w:rPr>
        <w:t xml:space="preserve"> </w:t>
      </w:r>
      <w:r w:rsidR="00751042" w:rsidRPr="00855BCB">
        <w:rPr>
          <w:rFonts w:cs="Times New Roman"/>
        </w:rPr>
        <w:t>sisestatakse</w:t>
      </w:r>
      <w:r w:rsidRPr="00855BCB">
        <w:rPr>
          <w:rFonts w:cs="Times New Roman"/>
        </w:rPr>
        <w:t xml:space="preserve"> suurusega 12 või 11 punkti, reavahega 1,0.</w:t>
      </w:r>
    </w:p>
    <w:p w:rsidR="000433F3" w:rsidRPr="00855BCB" w:rsidRDefault="00581A45" w:rsidP="00C8281B">
      <w:pPr>
        <w:pStyle w:val="ListParagraph"/>
        <w:numPr>
          <w:ilvl w:val="0"/>
          <w:numId w:val="17"/>
        </w:numPr>
        <w:ind w:left="714" w:hanging="357"/>
        <w:contextualSpacing w:val="0"/>
        <w:rPr>
          <w:rFonts w:cs="Times New Roman"/>
          <w:b/>
        </w:rPr>
      </w:pPr>
      <w:r w:rsidRPr="00855BCB">
        <w:rPr>
          <w:rFonts w:cs="Times New Roman"/>
          <w:b/>
        </w:rPr>
        <w:t>Tabel joondatakse lehel vasakule</w:t>
      </w:r>
      <w:r w:rsidR="000433F3" w:rsidRPr="00855BCB">
        <w:rPr>
          <w:rFonts w:cs="Times New Roman"/>
          <w:b/>
        </w:rPr>
        <w:t xml:space="preserve">, veergude pealkirjad joondatakse veeru keskele. </w:t>
      </w:r>
    </w:p>
    <w:p w:rsidR="00094CE4" w:rsidRPr="00855BCB" w:rsidRDefault="00094CE4" w:rsidP="00C8281B">
      <w:pPr>
        <w:pStyle w:val="ListParagraph"/>
        <w:numPr>
          <w:ilvl w:val="0"/>
          <w:numId w:val="17"/>
        </w:numPr>
        <w:ind w:left="714" w:hanging="357"/>
        <w:contextualSpacing w:val="0"/>
        <w:rPr>
          <w:rFonts w:cs="Times New Roman"/>
        </w:rPr>
      </w:pPr>
      <w:r w:rsidRPr="00855BCB">
        <w:rPr>
          <w:rFonts w:cs="Times New Roman"/>
        </w:rPr>
        <w:t>Veergude ja ridade pealkirjad kirjutatakse esisuurtähega ning alaveergude pealkirjad väiketähega. Kui tabelis on esitatud erinevates mõõtühikutes mõõdetud arvandmed, siis lisatakse mõõtühik veergude või ridade nimetuste juurde sulgudesse või eraldades need nimetusest komaga.</w:t>
      </w:r>
    </w:p>
    <w:p w:rsidR="003D7837" w:rsidRPr="00855BCB" w:rsidRDefault="003D7837" w:rsidP="00C8281B">
      <w:pPr>
        <w:pStyle w:val="ListParagraph"/>
        <w:numPr>
          <w:ilvl w:val="0"/>
          <w:numId w:val="17"/>
        </w:numPr>
        <w:ind w:left="714" w:hanging="357"/>
        <w:contextualSpacing w:val="0"/>
        <w:rPr>
          <w:rFonts w:cs="Times New Roman"/>
        </w:rPr>
      </w:pPr>
      <w:r w:rsidRPr="00855BCB">
        <w:rPr>
          <w:rFonts w:cs="Times New Roman"/>
        </w:rPr>
        <w:t>Tabeli veerge üldjuhul ei nummerdata. Veergude nummerdamine araabia numbritega on vajalik vaid juhul, kui tekstis viidatakse konkreetsele veerule või veeru nimetuses</w:t>
      </w:r>
      <w:r w:rsidR="00B47B83" w:rsidRPr="00855BCB">
        <w:rPr>
          <w:rFonts w:cs="Times New Roman"/>
        </w:rPr>
        <w:t xml:space="preserve"> </w:t>
      </w:r>
      <w:r w:rsidRPr="00855BCB">
        <w:rPr>
          <w:rFonts w:cs="Times New Roman"/>
        </w:rPr>
        <w:t>on nä</w:t>
      </w:r>
      <w:r w:rsidR="006E2862" w:rsidRPr="00855BCB">
        <w:rPr>
          <w:rFonts w:cs="Times New Roman"/>
        </w:rPr>
        <w:t>idatud, kuidas saadakse tulemus</w:t>
      </w:r>
      <w:r w:rsidRPr="00855BCB">
        <w:rPr>
          <w:rFonts w:cs="Times New Roman"/>
        </w:rPr>
        <w:t xml:space="preserve"> (näiteks veerg 2 x veerg 3).</w:t>
      </w:r>
    </w:p>
    <w:p w:rsidR="000433F3" w:rsidRPr="00855BCB" w:rsidRDefault="00581A45" w:rsidP="00C8281B">
      <w:pPr>
        <w:pStyle w:val="ListParagraph"/>
        <w:numPr>
          <w:ilvl w:val="0"/>
          <w:numId w:val="17"/>
        </w:numPr>
        <w:ind w:left="714" w:hanging="357"/>
        <w:contextualSpacing w:val="0"/>
        <w:rPr>
          <w:rFonts w:cs="Times New Roman"/>
        </w:rPr>
      </w:pPr>
      <w:r w:rsidRPr="00855BCB">
        <w:rPr>
          <w:rFonts w:cs="Times New Roman"/>
          <w:b/>
        </w:rPr>
        <w:t>Tabelisse kantav t</w:t>
      </w:r>
      <w:r w:rsidR="000433F3" w:rsidRPr="00855BCB">
        <w:rPr>
          <w:rFonts w:cs="Times New Roman"/>
          <w:b/>
        </w:rPr>
        <w:t>ekst joondatakse tabelis vasakule</w:t>
      </w:r>
      <w:r w:rsidR="00094CE4" w:rsidRPr="00855BCB">
        <w:rPr>
          <w:rFonts w:cs="Times New Roman"/>
          <w:b/>
        </w:rPr>
        <w:t xml:space="preserve"> ning </w:t>
      </w:r>
      <w:r w:rsidR="000433F3" w:rsidRPr="00855BCB">
        <w:rPr>
          <w:rFonts w:cs="Times New Roman"/>
          <w:b/>
        </w:rPr>
        <w:t>arvud paremale</w:t>
      </w:r>
      <w:r w:rsidR="00B47B83" w:rsidRPr="00855BCB">
        <w:rPr>
          <w:rFonts w:cs="Times New Roman"/>
        </w:rPr>
        <w:t>,</w:t>
      </w:r>
      <w:r w:rsidR="00094CE4" w:rsidRPr="00855BCB">
        <w:rPr>
          <w:rFonts w:cs="Times New Roman"/>
        </w:rPr>
        <w:t xml:space="preserve"> nii et koma koht oleks samal joonel. Arvandmete puhul jälgitakse</w:t>
      </w:r>
      <w:r w:rsidR="000433F3" w:rsidRPr="00855BCB">
        <w:rPr>
          <w:rFonts w:cs="Times New Roman"/>
        </w:rPr>
        <w:t>, et samas veerus olevad arvandmed oleksid esitatud sama täpsusastmega.</w:t>
      </w:r>
    </w:p>
    <w:p w:rsidR="00105057" w:rsidRPr="00855BCB" w:rsidRDefault="00105057" w:rsidP="00C8281B">
      <w:pPr>
        <w:pStyle w:val="ListParagraph"/>
        <w:numPr>
          <w:ilvl w:val="0"/>
          <w:numId w:val="17"/>
        </w:numPr>
        <w:ind w:left="714" w:hanging="357"/>
        <w:contextualSpacing w:val="0"/>
        <w:rPr>
          <w:rFonts w:cs="Times New Roman"/>
        </w:rPr>
      </w:pPr>
      <w:r w:rsidRPr="00855BCB">
        <w:rPr>
          <w:rFonts w:cs="Times New Roman"/>
        </w:rPr>
        <w:t>Ühtegi tabeli lahtrit ei tohi jätta täitmata. Kui mingit näitajat  ei esine, tuleb lahtrisse kanda keskmise pikkusega kriips (–); kui näitajat ei ole teada, siis kolm</w:t>
      </w:r>
      <w:r w:rsidR="00B47B83" w:rsidRPr="00855BCB">
        <w:rPr>
          <w:rFonts w:cs="Times New Roman"/>
        </w:rPr>
        <w:t xml:space="preserve"> </w:t>
      </w:r>
      <w:r w:rsidRPr="00855BCB">
        <w:rPr>
          <w:rFonts w:cs="Times New Roman"/>
        </w:rPr>
        <w:t>punkt</w:t>
      </w:r>
      <w:r w:rsidR="00B47B83" w:rsidRPr="00855BCB">
        <w:rPr>
          <w:rFonts w:cs="Times New Roman"/>
        </w:rPr>
        <w:t>i</w:t>
      </w:r>
      <w:r w:rsidRPr="00855BCB">
        <w:rPr>
          <w:rFonts w:cs="Times New Roman"/>
        </w:rPr>
        <w:t xml:space="preserve"> (…); kui näitaja esineb, kuid on väga väike, siis tuleb kanda lahtrisse null antud veeru täpsusega.</w:t>
      </w:r>
    </w:p>
    <w:p w:rsidR="006E2862" w:rsidRPr="00855BCB" w:rsidRDefault="006E2862" w:rsidP="00C8281B">
      <w:pPr>
        <w:pStyle w:val="ListParagraph"/>
        <w:numPr>
          <w:ilvl w:val="0"/>
          <w:numId w:val="17"/>
        </w:numPr>
        <w:ind w:left="714" w:hanging="357"/>
        <w:contextualSpacing w:val="0"/>
        <w:rPr>
          <w:rFonts w:cs="Times New Roman"/>
        </w:rPr>
      </w:pPr>
      <w:r w:rsidRPr="00855BCB">
        <w:rPr>
          <w:rFonts w:cs="Times New Roman"/>
        </w:rPr>
        <w:t xml:space="preserve">Tabelile järgneb allikaviide, kus kasutatakse kirjasuurust 12 punkti ning reavahet 1,0. Allikaviide algab sõnaga </w:t>
      </w:r>
      <w:r w:rsidR="004E1544" w:rsidRPr="00855BCB">
        <w:rPr>
          <w:rFonts w:cs="Times New Roman"/>
        </w:rPr>
        <w:t>„</w:t>
      </w:r>
      <w:r w:rsidRPr="00855BCB">
        <w:rPr>
          <w:rFonts w:cs="Times New Roman"/>
        </w:rPr>
        <w:t>Allikas</w:t>
      </w:r>
      <w:r w:rsidR="004E1544" w:rsidRPr="00855BCB">
        <w:rPr>
          <w:rFonts w:cs="Times New Roman"/>
        </w:rPr>
        <w:t>“</w:t>
      </w:r>
      <w:r w:rsidRPr="00855BCB">
        <w:rPr>
          <w:rFonts w:cs="Times New Roman"/>
        </w:rPr>
        <w:t xml:space="preserve">, sellele järgneb koolon ning seejärel viide töös kasutatavas viitesüsteemis. Kui tabel on koostatud </w:t>
      </w:r>
      <w:r w:rsidR="00794899" w:rsidRPr="00855BCB">
        <w:rPr>
          <w:rFonts w:cs="Times New Roman"/>
        </w:rPr>
        <w:t xml:space="preserve">muudest allikatest võetud </w:t>
      </w:r>
      <w:r w:rsidRPr="00855BCB">
        <w:rPr>
          <w:rFonts w:cs="Times New Roman"/>
        </w:rPr>
        <w:t>andmete alusel, kuid sisaldab autori arvutusi või kui tabeli andmed on kogutud mitmest allikast, siis lisatakse kooloni järel näiteks fraas „autori arvutused/koostatud lisas 3 toodud andmete alusel“.</w:t>
      </w:r>
      <w:r w:rsidR="00751042" w:rsidRPr="00855BCB">
        <w:rPr>
          <w:rFonts w:cs="Times New Roman"/>
        </w:rPr>
        <w:t xml:space="preserve"> </w:t>
      </w:r>
    </w:p>
    <w:p w:rsidR="005F4632" w:rsidRPr="00855BCB" w:rsidRDefault="005F4632" w:rsidP="00C8281B">
      <w:pPr>
        <w:pStyle w:val="ListParagraph"/>
        <w:numPr>
          <w:ilvl w:val="0"/>
          <w:numId w:val="17"/>
        </w:numPr>
        <w:ind w:left="714" w:hanging="357"/>
        <w:contextualSpacing w:val="0"/>
        <w:rPr>
          <w:rFonts w:cs="Times New Roman"/>
        </w:rPr>
      </w:pPr>
      <w:r w:rsidRPr="00855BCB">
        <w:rPr>
          <w:rFonts w:cs="Times New Roman"/>
        </w:rPr>
        <w:t>Tabeli alla võib lisada märkusi kasutades kirjasuurust 12 punkti nin</w:t>
      </w:r>
      <w:r w:rsidR="006E2862" w:rsidRPr="00855BCB">
        <w:rPr>
          <w:rFonts w:cs="Times New Roman"/>
        </w:rPr>
        <w:t>g</w:t>
      </w:r>
      <w:r w:rsidRPr="00855BCB">
        <w:rPr>
          <w:rFonts w:cs="Times New Roman"/>
        </w:rPr>
        <w:t xml:space="preserve"> reavahet 1,0.</w:t>
      </w:r>
    </w:p>
    <w:p w:rsidR="00751042" w:rsidRPr="00855BCB" w:rsidRDefault="00751042" w:rsidP="00C8281B">
      <w:pPr>
        <w:pStyle w:val="ListParagraph"/>
        <w:numPr>
          <w:ilvl w:val="0"/>
          <w:numId w:val="17"/>
        </w:numPr>
        <w:ind w:left="714" w:hanging="357"/>
        <w:contextualSpacing w:val="0"/>
        <w:rPr>
          <w:rFonts w:cs="Times New Roman"/>
        </w:rPr>
      </w:pPr>
      <w:r w:rsidRPr="00855BCB">
        <w:rPr>
          <w:rFonts w:cs="Times New Roman"/>
        </w:rPr>
        <w:t>Tabeli allikaviite või märkuste järele jäetakse ruumi 18 punkti.</w:t>
      </w:r>
    </w:p>
    <w:p w:rsidR="008B04CB" w:rsidRPr="00855BCB" w:rsidRDefault="008B04CB" w:rsidP="00C8281B">
      <w:pPr>
        <w:pStyle w:val="Loetelukriipsuga"/>
        <w:widowControl/>
        <w:numPr>
          <w:ilvl w:val="0"/>
          <w:numId w:val="0"/>
        </w:numPr>
        <w:spacing w:before="0"/>
      </w:pPr>
    </w:p>
    <w:p w:rsidR="004A6C90" w:rsidRPr="00855BCB" w:rsidRDefault="006857F5" w:rsidP="00C8281B">
      <w:pPr>
        <w:pStyle w:val="Loetelukriipsuga"/>
        <w:widowControl/>
        <w:numPr>
          <w:ilvl w:val="0"/>
          <w:numId w:val="0"/>
        </w:numPr>
        <w:spacing w:before="0"/>
        <w:sectPr w:rsidR="004A6C90" w:rsidRPr="00855BCB" w:rsidSect="00DC346A">
          <w:pgSz w:w="11906" w:h="16838"/>
          <w:pgMar w:top="1418" w:right="851" w:bottom="1418" w:left="1701" w:header="709" w:footer="709" w:gutter="0"/>
          <w:cols w:space="708"/>
          <w:docGrid w:linePitch="360"/>
        </w:sectPr>
      </w:pPr>
      <w:r w:rsidRPr="00855BCB">
        <w:t>Järgnevalt on esitatud näide tabeli võimalikust kujundusest.</w:t>
      </w:r>
    </w:p>
    <w:p w:rsidR="006857F5" w:rsidRPr="00855BCB" w:rsidRDefault="006857F5" w:rsidP="00C8281B">
      <w:pPr>
        <w:pStyle w:val="Nidis"/>
        <w:widowControl/>
        <w:spacing w:before="360" w:after="0"/>
        <w:rPr>
          <w:sz w:val="24"/>
          <w:lang w:val="et-EE"/>
        </w:rPr>
      </w:pPr>
      <w:r w:rsidRPr="00855BCB">
        <w:rPr>
          <w:sz w:val="24"/>
          <w:lang w:val="et-EE"/>
        </w:rPr>
        <w:lastRenderedPageBreak/>
        <w:t>Tabel 1. Tabeli pealkiri sh sisu, objekt, ajavahemik (mõõtühik)</w:t>
      </w:r>
    </w:p>
    <w:p w:rsidR="005A6023" w:rsidRPr="00855BCB" w:rsidRDefault="005A6023" w:rsidP="00C8281B">
      <w:pPr>
        <w:pStyle w:val="Nidis"/>
        <w:widowControl/>
        <w:spacing w:before="0" w:after="0"/>
        <w:rPr>
          <w:sz w:val="24"/>
          <w:lang w:val="et-EE"/>
        </w:rPr>
      </w:pPr>
    </w:p>
    <w:tbl>
      <w:tblPr>
        <w:tblStyle w:val="TableGrid"/>
        <w:tblpPr w:leftFromText="141" w:rightFromText="141" w:vertAnchor="text" w:tblpX="-10" w:tblpY="1"/>
        <w:tblOverlap w:val="never"/>
        <w:tblW w:w="0" w:type="auto"/>
        <w:shd w:val="clear" w:color="auto" w:fill="F2F2F2" w:themeFill="background1" w:themeFillShade="F2"/>
        <w:tblLook w:val="04A0" w:firstRow="1" w:lastRow="0" w:firstColumn="1" w:lastColumn="0" w:noHBand="0" w:noVBand="1"/>
      </w:tblPr>
      <w:tblGrid>
        <w:gridCol w:w="1908"/>
        <w:gridCol w:w="1754"/>
        <w:gridCol w:w="1701"/>
        <w:gridCol w:w="1701"/>
        <w:gridCol w:w="1701"/>
      </w:tblGrid>
      <w:tr w:rsidR="007C4D96" w:rsidRPr="00855BCB" w:rsidTr="00336D93">
        <w:tc>
          <w:tcPr>
            <w:tcW w:w="1908" w:type="dxa"/>
            <w:shd w:val="clear" w:color="auto" w:fill="F2F2F2" w:themeFill="background1" w:themeFillShade="F2"/>
          </w:tcPr>
          <w:p w:rsidR="007C4D96" w:rsidRPr="00855BCB" w:rsidRDefault="007C4D96" w:rsidP="00C8281B">
            <w:pPr>
              <w:pStyle w:val="Nidis"/>
              <w:widowControl/>
              <w:pBdr>
                <w:top w:val="none" w:sz="0" w:space="0" w:color="auto"/>
                <w:left w:val="none" w:sz="0" w:space="0" w:color="auto"/>
                <w:bottom w:val="none" w:sz="0" w:space="0" w:color="auto"/>
                <w:right w:val="none" w:sz="0" w:space="0" w:color="auto"/>
              </w:pBdr>
              <w:shd w:val="clear" w:color="auto" w:fill="auto"/>
              <w:spacing w:before="0" w:after="0"/>
              <w:rPr>
                <w:szCs w:val="22"/>
                <w:lang w:val="et-EE"/>
              </w:rPr>
            </w:pPr>
          </w:p>
        </w:tc>
        <w:tc>
          <w:tcPr>
            <w:tcW w:w="6857" w:type="dxa"/>
            <w:gridSpan w:val="4"/>
            <w:shd w:val="clear" w:color="auto" w:fill="F2F2F2" w:themeFill="background1" w:themeFillShade="F2"/>
          </w:tcPr>
          <w:p w:rsidR="007C4D96" w:rsidRPr="00855BCB" w:rsidRDefault="007C4D96" w:rsidP="00C8281B">
            <w:pPr>
              <w:pStyle w:val="Nidis"/>
              <w:widowControl/>
              <w:pBdr>
                <w:top w:val="none" w:sz="0" w:space="0" w:color="auto"/>
                <w:left w:val="none" w:sz="0" w:space="0" w:color="auto"/>
                <w:bottom w:val="none" w:sz="0" w:space="0" w:color="auto"/>
                <w:right w:val="none" w:sz="0" w:space="0" w:color="auto"/>
              </w:pBdr>
              <w:shd w:val="clear" w:color="auto" w:fill="auto"/>
              <w:spacing w:before="0" w:after="0"/>
              <w:jc w:val="center"/>
              <w:rPr>
                <w:szCs w:val="22"/>
                <w:lang w:val="et-EE"/>
              </w:rPr>
            </w:pPr>
            <w:r w:rsidRPr="00855BCB">
              <w:rPr>
                <w:szCs w:val="22"/>
                <w:lang w:val="et-EE"/>
              </w:rPr>
              <w:t>Suur algustäht</w:t>
            </w:r>
          </w:p>
        </w:tc>
      </w:tr>
      <w:tr w:rsidR="005A6023" w:rsidRPr="00855BCB" w:rsidTr="00336D93">
        <w:tc>
          <w:tcPr>
            <w:tcW w:w="1908" w:type="dxa"/>
            <w:shd w:val="clear" w:color="auto" w:fill="F2F2F2" w:themeFill="background1" w:themeFillShade="F2"/>
          </w:tcPr>
          <w:p w:rsidR="007C4D96" w:rsidRPr="00855BCB" w:rsidRDefault="007C4D96" w:rsidP="00C8281B">
            <w:pPr>
              <w:pStyle w:val="Nidis"/>
              <w:widowControl/>
              <w:pBdr>
                <w:top w:val="none" w:sz="0" w:space="0" w:color="auto"/>
                <w:left w:val="none" w:sz="0" w:space="0" w:color="auto"/>
                <w:bottom w:val="none" w:sz="0" w:space="0" w:color="auto"/>
                <w:right w:val="none" w:sz="0" w:space="0" w:color="auto"/>
              </w:pBdr>
              <w:shd w:val="clear" w:color="auto" w:fill="auto"/>
              <w:spacing w:before="0" w:after="0"/>
              <w:rPr>
                <w:szCs w:val="22"/>
                <w:lang w:val="et-EE"/>
              </w:rPr>
            </w:pPr>
            <w:r w:rsidRPr="00855BCB">
              <w:rPr>
                <w:szCs w:val="22"/>
                <w:lang w:val="et-EE"/>
              </w:rPr>
              <w:t>Suur algustäht</w:t>
            </w:r>
          </w:p>
        </w:tc>
        <w:tc>
          <w:tcPr>
            <w:tcW w:w="1754" w:type="dxa"/>
            <w:shd w:val="clear" w:color="auto" w:fill="F2F2F2" w:themeFill="background1" w:themeFillShade="F2"/>
          </w:tcPr>
          <w:p w:rsidR="007C4D96" w:rsidRPr="00855BCB" w:rsidRDefault="007C4D96" w:rsidP="00C8281B">
            <w:pPr>
              <w:pStyle w:val="Nidis"/>
              <w:widowControl/>
              <w:pBdr>
                <w:top w:val="none" w:sz="0" w:space="0" w:color="auto"/>
                <w:left w:val="none" w:sz="0" w:space="0" w:color="auto"/>
                <w:bottom w:val="none" w:sz="0" w:space="0" w:color="auto"/>
                <w:right w:val="none" w:sz="0" w:space="0" w:color="auto"/>
              </w:pBdr>
              <w:shd w:val="clear" w:color="auto" w:fill="auto"/>
              <w:spacing w:before="0" w:after="0"/>
              <w:rPr>
                <w:szCs w:val="22"/>
                <w:lang w:val="et-EE"/>
              </w:rPr>
            </w:pPr>
            <w:r w:rsidRPr="00855BCB">
              <w:rPr>
                <w:szCs w:val="22"/>
                <w:lang w:val="et-EE"/>
              </w:rPr>
              <w:t>väike algustäht</w:t>
            </w:r>
          </w:p>
        </w:tc>
        <w:tc>
          <w:tcPr>
            <w:tcW w:w="1701" w:type="dxa"/>
            <w:shd w:val="clear" w:color="auto" w:fill="F2F2F2" w:themeFill="background1" w:themeFillShade="F2"/>
          </w:tcPr>
          <w:p w:rsidR="007C4D96" w:rsidRPr="00855BCB" w:rsidRDefault="007C4D96" w:rsidP="00C8281B">
            <w:pPr>
              <w:pStyle w:val="Nidis"/>
              <w:widowControl/>
              <w:pBdr>
                <w:top w:val="none" w:sz="0" w:space="0" w:color="auto"/>
                <w:left w:val="none" w:sz="0" w:space="0" w:color="auto"/>
                <w:bottom w:val="none" w:sz="0" w:space="0" w:color="auto"/>
                <w:right w:val="none" w:sz="0" w:space="0" w:color="auto"/>
              </w:pBdr>
              <w:shd w:val="clear" w:color="auto" w:fill="auto"/>
              <w:spacing w:before="0" w:after="0"/>
              <w:rPr>
                <w:szCs w:val="22"/>
                <w:lang w:val="et-EE"/>
              </w:rPr>
            </w:pPr>
            <w:r w:rsidRPr="00855BCB">
              <w:rPr>
                <w:szCs w:val="22"/>
                <w:lang w:val="et-EE"/>
              </w:rPr>
              <w:t>väike algustäht</w:t>
            </w:r>
          </w:p>
        </w:tc>
        <w:tc>
          <w:tcPr>
            <w:tcW w:w="1701" w:type="dxa"/>
            <w:shd w:val="clear" w:color="auto" w:fill="F2F2F2" w:themeFill="background1" w:themeFillShade="F2"/>
          </w:tcPr>
          <w:p w:rsidR="007C4D96" w:rsidRPr="00855BCB" w:rsidRDefault="007C4D96" w:rsidP="00C8281B">
            <w:pPr>
              <w:pStyle w:val="Nidis"/>
              <w:widowControl/>
              <w:pBdr>
                <w:top w:val="none" w:sz="0" w:space="0" w:color="auto"/>
                <w:left w:val="none" w:sz="0" w:space="0" w:color="auto"/>
                <w:bottom w:val="none" w:sz="0" w:space="0" w:color="auto"/>
                <w:right w:val="none" w:sz="0" w:space="0" w:color="auto"/>
              </w:pBdr>
              <w:shd w:val="clear" w:color="auto" w:fill="auto"/>
              <w:spacing w:before="0" w:after="0"/>
              <w:rPr>
                <w:szCs w:val="22"/>
                <w:lang w:val="et-EE"/>
              </w:rPr>
            </w:pPr>
            <w:r w:rsidRPr="00855BCB">
              <w:rPr>
                <w:szCs w:val="22"/>
                <w:lang w:val="et-EE"/>
              </w:rPr>
              <w:t>väike algustäht</w:t>
            </w:r>
          </w:p>
        </w:tc>
        <w:tc>
          <w:tcPr>
            <w:tcW w:w="1701" w:type="dxa"/>
            <w:shd w:val="clear" w:color="auto" w:fill="F2F2F2" w:themeFill="background1" w:themeFillShade="F2"/>
          </w:tcPr>
          <w:p w:rsidR="007C4D96" w:rsidRPr="00855BCB" w:rsidRDefault="007C4D96" w:rsidP="00C8281B">
            <w:pPr>
              <w:pStyle w:val="Nidis"/>
              <w:widowControl/>
              <w:pBdr>
                <w:top w:val="none" w:sz="0" w:space="0" w:color="auto"/>
                <w:left w:val="none" w:sz="0" w:space="0" w:color="auto"/>
                <w:bottom w:val="none" w:sz="0" w:space="0" w:color="auto"/>
                <w:right w:val="none" w:sz="0" w:space="0" w:color="auto"/>
              </w:pBdr>
              <w:shd w:val="clear" w:color="auto" w:fill="auto"/>
              <w:spacing w:before="0" w:after="0"/>
              <w:rPr>
                <w:szCs w:val="22"/>
                <w:lang w:val="et-EE"/>
              </w:rPr>
            </w:pPr>
            <w:r w:rsidRPr="00855BCB">
              <w:rPr>
                <w:szCs w:val="22"/>
                <w:lang w:val="et-EE"/>
              </w:rPr>
              <w:t>väike algustäht</w:t>
            </w:r>
          </w:p>
        </w:tc>
      </w:tr>
      <w:tr w:rsidR="005A6023" w:rsidRPr="00855BCB" w:rsidTr="00336D93">
        <w:tc>
          <w:tcPr>
            <w:tcW w:w="1908" w:type="dxa"/>
            <w:shd w:val="clear" w:color="auto" w:fill="F2F2F2" w:themeFill="background1" w:themeFillShade="F2"/>
          </w:tcPr>
          <w:p w:rsidR="007C4D96" w:rsidRPr="00855BCB" w:rsidRDefault="007C4D96" w:rsidP="00C8281B">
            <w:pPr>
              <w:pStyle w:val="Nidis"/>
              <w:widowControl/>
              <w:pBdr>
                <w:top w:val="none" w:sz="0" w:space="0" w:color="auto"/>
                <w:left w:val="none" w:sz="0" w:space="0" w:color="auto"/>
                <w:bottom w:val="none" w:sz="0" w:space="0" w:color="auto"/>
                <w:right w:val="none" w:sz="0" w:space="0" w:color="auto"/>
              </w:pBdr>
              <w:shd w:val="clear" w:color="auto" w:fill="auto"/>
              <w:spacing w:before="0" w:after="0"/>
              <w:rPr>
                <w:szCs w:val="22"/>
                <w:lang w:val="et-EE"/>
              </w:rPr>
            </w:pPr>
            <w:r w:rsidRPr="00855BCB">
              <w:rPr>
                <w:szCs w:val="22"/>
                <w:lang w:val="et-EE"/>
              </w:rPr>
              <w:t>Suur algustäht</w:t>
            </w:r>
          </w:p>
        </w:tc>
        <w:tc>
          <w:tcPr>
            <w:tcW w:w="1754" w:type="dxa"/>
            <w:shd w:val="clear" w:color="auto" w:fill="F2F2F2" w:themeFill="background1" w:themeFillShade="F2"/>
          </w:tcPr>
          <w:p w:rsidR="007C4D96" w:rsidRPr="00855BCB" w:rsidRDefault="007C4D96" w:rsidP="00C8281B">
            <w:pPr>
              <w:pStyle w:val="Nidis"/>
              <w:widowControl/>
              <w:pBdr>
                <w:top w:val="none" w:sz="0" w:space="0" w:color="auto"/>
                <w:left w:val="none" w:sz="0" w:space="0" w:color="auto"/>
                <w:bottom w:val="none" w:sz="0" w:space="0" w:color="auto"/>
                <w:right w:val="none" w:sz="0" w:space="0" w:color="auto"/>
              </w:pBdr>
              <w:shd w:val="clear" w:color="auto" w:fill="auto"/>
              <w:spacing w:before="0" w:after="0"/>
              <w:jc w:val="right"/>
              <w:rPr>
                <w:szCs w:val="22"/>
                <w:lang w:val="et-EE"/>
              </w:rPr>
            </w:pPr>
            <w:r w:rsidRPr="00855BCB">
              <w:rPr>
                <w:szCs w:val="22"/>
                <w:lang w:val="et-EE"/>
              </w:rPr>
              <w:t>123,45</w:t>
            </w:r>
          </w:p>
        </w:tc>
        <w:tc>
          <w:tcPr>
            <w:tcW w:w="1701" w:type="dxa"/>
            <w:shd w:val="clear" w:color="auto" w:fill="F2F2F2" w:themeFill="background1" w:themeFillShade="F2"/>
          </w:tcPr>
          <w:p w:rsidR="007C4D96" w:rsidRPr="00855BCB" w:rsidRDefault="007C4D96" w:rsidP="00C8281B">
            <w:pPr>
              <w:pStyle w:val="Nidis"/>
              <w:widowControl/>
              <w:pBdr>
                <w:top w:val="none" w:sz="0" w:space="0" w:color="auto"/>
                <w:left w:val="none" w:sz="0" w:space="0" w:color="auto"/>
                <w:bottom w:val="none" w:sz="0" w:space="0" w:color="auto"/>
                <w:right w:val="none" w:sz="0" w:space="0" w:color="auto"/>
              </w:pBdr>
              <w:shd w:val="clear" w:color="auto" w:fill="auto"/>
              <w:spacing w:before="0" w:after="0"/>
              <w:jc w:val="right"/>
              <w:rPr>
                <w:szCs w:val="22"/>
                <w:lang w:val="et-EE"/>
              </w:rPr>
            </w:pPr>
            <w:r w:rsidRPr="00855BCB">
              <w:rPr>
                <w:szCs w:val="22"/>
                <w:lang w:val="et-EE"/>
              </w:rPr>
              <w:t>123</w:t>
            </w:r>
          </w:p>
        </w:tc>
        <w:tc>
          <w:tcPr>
            <w:tcW w:w="1701" w:type="dxa"/>
            <w:shd w:val="clear" w:color="auto" w:fill="F2F2F2" w:themeFill="background1" w:themeFillShade="F2"/>
          </w:tcPr>
          <w:p w:rsidR="007C4D96" w:rsidRPr="00855BCB" w:rsidRDefault="007B47F5" w:rsidP="00C8281B">
            <w:pPr>
              <w:pStyle w:val="Nidis"/>
              <w:widowControl/>
              <w:pBdr>
                <w:top w:val="none" w:sz="0" w:space="0" w:color="auto"/>
                <w:left w:val="none" w:sz="0" w:space="0" w:color="auto"/>
                <w:bottom w:val="none" w:sz="0" w:space="0" w:color="auto"/>
                <w:right w:val="none" w:sz="0" w:space="0" w:color="auto"/>
              </w:pBdr>
              <w:shd w:val="clear" w:color="auto" w:fill="auto"/>
              <w:spacing w:before="0" w:after="0"/>
              <w:jc w:val="right"/>
              <w:rPr>
                <w:szCs w:val="22"/>
                <w:lang w:val="et-EE"/>
              </w:rPr>
            </w:pPr>
            <w:r w:rsidRPr="00855BCB">
              <w:t>–</w:t>
            </w:r>
          </w:p>
        </w:tc>
        <w:tc>
          <w:tcPr>
            <w:tcW w:w="1701" w:type="dxa"/>
            <w:shd w:val="clear" w:color="auto" w:fill="F2F2F2" w:themeFill="background1" w:themeFillShade="F2"/>
          </w:tcPr>
          <w:p w:rsidR="007C4D96" w:rsidRPr="00855BCB" w:rsidRDefault="007C4D96" w:rsidP="00C8281B">
            <w:pPr>
              <w:pStyle w:val="Nidis"/>
              <w:widowControl/>
              <w:pBdr>
                <w:top w:val="none" w:sz="0" w:space="0" w:color="auto"/>
                <w:left w:val="none" w:sz="0" w:space="0" w:color="auto"/>
                <w:bottom w:val="none" w:sz="0" w:space="0" w:color="auto"/>
                <w:right w:val="none" w:sz="0" w:space="0" w:color="auto"/>
              </w:pBdr>
              <w:shd w:val="clear" w:color="auto" w:fill="auto"/>
              <w:spacing w:before="0" w:after="0"/>
              <w:jc w:val="right"/>
              <w:rPr>
                <w:szCs w:val="22"/>
                <w:lang w:val="et-EE"/>
              </w:rPr>
            </w:pPr>
            <w:r w:rsidRPr="00855BCB">
              <w:rPr>
                <w:szCs w:val="22"/>
                <w:lang w:val="et-EE"/>
              </w:rPr>
              <w:t>789</w:t>
            </w:r>
          </w:p>
        </w:tc>
      </w:tr>
      <w:tr w:rsidR="005A6023" w:rsidRPr="00855BCB" w:rsidTr="00336D93">
        <w:tc>
          <w:tcPr>
            <w:tcW w:w="1908" w:type="dxa"/>
            <w:shd w:val="clear" w:color="auto" w:fill="F2F2F2" w:themeFill="background1" w:themeFillShade="F2"/>
          </w:tcPr>
          <w:p w:rsidR="007C4D96" w:rsidRPr="00855BCB" w:rsidRDefault="007C4D96" w:rsidP="00C8281B">
            <w:pPr>
              <w:pStyle w:val="Nidis"/>
              <w:widowControl/>
              <w:pBdr>
                <w:top w:val="none" w:sz="0" w:space="0" w:color="auto"/>
                <w:left w:val="none" w:sz="0" w:space="0" w:color="auto"/>
                <w:bottom w:val="none" w:sz="0" w:space="0" w:color="auto"/>
                <w:right w:val="none" w:sz="0" w:space="0" w:color="auto"/>
              </w:pBdr>
              <w:shd w:val="clear" w:color="auto" w:fill="auto"/>
              <w:spacing w:before="0" w:after="0"/>
              <w:rPr>
                <w:szCs w:val="22"/>
                <w:lang w:val="et-EE"/>
              </w:rPr>
            </w:pPr>
            <w:r w:rsidRPr="00855BCB">
              <w:rPr>
                <w:szCs w:val="22"/>
                <w:lang w:val="et-EE"/>
              </w:rPr>
              <w:t>Suur algustäht</w:t>
            </w:r>
          </w:p>
        </w:tc>
        <w:tc>
          <w:tcPr>
            <w:tcW w:w="1754" w:type="dxa"/>
            <w:shd w:val="clear" w:color="auto" w:fill="F2F2F2" w:themeFill="background1" w:themeFillShade="F2"/>
          </w:tcPr>
          <w:p w:rsidR="007C4D96" w:rsidRPr="00855BCB" w:rsidRDefault="007C4D96" w:rsidP="00C8281B">
            <w:pPr>
              <w:pStyle w:val="Nidis"/>
              <w:widowControl/>
              <w:pBdr>
                <w:top w:val="none" w:sz="0" w:space="0" w:color="auto"/>
                <w:left w:val="none" w:sz="0" w:space="0" w:color="auto"/>
                <w:bottom w:val="none" w:sz="0" w:space="0" w:color="auto"/>
                <w:right w:val="none" w:sz="0" w:space="0" w:color="auto"/>
              </w:pBdr>
              <w:shd w:val="clear" w:color="auto" w:fill="auto"/>
              <w:spacing w:before="0" w:after="0"/>
              <w:jc w:val="right"/>
              <w:rPr>
                <w:szCs w:val="22"/>
                <w:lang w:val="et-EE"/>
              </w:rPr>
            </w:pPr>
            <w:r w:rsidRPr="00855BCB">
              <w:rPr>
                <w:szCs w:val="22"/>
                <w:lang w:val="et-EE"/>
              </w:rPr>
              <w:t>0,00</w:t>
            </w:r>
          </w:p>
        </w:tc>
        <w:tc>
          <w:tcPr>
            <w:tcW w:w="1701" w:type="dxa"/>
            <w:shd w:val="clear" w:color="auto" w:fill="F2F2F2" w:themeFill="background1" w:themeFillShade="F2"/>
          </w:tcPr>
          <w:p w:rsidR="007C4D96" w:rsidRPr="00855BCB" w:rsidRDefault="007C4D96" w:rsidP="00C8281B">
            <w:pPr>
              <w:pStyle w:val="Nidis"/>
              <w:widowControl/>
              <w:pBdr>
                <w:top w:val="none" w:sz="0" w:space="0" w:color="auto"/>
                <w:left w:val="none" w:sz="0" w:space="0" w:color="auto"/>
                <w:bottom w:val="none" w:sz="0" w:space="0" w:color="auto"/>
                <w:right w:val="none" w:sz="0" w:space="0" w:color="auto"/>
              </w:pBdr>
              <w:shd w:val="clear" w:color="auto" w:fill="auto"/>
              <w:spacing w:before="0" w:after="0"/>
              <w:jc w:val="right"/>
              <w:rPr>
                <w:szCs w:val="22"/>
                <w:lang w:val="et-EE"/>
              </w:rPr>
            </w:pPr>
            <w:r w:rsidRPr="00855BCB">
              <w:rPr>
                <w:szCs w:val="22"/>
                <w:lang w:val="et-EE"/>
              </w:rPr>
              <w:t>0</w:t>
            </w:r>
          </w:p>
        </w:tc>
        <w:tc>
          <w:tcPr>
            <w:tcW w:w="1701" w:type="dxa"/>
            <w:shd w:val="clear" w:color="auto" w:fill="F2F2F2" w:themeFill="background1" w:themeFillShade="F2"/>
          </w:tcPr>
          <w:p w:rsidR="007C4D96" w:rsidRPr="00855BCB" w:rsidRDefault="007C4D96" w:rsidP="00C8281B">
            <w:pPr>
              <w:pStyle w:val="Nidis"/>
              <w:widowControl/>
              <w:pBdr>
                <w:top w:val="none" w:sz="0" w:space="0" w:color="auto"/>
                <w:left w:val="none" w:sz="0" w:space="0" w:color="auto"/>
                <w:bottom w:val="none" w:sz="0" w:space="0" w:color="auto"/>
                <w:right w:val="none" w:sz="0" w:space="0" w:color="auto"/>
              </w:pBdr>
              <w:shd w:val="clear" w:color="auto" w:fill="auto"/>
              <w:spacing w:before="0" w:after="0"/>
              <w:jc w:val="right"/>
              <w:rPr>
                <w:szCs w:val="22"/>
                <w:lang w:val="et-EE"/>
              </w:rPr>
            </w:pPr>
            <w:r w:rsidRPr="00855BCB">
              <w:rPr>
                <w:szCs w:val="22"/>
                <w:lang w:val="et-EE"/>
              </w:rPr>
              <w:t>456</w:t>
            </w:r>
          </w:p>
        </w:tc>
        <w:tc>
          <w:tcPr>
            <w:tcW w:w="1701" w:type="dxa"/>
            <w:shd w:val="clear" w:color="auto" w:fill="F2F2F2" w:themeFill="background1" w:themeFillShade="F2"/>
          </w:tcPr>
          <w:p w:rsidR="007C4D96" w:rsidRPr="00855BCB" w:rsidRDefault="007C4D96" w:rsidP="00C8281B">
            <w:pPr>
              <w:pStyle w:val="Nidis"/>
              <w:widowControl/>
              <w:pBdr>
                <w:top w:val="none" w:sz="0" w:space="0" w:color="auto"/>
                <w:left w:val="none" w:sz="0" w:space="0" w:color="auto"/>
                <w:bottom w:val="none" w:sz="0" w:space="0" w:color="auto"/>
                <w:right w:val="none" w:sz="0" w:space="0" w:color="auto"/>
              </w:pBdr>
              <w:shd w:val="clear" w:color="auto" w:fill="auto"/>
              <w:spacing w:before="0" w:after="0"/>
              <w:jc w:val="right"/>
              <w:rPr>
                <w:szCs w:val="22"/>
                <w:lang w:val="et-EE"/>
              </w:rPr>
            </w:pPr>
            <w:r w:rsidRPr="00855BCB">
              <w:rPr>
                <w:szCs w:val="22"/>
                <w:lang w:val="et-EE"/>
              </w:rPr>
              <w:t>…</w:t>
            </w:r>
          </w:p>
        </w:tc>
      </w:tr>
    </w:tbl>
    <w:p w:rsidR="005A6023" w:rsidRPr="00855BCB" w:rsidRDefault="005A6023" w:rsidP="00C8281B">
      <w:pPr>
        <w:pStyle w:val="Nidis"/>
        <w:widowControl/>
        <w:spacing w:before="0" w:after="0"/>
        <w:rPr>
          <w:sz w:val="20"/>
          <w:szCs w:val="20"/>
          <w:lang w:val="et-EE"/>
        </w:rPr>
      </w:pPr>
    </w:p>
    <w:p w:rsidR="005A6023" w:rsidRPr="00855BCB" w:rsidRDefault="005A6023" w:rsidP="00C8281B">
      <w:pPr>
        <w:pStyle w:val="Nidis"/>
        <w:widowControl/>
        <w:spacing w:before="0" w:after="0"/>
        <w:rPr>
          <w:sz w:val="20"/>
          <w:szCs w:val="20"/>
          <w:lang w:val="et-EE"/>
        </w:rPr>
      </w:pPr>
    </w:p>
    <w:p w:rsidR="005A6023" w:rsidRPr="00855BCB" w:rsidRDefault="005A6023" w:rsidP="00C8281B">
      <w:pPr>
        <w:pStyle w:val="Nidis"/>
        <w:widowControl/>
        <w:spacing w:before="0" w:after="0"/>
        <w:rPr>
          <w:sz w:val="20"/>
          <w:szCs w:val="20"/>
          <w:lang w:val="et-EE"/>
        </w:rPr>
      </w:pPr>
    </w:p>
    <w:p w:rsidR="006857F5" w:rsidRPr="00670A6F" w:rsidRDefault="005A6023" w:rsidP="00C8281B">
      <w:pPr>
        <w:pStyle w:val="Nidis"/>
        <w:widowControl/>
        <w:rPr>
          <w:sz w:val="24"/>
        </w:rPr>
      </w:pPr>
      <w:r w:rsidRPr="00855BCB">
        <w:br/>
      </w:r>
      <w:r w:rsidR="006857F5" w:rsidRPr="00670A6F">
        <w:rPr>
          <w:sz w:val="24"/>
          <w:lang w:val="et-EE"/>
        </w:rPr>
        <w:t>Allikas: Perekonnanimi (</w:t>
      </w:r>
      <w:r w:rsidR="005508F9" w:rsidRPr="00670A6F">
        <w:rPr>
          <w:sz w:val="24"/>
          <w:lang w:val="et-EE"/>
        </w:rPr>
        <w:t>2020</w:t>
      </w:r>
      <w:r w:rsidR="006857F5" w:rsidRPr="00670A6F">
        <w:rPr>
          <w:sz w:val="24"/>
          <w:lang w:val="et-EE"/>
        </w:rPr>
        <w:t>, 27); autori arvutused</w:t>
      </w:r>
    </w:p>
    <w:p w:rsidR="006857F5" w:rsidRPr="00670A6F" w:rsidRDefault="006857F5" w:rsidP="00C8281B">
      <w:pPr>
        <w:pStyle w:val="Nidis"/>
        <w:widowControl/>
        <w:spacing w:before="0" w:after="0"/>
        <w:rPr>
          <w:sz w:val="24"/>
          <w:lang w:val="et-EE"/>
        </w:rPr>
      </w:pPr>
      <w:r w:rsidRPr="00670A6F">
        <w:rPr>
          <w:sz w:val="24"/>
          <w:lang w:val="et-EE"/>
        </w:rPr>
        <w:t xml:space="preserve">Märkused: </w:t>
      </w:r>
    </w:p>
    <w:p w:rsidR="006857F5" w:rsidRPr="00670A6F" w:rsidRDefault="006857F5" w:rsidP="00C8281B">
      <w:pPr>
        <w:pStyle w:val="Nidis"/>
        <w:widowControl/>
        <w:tabs>
          <w:tab w:val="left" w:pos="851"/>
          <w:tab w:val="left" w:pos="993"/>
        </w:tabs>
        <w:spacing w:before="0" w:after="0"/>
        <w:rPr>
          <w:sz w:val="24"/>
          <w:lang w:val="et-EE"/>
        </w:rPr>
      </w:pPr>
      <w:r w:rsidRPr="00670A6F">
        <w:rPr>
          <w:sz w:val="24"/>
          <w:lang w:val="et-EE"/>
        </w:rPr>
        <w:tab/>
        <w:t>1. Esimene märkus tabeli sisu kohta. Kui on pikem märkus, mille tekst ei mahu</w:t>
      </w:r>
      <w:r w:rsidRPr="00670A6F">
        <w:rPr>
          <w:sz w:val="24"/>
          <w:lang w:val="et-EE"/>
        </w:rPr>
        <w:br/>
        <w:t xml:space="preserve">        </w:t>
      </w:r>
      <w:r w:rsidR="008B04CB" w:rsidRPr="00670A6F">
        <w:rPr>
          <w:sz w:val="24"/>
          <w:lang w:val="et-EE"/>
        </w:rPr>
        <w:tab/>
      </w:r>
      <w:r w:rsidR="008B04CB" w:rsidRPr="00670A6F">
        <w:rPr>
          <w:sz w:val="24"/>
          <w:lang w:val="et-EE"/>
        </w:rPr>
        <w:tab/>
      </w:r>
      <w:r w:rsidRPr="00670A6F">
        <w:rPr>
          <w:sz w:val="24"/>
          <w:lang w:val="et-EE"/>
        </w:rPr>
        <w:t xml:space="preserve"> ühele reale, siis järgmisel real paigutatakse tekst nii, et märkuste numbrid     </w:t>
      </w:r>
      <w:r w:rsidRPr="00670A6F">
        <w:rPr>
          <w:sz w:val="24"/>
          <w:lang w:val="et-EE"/>
        </w:rPr>
        <w:br/>
        <w:t xml:space="preserve">         </w:t>
      </w:r>
      <w:r w:rsidR="008B04CB" w:rsidRPr="00670A6F">
        <w:rPr>
          <w:sz w:val="24"/>
          <w:lang w:val="et-EE"/>
        </w:rPr>
        <w:tab/>
      </w:r>
      <w:r w:rsidR="008B04CB" w:rsidRPr="00670A6F">
        <w:rPr>
          <w:sz w:val="24"/>
          <w:lang w:val="et-EE"/>
        </w:rPr>
        <w:tab/>
      </w:r>
      <w:r w:rsidRPr="00670A6F">
        <w:rPr>
          <w:sz w:val="24"/>
          <w:lang w:val="et-EE"/>
        </w:rPr>
        <w:t>oleksid tekstist eristuvad.</w:t>
      </w:r>
    </w:p>
    <w:p w:rsidR="006857F5" w:rsidRPr="00670A6F" w:rsidRDefault="006857F5" w:rsidP="00C8281B">
      <w:pPr>
        <w:pStyle w:val="Nidis"/>
        <w:widowControl/>
        <w:tabs>
          <w:tab w:val="left" w:pos="851"/>
          <w:tab w:val="left" w:pos="993"/>
        </w:tabs>
        <w:spacing w:before="0" w:after="0"/>
        <w:rPr>
          <w:sz w:val="24"/>
          <w:lang w:val="et-EE"/>
        </w:rPr>
      </w:pPr>
      <w:r w:rsidRPr="00670A6F">
        <w:rPr>
          <w:sz w:val="24"/>
          <w:lang w:val="et-EE"/>
        </w:rPr>
        <w:tab/>
        <w:t>2. Teine märkus tabeli andmete kohta, seekord veidi lühem ja mahub ühele reale.</w:t>
      </w:r>
    </w:p>
    <w:p w:rsidR="001D34C3" w:rsidRPr="00670A6F" w:rsidRDefault="001D34C3" w:rsidP="00C8281B">
      <w:pPr>
        <w:pStyle w:val="Nidis"/>
        <w:widowControl/>
        <w:tabs>
          <w:tab w:val="left" w:pos="851"/>
          <w:tab w:val="left" w:pos="993"/>
        </w:tabs>
        <w:spacing w:before="0" w:after="0"/>
        <w:rPr>
          <w:sz w:val="24"/>
          <w:lang w:val="et-EE"/>
        </w:rPr>
      </w:pPr>
    </w:p>
    <w:p w:rsidR="006857F5" w:rsidRPr="00855BCB" w:rsidRDefault="006857F5" w:rsidP="00C8281B">
      <w:pPr>
        <w:pStyle w:val="Tavatekst"/>
        <w:widowControl/>
        <w:spacing w:before="0" w:line="240" w:lineRule="auto"/>
      </w:pPr>
    </w:p>
    <w:p w:rsidR="003D7837" w:rsidRPr="00855BCB" w:rsidRDefault="003D7837" w:rsidP="00C8281B">
      <w:pPr>
        <w:pStyle w:val="Tavatekst"/>
        <w:widowControl/>
        <w:spacing w:before="0" w:line="240" w:lineRule="auto"/>
      </w:pPr>
      <w:r w:rsidRPr="00855BCB">
        <w:t xml:space="preserve">Tabelites esitatud andmed tuleb siduda töö tekstiga, kõikidele tabelitele tuleb töös viidata üldjuhul enne </w:t>
      </w:r>
      <w:r w:rsidR="00105057" w:rsidRPr="00855BCB">
        <w:t xml:space="preserve">nende </w:t>
      </w:r>
      <w:r w:rsidRPr="00855BCB">
        <w:t>esinemist töös. Vältimaks tabeli poolitamist, tuleb vajadusel tabel ümber paigutada ning kasutada vabaks jäänud ruumi järgneva teksti paigutamiseks.</w:t>
      </w:r>
      <w:r w:rsidR="00253A0C" w:rsidRPr="00855BCB">
        <w:t xml:space="preserve"> </w:t>
      </w:r>
      <w:r w:rsidR="00253A0C" w:rsidRPr="00855BCB">
        <w:rPr>
          <w:b/>
        </w:rPr>
        <w:t>Tabelite poolitamine on üldjuhul lubatud vaid töö lisades</w:t>
      </w:r>
      <w:r w:rsidR="00253A0C" w:rsidRPr="00855BCB">
        <w:t xml:space="preserve">. Sellisel juhul korratakse tabeli päist </w:t>
      </w:r>
      <w:r w:rsidR="000105FA" w:rsidRPr="00855BCB">
        <w:t xml:space="preserve">lisa </w:t>
      </w:r>
      <w:r w:rsidR="00253A0C" w:rsidRPr="00855BCB">
        <w:t>igal leheküljel.</w:t>
      </w:r>
      <w:r w:rsidR="006857F5" w:rsidRPr="00855BCB">
        <w:t xml:space="preserve"> Tabel tuleb lehele paigutada nii, et selle lugemine oleks võimalik ilma tööd pööramata või erandjuhul pöörates tööd 90</w:t>
      </w:r>
      <w:r w:rsidR="00855BCB">
        <w:rPr>
          <w:rFonts w:ascii="Symbol" w:eastAsia="Symbol" w:hAnsi="Symbol" w:cs="Symbol"/>
        </w:rPr>
        <w:t></w:t>
      </w:r>
      <w:r w:rsidR="006857F5" w:rsidRPr="00855BCB">
        <w:t xml:space="preserve"> kellaosuti liikumise suunas (tabeli päis jääb </w:t>
      </w:r>
      <w:r w:rsidR="006D20EA" w:rsidRPr="00855BCB">
        <w:t xml:space="preserve">siis </w:t>
      </w:r>
      <w:r w:rsidR="006857F5" w:rsidRPr="00855BCB">
        <w:t>köiteserva poole).</w:t>
      </w:r>
    </w:p>
    <w:p w:rsidR="0092333F" w:rsidRPr="00855BCB" w:rsidRDefault="00791AF2" w:rsidP="00C8281B">
      <w:pPr>
        <w:pStyle w:val="Heading3"/>
        <w:rPr>
          <w:rFonts w:cs="Times New Roman"/>
        </w:rPr>
      </w:pPr>
      <w:bookmarkStart w:id="45" w:name="_Toc4504300"/>
      <w:bookmarkStart w:id="46" w:name="_Toc105182353"/>
      <w:r w:rsidRPr="00855BCB">
        <w:rPr>
          <w:rFonts w:cs="Times New Roman"/>
        </w:rPr>
        <w:t>2.5</w:t>
      </w:r>
      <w:r w:rsidR="0092333F" w:rsidRPr="00855BCB">
        <w:rPr>
          <w:rFonts w:cs="Times New Roman"/>
        </w:rPr>
        <w:t>.</w:t>
      </w:r>
      <w:r w:rsidRPr="00855BCB">
        <w:rPr>
          <w:rFonts w:cs="Times New Roman"/>
        </w:rPr>
        <w:t>3.</w:t>
      </w:r>
      <w:r w:rsidR="0092333F" w:rsidRPr="00855BCB">
        <w:rPr>
          <w:rFonts w:cs="Times New Roman"/>
        </w:rPr>
        <w:t xml:space="preserve"> Joonis</w:t>
      </w:r>
      <w:r w:rsidR="002429AF" w:rsidRPr="00855BCB">
        <w:rPr>
          <w:rFonts w:cs="Times New Roman"/>
        </w:rPr>
        <w:t>ed</w:t>
      </w:r>
      <w:bookmarkEnd w:id="45"/>
      <w:bookmarkEnd w:id="46"/>
    </w:p>
    <w:p w:rsidR="00980934" w:rsidRPr="00855BCB" w:rsidRDefault="00F25F29" w:rsidP="00C8281B">
      <w:pPr>
        <w:pStyle w:val="Tavatekst"/>
        <w:widowControl/>
        <w:spacing w:before="0" w:line="240" w:lineRule="auto"/>
      </w:pPr>
      <w:r w:rsidRPr="00855BCB">
        <w:t>Joonisteks on kõik töös sisalduvad illustratsioonid</w:t>
      </w:r>
      <w:r w:rsidR="000105FA" w:rsidRPr="00855BCB">
        <w:t>,</w:t>
      </w:r>
      <w:r w:rsidRPr="00855BCB">
        <w:t xml:space="preserve"> sh diagrammid, graafikud, geograafilised kaardid, projektid, eskiisid, plaanid, joonistused, skeemid, fotod jne. Joonist koostades tuleb silmas pidada, e</w:t>
      </w:r>
      <w:r w:rsidR="00980934" w:rsidRPr="00855BCB">
        <w:t>t:</w:t>
      </w:r>
    </w:p>
    <w:p w:rsidR="00980934" w:rsidRPr="00855BCB" w:rsidRDefault="00980934" w:rsidP="00C8281B">
      <w:pPr>
        <w:pStyle w:val="Tavatekst"/>
        <w:widowControl/>
        <w:numPr>
          <w:ilvl w:val="0"/>
          <w:numId w:val="20"/>
        </w:numPr>
        <w:spacing w:before="0" w:line="240" w:lineRule="auto"/>
      </w:pPr>
      <w:r w:rsidRPr="00855BCB">
        <w:t xml:space="preserve">seal olev informatsioon oleks selgelt eristatav ja </w:t>
      </w:r>
      <w:r w:rsidR="00503EDE" w:rsidRPr="00855BCB">
        <w:t xml:space="preserve">kergesti </w:t>
      </w:r>
      <w:r w:rsidRPr="00855BCB">
        <w:t>jälgitav;</w:t>
      </w:r>
    </w:p>
    <w:p w:rsidR="00980934" w:rsidRPr="00855BCB" w:rsidRDefault="00F25F29" w:rsidP="00C8281B">
      <w:pPr>
        <w:pStyle w:val="Tavatekst"/>
        <w:widowControl/>
        <w:numPr>
          <w:ilvl w:val="0"/>
          <w:numId w:val="20"/>
        </w:numPr>
        <w:spacing w:before="0" w:line="240" w:lineRule="auto"/>
      </w:pPr>
      <w:r w:rsidRPr="00855BCB">
        <w:t>kasutataks sobivaid joonise tüüpe ning arvjooniste puhul väldit</w:t>
      </w:r>
      <w:r w:rsidR="00EC0DBF" w:rsidRPr="00855BCB">
        <w:t>aks erinevaid moonutusi (näiteks 3D</w:t>
      </w:r>
      <w:r w:rsidR="00BB1CFF" w:rsidRPr="00855BCB">
        <w:t>-</w:t>
      </w:r>
      <w:r w:rsidR="00EC0DBF" w:rsidRPr="00855BCB">
        <w:t>efekti kasutamine, osa y</w:t>
      </w:r>
      <w:r w:rsidR="00BB1CFF" w:rsidRPr="00855BCB">
        <w:t>-</w:t>
      </w:r>
      <w:r w:rsidR="00EC0DBF" w:rsidRPr="00855BCB">
        <w:t xml:space="preserve">telje väärtustest teljel </w:t>
      </w:r>
      <w:r w:rsidR="00980934" w:rsidRPr="00855BCB">
        <w:t>kuvamata</w:t>
      </w:r>
      <w:r w:rsidR="0046645F" w:rsidRPr="00855BCB">
        <w:t xml:space="preserve"> jätmine</w:t>
      </w:r>
      <w:r w:rsidR="00980934" w:rsidRPr="00855BCB">
        <w:t>);</w:t>
      </w:r>
      <w:r w:rsidR="00023D7D" w:rsidRPr="00855BCB">
        <w:t xml:space="preserve"> </w:t>
      </w:r>
    </w:p>
    <w:p w:rsidR="00980934" w:rsidRPr="00855BCB" w:rsidRDefault="00980934" w:rsidP="00C8281B">
      <w:pPr>
        <w:pStyle w:val="Tavatekst"/>
        <w:widowControl/>
        <w:numPr>
          <w:ilvl w:val="0"/>
          <w:numId w:val="20"/>
        </w:numPr>
        <w:spacing w:before="0" w:line="240" w:lineRule="auto"/>
      </w:pPr>
      <w:r w:rsidRPr="00855BCB">
        <w:t>t</w:t>
      </w:r>
      <w:r w:rsidR="00023D7D" w:rsidRPr="00855BCB">
        <w:t>eisest allikast</w:t>
      </w:r>
      <w:r w:rsidRPr="00855BCB">
        <w:t xml:space="preserve"> võetud joonise puhul oleks see üldjuhul töö autori poolt</w:t>
      </w:r>
      <w:r w:rsidR="00023D7D" w:rsidRPr="00855BCB">
        <w:t xml:space="preserve"> u</w:t>
      </w:r>
      <w:r w:rsidRPr="00855BCB">
        <w:t>uesti loodud</w:t>
      </w:r>
      <w:r w:rsidR="009C69D2" w:rsidRPr="00855BCB">
        <w:t xml:space="preserve"> (vältida võimalusel lõika</w:t>
      </w:r>
      <w:r w:rsidR="00BB1CFF" w:rsidRPr="00855BCB">
        <w:t>-</w:t>
      </w:r>
      <w:r w:rsidR="0046645F" w:rsidRPr="00855BCB">
        <w:t>kleebi</w:t>
      </w:r>
      <w:r w:rsidR="00BB1CFF" w:rsidRPr="00855BCB">
        <w:t>-</w:t>
      </w:r>
      <w:r w:rsidR="009C69D2" w:rsidRPr="00855BCB">
        <w:t>lahendusi)</w:t>
      </w:r>
      <w:r w:rsidRPr="00855BCB">
        <w:t>;</w:t>
      </w:r>
    </w:p>
    <w:p w:rsidR="00F25F29" w:rsidRPr="00855BCB" w:rsidRDefault="00980934" w:rsidP="00C8281B">
      <w:pPr>
        <w:pStyle w:val="Tavatekst"/>
        <w:widowControl/>
        <w:numPr>
          <w:ilvl w:val="0"/>
          <w:numId w:val="20"/>
        </w:numPr>
        <w:spacing w:before="0" w:line="240" w:lineRule="auto"/>
      </w:pPr>
      <w:r w:rsidRPr="00855BCB">
        <w:t>teisest</w:t>
      </w:r>
      <w:r w:rsidR="00023D7D" w:rsidRPr="00855BCB">
        <w:t xml:space="preserve"> võõrkeelsest allikast</w:t>
      </w:r>
      <w:r w:rsidRPr="00855BCB">
        <w:t xml:space="preserve"> võetud joonise puhul oleks sellel olev tekst üldjuhul eesti keelde tõlgitud</w:t>
      </w:r>
      <w:r w:rsidR="00023D7D" w:rsidRPr="00855BCB">
        <w:t>.</w:t>
      </w:r>
    </w:p>
    <w:p w:rsidR="00F25F29" w:rsidRPr="00855BCB" w:rsidRDefault="00F25F29" w:rsidP="00C8281B">
      <w:pPr>
        <w:pStyle w:val="Tavatekst"/>
        <w:widowControl/>
        <w:spacing w:before="0" w:line="240" w:lineRule="auto"/>
      </w:pPr>
    </w:p>
    <w:p w:rsidR="004E1544" w:rsidRPr="00855BCB" w:rsidRDefault="00F25F29" w:rsidP="00C8281B">
      <w:pPr>
        <w:pStyle w:val="Tavatekst"/>
        <w:widowControl/>
        <w:spacing w:before="0" w:line="240" w:lineRule="auto"/>
      </w:pPr>
      <w:r w:rsidRPr="00855BCB">
        <w:rPr>
          <w:b/>
          <w:bCs/>
        </w:rPr>
        <w:t xml:space="preserve">Igal joonisel </w:t>
      </w:r>
      <w:r w:rsidR="004E1544" w:rsidRPr="00855BCB">
        <w:rPr>
          <w:b/>
          <w:bCs/>
        </w:rPr>
        <w:t>on</w:t>
      </w:r>
      <w:r w:rsidRPr="00855BCB">
        <w:rPr>
          <w:b/>
          <w:bCs/>
        </w:rPr>
        <w:t xml:space="preserve"> allkiri</w:t>
      </w:r>
      <w:r w:rsidRPr="00855BCB">
        <w:rPr>
          <w:b/>
        </w:rPr>
        <w:t xml:space="preserve">, </w:t>
      </w:r>
      <w:r w:rsidR="005143D3" w:rsidRPr="00855BCB">
        <w:rPr>
          <w:b/>
        </w:rPr>
        <w:t xml:space="preserve">mis </w:t>
      </w:r>
      <w:r w:rsidR="000053D7" w:rsidRPr="00855BCB">
        <w:rPr>
          <w:b/>
        </w:rPr>
        <w:t>tuleb paigutada</w:t>
      </w:r>
      <w:r w:rsidR="005143D3" w:rsidRPr="00855BCB">
        <w:rPr>
          <w:b/>
        </w:rPr>
        <w:t xml:space="preserve"> joonise all</w:t>
      </w:r>
      <w:r w:rsidR="000053D7" w:rsidRPr="00855BCB">
        <w:rPr>
          <w:b/>
        </w:rPr>
        <w:t>a</w:t>
      </w:r>
      <w:r w:rsidR="005143D3" w:rsidRPr="00855BCB">
        <w:t xml:space="preserve">. Allkiri </w:t>
      </w:r>
      <w:r w:rsidR="004E1544" w:rsidRPr="00855BCB">
        <w:t>algab sõnaga „Joonis“, selle järele lisatakse joonise järjekorra number</w:t>
      </w:r>
      <w:r w:rsidR="00CC4E91" w:rsidRPr="00855BCB">
        <w:t xml:space="preserve"> ja punkt</w:t>
      </w:r>
      <w:r w:rsidR="004E1544" w:rsidRPr="00855BCB">
        <w:t xml:space="preserve"> ning seejärel lakooniline </w:t>
      </w:r>
      <w:r w:rsidR="00023D7D" w:rsidRPr="00855BCB">
        <w:t>joonisel kujutatu</w:t>
      </w:r>
      <w:r w:rsidR="004E1544" w:rsidRPr="00855BCB">
        <w:t>t kirjeldav pealkiri</w:t>
      </w:r>
      <w:r w:rsidRPr="00855BCB">
        <w:t>. Kõik joonised nummerdatakse analoogili</w:t>
      </w:r>
      <w:r w:rsidR="003913D0" w:rsidRPr="00855BCB">
        <w:t xml:space="preserve">selt tabelitega. </w:t>
      </w:r>
      <w:r w:rsidR="004E1544" w:rsidRPr="00855BCB">
        <w:t>Näiteks „Joonis 1.“ või „Joonis 1.2.“.</w:t>
      </w:r>
    </w:p>
    <w:p w:rsidR="004E1544" w:rsidRPr="00855BCB" w:rsidRDefault="004E1544" w:rsidP="00C8281B">
      <w:pPr>
        <w:pStyle w:val="Tavatekst"/>
        <w:widowControl/>
        <w:spacing w:before="0" w:line="240" w:lineRule="auto"/>
      </w:pPr>
    </w:p>
    <w:p w:rsidR="00C23716" w:rsidRPr="00855BCB" w:rsidRDefault="00C23716" w:rsidP="00C8281B">
      <w:pPr>
        <w:pStyle w:val="Tavatekst"/>
        <w:widowControl/>
        <w:spacing w:before="0" w:line="240" w:lineRule="auto"/>
      </w:pPr>
      <w:r w:rsidRPr="00855BCB">
        <w:t>Vormistuslikult tuleb joonise juures järgida allolevaid nõudeid</w:t>
      </w:r>
      <w:r w:rsidR="00017893" w:rsidRPr="00855BCB">
        <w:t>:</w:t>
      </w:r>
      <w:r w:rsidRPr="00855BCB">
        <w:t xml:space="preserve"> </w:t>
      </w:r>
    </w:p>
    <w:p w:rsidR="00C23716" w:rsidRPr="00855BCB" w:rsidRDefault="00C23716" w:rsidP="00C8281B">
      <w:pPr>
        <w:pStyle w:val="ListParagraph"/>
        <w:numPr>
          <w:ilvl w:val="0"/>
          <w:numId w:val="21"/>
        </w:numPr>
        <w:rPr>
          <w:rFonts w:eastAsia="Times New Roman" w:cs="Times New Roman"/>
          <w:noProof/>
          <w:kern w:val="1"/>
          <w:szCs w:val="24"/>
          <w:lang w:eastAsia="hi-IN" w:bidi="hi-IN"/>
        </w:rPr>
      </w:pPr>
      <w:r w:rsidRPr="00855BCB">
        <w:rPr>
          <w:rFonts w:cs="Times New Roman"/>
        </w:rPr>
        <w:t>Joonise allkiri joondatakse vasakule ning selle ette ja järele lisatakse lõiguvahe 18 punkti.</w:t>
      </w:r>
      <w:r w:rsidR="0048621D" w:rsidRPr="00855BCB">
        <w:rPr>
          <w:rFonts w:cs="Times New Roman"/>
        </w:rPr>
        <w:t xml:space="preserve"> </w:t>
      </w:r>
      <w:r w:rsidR="0048621D" w:rsidRPr="00855BCB">
        <w:rPr>
          <w:rFonts w:eastAsia="Times New Roman" w:cs="Times New Roman"/>
          <w:noProof/>
          <w:kern w:val="1"/>
          <w:szCs w:val="24"/>
          <w:lang w:eastAsia="hi-IN" w:bidi="hi-IN"/>
        </w:rPr>
        <w:t>Allkirja suurus on 12 punkti ning selle lõppu punkti ei panda.</w:t>
      </w:r>
    </w:p>
    <w:p w:rsidR="00C23716" w:rsidRPr="00855BCB" w:rsidRDefault="00C23716" w:rsidP="00C8281B">
      <w:pPr>
        <w:pStyle w:val="Loetelukriipsuga"/>
        <w:widowControl/>
        <w:numPr>
          <w:ilvl w:val="0"/>
          <w:numId w:val="21"/>
        </w:numPr>
        <w:spacing w:before="0"/>
        <w:ind w:left="714" w:hanging="357"/>
      </w:pPr>
      <w:r w:rsidRPr="00855BCB">
        <w:t>Joonisele kantavad tähised, arvud ja sõnaline tekst sisestatakse suurusega 12 või 11 punkti.</w:t>
      </w:r>
    </w:p>
    <w:p w:rsidR="00C23716" w:rsidRPr="00855BCB" w:rsidRDefault="00C23716" w:rsidP="00C8281B">
      <w:pPr>
        <w:pStyle w:val="Loetelukriipsuga"/>
        <w:widowControl/>
        <w:numPr>
          <w:ilvl w:val="0"/>
          <w:numId w:val="21"/>
        </w:numPr>
        <w:spacing w:before="0"/>
        <w:ind w:left="714" w:hanging="357"/>
        <w:rPr>
          <w:b/>
        </w:rPr>
      </w:pPr>
      <w:r w:rsidRPr="00855BCB">
        <w:rPr>
          <w:b/>
        </w:rPr>
        <w:t xml:space="preserve">Joonis joondatakse lehel vasakule. </w:t>
      </w:r>
    </w:p>
    <w:p w:rsidR="00C23716" w:rsidRPr="00855BCB" w:rsidRDefault="00513609" w:rsidP="00C8281B">
      <w:pPr>
        <w:pStyle w:val="Loetelukriipsuga"/>
        <w:widowControl/>
        <w:numPr>
          <w:ilvl w:val="0"/>
          <w:numId w:val="21"/>
        </w:numPr>
        <w:spacing w:before="0"/>
        <w:ind w:left="714" w:hanging="357"/>
      </w:pPr>
      <w:r>
        <w:t>J</w:t>
      </w:r>
      <w:r w:rsidR="00C23716" w:rsidRPr="00855BCB">
        <w:t>oonis</w:t>
      </w:r>
      <w:r>
        <w:t>e võib</w:t>
      </w:r>
      <w:r w:rsidR="00C23716" w:rsidRPr="00855BCB">
        <w:t xml:space="preserve"> ümbritseda raamjoonega.</w:t>
      </w:r>
    </w:p>
    <w:p w:rsidR="00C23716" w:rsidRPr="00855BCB" w:rsidRDefault="00C23716" w:rsidP="00C8281B">
      <w:pPr>
        <w:pStyle w:val="Tavatekst"/>
        <w:widowControl/>
        <w:numPr>
          <w:ilvl w:val="0"/>
          <w:numId w:val="21"/>
        </w:numPr>
        <w:spacing w:before="0" w:line="240" w:lineRule="auto"/>
        <w:ind w:left="714" w:hanging="357"/>
      </w:pPr>
      <w:r w:rsidRPr="00CB1A8B">
        <w:t xml:space="preserve">Kui joonis on koostatud tabeltöötlustarkvara abil, siis tuleb joonise kohale sageli automaatselt lisatav </w:t>
      </w:r>
      <w:r w:rsidR="00FF37A4" w:rsidRPr="00855BCB">
        <w:t xml:space="preserve">joonise </w:t>
      </w:r>
      <w:r w:rsidRPr="00855BCB">
        <w:t>pealkir</w:t>
      </w:r>
      <w:r w:rsidR="00FF37A4" w:rsidRPr="00855BCB">
        <w:t>i eraldi eemaldada</w:t>
      </w:r>
      <w:r w:rsidRPr="00855BCB">
        <w:t>.</w:t>
      </w:r>
    </w:p>
    <w:p w:rsidR="00C23716" w:rsidRPr="00855BCB" w:rsidRDefault="00C23716" w:rsidP="00C8281B">
      <w:pPr>
        <w:pStyle w:val="Loetelukriipsuga"/>
        <w:widowControl/>
        <w:numPr>
          <w:ilvl w:val="0"/>
          <w:numId w:val="21"/>
        </w:numPr>
        <w:spacing w:before="0"/>
        <w:ind w:left="714" w:hanging="357"/>
      </w:pPr>
      <w:r w:rsidRPr="00855BCB">
        <w:t>Kui joonis sisaldab arvtelgesid, siis peavad joonisel olema esitatud ka telgede nimetused.</w:t>
      </w:r>
    </w:p>
    <w:p w:rsidR="00C23716" w:rsidRPr="00855BCB" w:rsidRDefault="00C23716" w:rsidP="00C8281B">
      <w:pPr>
        <w:pStyle w:val="Loetelukriipsuga"/>
        <w:widowControl/>
        <w:numPr>
          <w:ilvl w:val="0"/>
          <w:numId w:val="21"/>
        </w:numPr>
        <w:spacing w:before="0"/>
        <w:ind w:left="714" w:hanging="357"/>
      </w:pPr>
      <w:r w:rsidRPr="00855BCB">
        <w:lastRenderedPageBreak/>
        <w:t>Joonise allkirjale järgneb allikaviide, kus kasutatakse 12</w:t>
      </w:r>
      <w:r w:rsidR="00BB1CFF" w:rsidRPr="00855BCB">
        <w:t>-</w:t>
      </w:r>
      <w:r w:rsidRPr="00855BCB">
        <w:t>punktist kirja</w:t>
      </w:r>
      <w:r w:rsidR="00FF37A4" w:rsidRPr="00855BCB">
        <w:t xml:space="preserve"> </w:t>
      </w:r>
      <w:r w:rsidRPr="00855BCB">
        <w:t xml:space="preserve">ning reavahet 1,0. Allikaviide algab sõnaga „Allikas“, sellele järgneb koolon ning seejärel viide töös kasutatavas viitesüsteemis. Kui joonis on koostatud </w:t>
      </w:r>
      <w:r w:rsidR="00CA7145" w:rsidRPr="00855BCB">
        <w:t xml:space="preserve">muudest allikatest võetud </w:t>
      </w:r>
      <w:r w:rsidRPr="00855BCB">
        <w:t>andmete alusel, kuid sisaldab autori arvutusi või kui joonise andmed on kogutud mitmest allikast, siis lisatakse kooloni järel näiteks fraas „autori arvutused/koostatud lisas 3 toodud andmete alusel“.</w:t>
      </w:r>
    </w:p>
    <w:p w:rsidR="00C23716" w:rsidRPr="00855BCB" w:rsidRDefault="00C23716" w:rsidP="00C8281B">
      <w:pPr>
        <w:pStyle w:val="Tavatekst"/>
        <w:widowControl/>
        <w:numPr>
          <w:ilvl w:val="0"/>
          <w:numId w:val="21"/>
        </w:numPr>
        <w:spacing w:before="0" w:line="240" w:lineRule="auto"/>
        <w:ind w:left="714" w:hanging="357"/>
      </w:pPr>
      <w:r w:rsidRPr="00855BCB">
        <w:t>Joonise allikaviite järele jäetakse ruumi 18 punkti.</w:t>
      </w:r>
    </w:p>
    <w:p w:rsidR="00C23716" w:rsidRPr="00855BCB" w:rsidRDefault="00C23716" w:rsidP="00C8281B">
      <w:pPr>
        <w:pStyle w:val="Tavatekst"/>
        <w:widowControl/>
        <w:spacing w:before="0" w:line="240" w:lineRule="auto"/>
      </w:pPr>
    </w:p>
    <w:p w:rsidR="00B6264E" w:rsidRPr="00855BCB" w:rsidRDefault="00B6264E" w:rsidP="00C8281B">
      <w:pPr>
        <w:pStyle w:val="Loetelukriipsuga"/>
        <w:widowControl/>
        <w:numPr>
          <w:ilvl w:val="0"/>
          <w:numId w:val="0"/>
        </w:numPr>
        <w:spacing w:before="0"/>
      </w:pPr>
      <w:r w:rsidRPr="00855BCB">
        <w:t>Järgnevalt on esitatud näide joonise võimalikust kujundusest.</w:t>
      </w:r>
    </w:p>
    <w:p w:rsidR="003877AD" w:rsidRPr="00855BCB" w:rsidRDefault="003877AD" w:rsidP="00C8281B">
      <w:pPr>
        <w:pStyle w:val="Loetelukriipsuga"/>
        <w:widowControl/>
        <w:numPr>
          <w:ilvl w:val="0"/>
          <w:numId w:val="0"/>
        </w:numPr>
        <w:spacing w:before="0"/>
      </w:pPr>
    </w:p>
    <w:p w:rsidR="00B6264E" w:rsidRPr="00855BCB" w:rsidRDefault="00B6264E" w:rsidP="00C8281B">
      <w:pPr>
        <w:pStyle w:val="Nidis"/>
        <w:widowControl/>
        <w:spacing w:before="0" w:after="0"/>
        <w:rPr>
          <w:sz w:val="24"/>
          <w:lang w:val="et-EE"/>
        </w:rPr>
      </w:pPr>
      <w:r w:rsidRPr="00855BCB">
        <w:rPr>
          <w:sz w:val="24"/>
          <w:lang w:val="et-EE"/>
        </w:rPr>
        <w:t xml:space="preserve">Järgneval joonisel (vt Joonis 1) kajastab punkt </w:t>
      </w:r>
      <w:r w:rsidRPr="00855BCB">
        <w:rPr>
          <w:i/>
          <w:sz w:val="24"/>
          <w:lang w:val="et-EE"/>
        </w:rPr>
        <w:t>A</w:t>
      </w:r>
      <w:r w:rsidRPr="00855BCB">
        <w:rPr>
          <w:sz w:val="24"/>
          <w:lang w:val="et-EE"/>
        </w:rPr>
        <w:t xml:space="preserve"> situatsiooni, kus toodangu maht </w:t>
      </w:r>
      <w:r w:rsidRPr="00855BCB">
        <w:rPr>
          <w:i/>
          <w:sz w:val="24"/>
          <w:lang w:val="et-EE"/>
        </w:rPr>
        <w:t>q</w:t>
      </w:r>
      <w:r w:rsidRPr="00855BCB">
        <w:rPr>
          <w:sz w:val="24"/>
          <w:lang w:val="et-EE"/>
        </w:rPr>
        <w:t xml:space="preserve"> tagab minimaalse piirkulu </w:t>
      </w:r>
      <w:r w:rsidRPr="00855BCB">
        <w:rPr>
          <w:i/>
          <w:sz w:val="24"/>
          <w:lang w:val="et-EE"/>
        </w:rPr>
        <w:t>PK'</w:t>
      </w:r>
      <w:r w:rsidRPr="00855BCB">
        <w:rPr>
          <w:sz w:val="24"/>
          <w:lang w:val="et-EE"/>
        </w:rPr>
        <w:t>.</w:t>
      </w:r>
    </w:p>
    <w:p w:rsidR="00B6264E" w:rsidRPr="00855BCB" w:rsidRDefault="00B6264E" w:rsidP="00C8281B">
      <w:pPr>
        <w:pStyle w:val="Nidis"/>
        <w:widowControl/>
        <w:spacing w:before="0" w:after="0"/>
        <w:rPr>
          <w:sz w:val="24"/>
          <w:lang w:val="et-EE"/>
        </w:rPr>
      </w:pPr>
    </w:p>
    <w:p w:rsidR="00B6264E" w:rsidRPr="00855BCB" w:rsidRDefault="00B6264E" w:rsidP="00C8281B">
      <w:pPr>
        <w:pStyle w:val="Nidis"/>
        <w:widowControl/>
        <w:spacing w:before="0" w:after="0"/>
        <w:rPr>
          <w:lang w:val="et-EE"/>
        </w:rPr>
      </w:pPr>
      <w:r w:rsidRPr="00855BCB">
        <w:rPr>
          <w:lang w:val="et-EE" w:eastAsia="et-EE" w:bidi="ar-SA"/>
        </w:rPr>
        <w:drawing>
          <wp:inline distT="0" distB="0" distL="0" distR="0" wp14:anchorId="611C7170" wp14:editId="1B38C69B">
            <wp:extent cx="2112789" cy="169954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26741" cy="1710771"/>
                    </a:xfrm>
                    <a:prstGeom prst="rect">
                      <a:avLst/>
                    </a:prstGeom>
                    <a:noFill/>
                    <a:ln>
                      <a:noFill/>
                    </a:ln>
                  </pic:spPr>
                </pic:pic>
              </a:graphicData>
            </a:graphic>
          </wp:inline>
        </w:drawing>
      </w:r>
    </w:p>
    <w:p w:rsidR="00B6264E" w:rsidRPr="00855BCB" w:rsidRDefault="00B6264E" w:rsidP="00C8281B">
      <w:pPr>
        <w:pStyle w:val="Nidis"/>
        <w:widowControl/>
        <w:spacing w:before="360" w:after="0"/>
        <w:rPr>
          <w:sz w:val="24"/>
          <w:lang w:val="et-EE"/>
        </w:rPr>
      </w:pPr>
      <w:r w:rsidRPr="00855BCB">
        <w:rPr>
          <w:sz w:val="24"/>
          <w:lang w:val="et-EE"/>
        </w:rPr>
        <w:t>Joonis 1. Piirkulu kõver klassikalise tootmisfunktsiooni korral</w:t>
      </w:r>
    </w:p>
    <w:p w:rsidR="00B6264E" w:rsidRPr="00CB1A8B" w:rsidRDefault="00B6264E" w:rsidP="00C8281B">
      <w:pPr>
        <w:pStyle w:val="Nidis"/>
        <w:widowControl/>
        <w:spacing w:before="0" w:after="0"/>
        <w:rPr>
          <w:sz w:val="36"/>
          <w:szCs w:val="36"/>
          <w:lang w:val="et-EE"/>
        </w:rPr>
      </w:pPr>
      <w:r w:rsidRPr="00855BCB">
        <w:rPr>
          <w:sz w:val="24"/>
          <w:lang w:val="et-EE"/>
        </w:rPr>
        <w:t>Allikas: Arrak (1998,27)</w:t>
      </w:r>
    </w:p>
    <w:p w:rsidR="00B6264E" w:rsidRPr="00CB1A8B" w:rsidRDefault="00B6264E" w:rsidP="00C8281B">
      <w:pPr>
        <w:pStyle w:val="Tavatekst"/>
        <w:widowControl/>
        <w:spacing w:before="0" w:line="240" w:lineRule="auto"/>
      </w:pPr>
    </w:p>
    <w:p w:rsidR="00912DE1" w:rsidRPr="00855BCB" w:rsidRDefault="00912DE1" w:rsidP="00C8281B">
      <w:pPr>
        <w:pStyle w:val="Tavatekst"/>
        <w:widowControl/>
        <w:spacing w:before="0" w:line="240" w:lineRule="auto"/>
      </w:pPr>
      <w:r w:rsidRPr="00914FA3">
        <w:t>Joonisel kasutatud tähise</w:t>
      </w:r>
      <w:r w:rsidR="00CC4E91" w:rsidRPr="00914FA3">
        <w:t>i</w:t>
      </w:r>
      <w:r w:rsidRPr="007D1905">
        <w:t xml:space="preserve">d tuleb selgitada kas joonise väljal või joonise juures olevas tekstis. </w:t>
      </w:r>
      <w:r w:rsidR="003877AD" w:rsidRPr="00855BCB">
        <w:t>K</w:t>
      </w:r>
      <w:r w:rsidRPr="00855BCB">
        <w:t>õik joonised ning sealt väljaloetav info</w:t>
      </w:r>
      <w:r w:rsidR="001847FF" w:rsidRPr="00855BCB">
        <w:t>rmatsioon</w:t>
      </w:r>
      <w:r w:rsidRPr="00855BCB">
        <w:t xml:space="preserve"> </w:t>
      </w:r>
      <w:r w:rsidR="003877AD" w:rsidRPr="00855BCB">
        <w:t xml:space="preserve">peavad olema </w:t>
      </w:r>
      <w:r w:rsidRPr="00855BCB">
        <w:t>tekstis piisava</w:t>
      </w:r>
      <w:r w:rsidR="0046645F" w:rsidRPr="00855BCB">
        <w:t>lt</w:t>
      </w:r>
      <w:r w:rsidRPr="00855BCB">
        <w:t xml:space="preserve"> lahti seletatud. Kui joonise kohta on vaja joonise</w:t>
      </w:r>
      <w:r w:rsidR="00563253" w:rsidRPr="00855BCB">
        <w:t>l</w:t>
      </w:r>
      <w:r w:rsidRPr="00855BCB">
        <w:t xml:space="preserve"> esitada täiendavaid märkusi, tuleb nende vormistamisel lähtuda samadest nõuetest, mis on esitatud tabelite märkuste osas.</w:t>
      </w:r>
    </w:p>
    <w:p w:rsidR="00D47525" w:rsidRPr="00855BCB" w:rsidRDefault="00D47525" w:rsidP="00C8281B">
      <w:pPr>
        <w:pStyle w:val="Loetelukriipsuga"/>
        <w:widowControl/>
        <w:numPr>
          <w:ilvl w:val="0"/>
          <w:numId w:val="0"/>
        </w:numPr>
        <w:spacing w:before="0"/>
      </w:pPr>
    </w:p>
    <w:p w:rsidR="00D47525" w:rsidRPr="00855BCB" w:rsidRDefault="00D47525" w:rsidP="00C8281B">
      <w:pPr>
        <w:pStyle w:val="Nidis"/>
        <w:widowControl/>
        <w:spacing w:before="0" w:after="0"/>
        <w:rPr>
          <w:sz w:val="24"/>
          <w:lang w:val="et-EE"/>
        </w:rPr>
      </w:pPr>
      <w:r w:rsidRPr="00855BCB">
        <w:rPr>
          <w:sz w:val="24"/>
          <w:lang w:val="et-EE"/>
        </w:rPr>
        <w:t>Järgneval joonisel (vt Joonis 2) on esitatud müügitulu jaotus ettevõtete lõikes.</w:t>
      </w:r>
    </w:p>
    <w:p w:rsidR="00D47525" w:rsidRPr="00855BCB" w:rsidRDefault="00D47525" w:rsidP="00C8281B">
      <w:pPr>
        <w:pStyle w:val="Nidis"/>
        <w:widowControl/>
        <w:spacing w:before="0" w:after="0"/>
        <w:rPr>
          <w:sz w:val="24"/>
          <w:lang w:val="et-EE"/>
        </w:rPr>
      </w:pPr>
    </w:p>
    <w:p w:rsidR="00D47525" w:rsidRPr="00855BCB" w:rsidRDefault="00CB1A8B" w:rsidP="00C8281B">
      <w:pPr>
        <w:pStyle w:val="Nidis"/>
        <w:widowControl/>
        <w:spacing w:before="0" w:after="0"/>
        <w:rPr>
          <w:lang w:val="et-EE"/>
        </w:rPr>
      </w:pPr>
      <w:r>
        <w:drawing>
          <wp:inline distT="0" distB="0" distL="0" distR="0" wp14:anchorId="77FE35F2" wp14:editId="747F1F02">
            <wp:extent cx="3870960" cy="2125980"/>
            <wp:effectExtent l="0" t="0" r="15240" b="7620"/>
            <wp:docPr id="6" name="Chart 6">
              <a:extLst xmlns:a="http://schemas.openxmlformats.org/drawingml/2006/main">
                <a:ext uri="{FF2B5EF4-FFF2-40B4-BE49-F238E27FC236}">
                  <a16:creationId xmlns:a16="http://schemas.microsoft.com/office/drawing/2014/main" id="{0BE67C3C-EB5E-4B0E-ABF3-EA634DB07E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47525" w:rsidRPr="00CB1A8B" w:rsidRDefault="00D47525" w:rsidP="00C8281B">
      <w:pPr>
        <w:pStyle w:val="Nidis"/>
        <w:widowControl/>
        <w:spacing w:before="360" w:after="0"/>
        <w:rPr>
          <w:sz w:val="24"/>
          <w:lang w:val="et-EE"/>
        </w:rPr>
      </w:pPr>
      <w:r w:rsidRPr="00CB1A8B">
        <w:rPr>
          <w:sz w:val="24"/>
          <w:lang w:val="et-EE"/>
        </w:rPr>
        <w:t xml:space="preserve">Joonis 2. </w:t>
      </w:r>
      <w:r w:rsidR="000B01E9" w:rsidRPr="00CB1A8B">
        <w:rPr>
          <w:sz w:val="24"/>
          <w:lang w:val="et-EE"/>
        </w:rPr>
        <w:t>Ettevõtete müügitulu</w:t>
      </w:r>
    </w:p>
    <w:p w:rsidR="00D47525" w:rsidRPr="00CB1A8B" w:rsidRDefault="00D47525" w:rsidP="00C8281B">
      <w:pPr>
        <w:pStyle w:val="Nidis"/>
        <w:widowControl/>
        <w:spacing w:before="0" w:after="0"/>
        <w:rPr>
          <w:sz w:val="24"/>
          <w:lang w:val="et-EE"/>
        </w:rPr>
      </w:pPr>
      <w:r w:rsidRPr="00CB1A8B">
        <w:rPr>
          <w:sz w:val="24"/>
          <w:lang w:val="et-EE"/>
        </w:rPr>
        <w:t xml:space="preserve">Allikas: </w:t>
      </w:r>
      <w:r w:rsidR="00EE2EAB">
        <w:rPr>
          <w:sz w:val="24"/>
          <w:lang w:val="et-EE"/>
        </w:rPr>
        <w:t>A</w:t>
      </w:r>
      <w:r w:rsidRPr="00CB1A8B">
        <w:rPr>
          <w:sz w:val="24"/>
          <w:lang w:val="et-EE"/>
        </w:rPr>
        <w:t xml:space="preserve">utori </w:t>
      </w:r>
      <w:r w:rsidR="00EE2EAB">
        <w:rPr>
          <w:sz w:val="24"/>
          <w:lang w:val="et-EE"/>
        </w:rPr>
        <w:t>koostatud lisa 10 andmete baasil</w:t>
      </w:r>
      <w:r w:rsidR="00BD0B7F">
        <w:rPr>
          <w:sz w:val="24"/>
          <w:lang w:val="et-EE"/>
        </w:rPr>
        <w:t>.</w:t>
      </w:r>
    </w:p>
    <w:p w:rsidR="00D47525" w:rsidRPr="00855BCB" w:rsidRDefault="00D47525" w:rsidP="00C8281B">
      <w:pPr>
        <w:pStyle w:val="Tavatekst"/>
        <w:widowControl/>
        <w:spacing w:before="0" w:line="240" w:lineRule="auto"/>
      </w:pPr>
    </w:p>
    <w:p w:rsidR="005B7794" w:rsidRPr="00855BCB" w:rsidRDefault="00563253" w:rsidP="00C8281B">
      <w:pPr>
        <w:pStyle w:val="Tavatekst"/>
        <w:widowControl/>
        <w:spacing w:before="0" w:line="240" w:lineRule="auto"/>
      </w:pPr>
      <w:r w:rsidRPr="00CB1A8B">
        <w:t xml:space="preserve">Kõikidele </w:t>
      </w:r>
      <w:r w:rsidR="00F25F29" w:rsidRPr="00CB1A8B">
        <w:t>joonis</w:t>
      </w:r>
      <w:r w:rsidRPr="00CB1A8B">
        <w:t>t</w:t>
      </w:r>
      <w:r w:rsidR="00F25F29" w:rsidRPr="00CB1A8B">
        <w:t xml:space="preserve">ele tuleb töö tekstis viidata </w:t>
      </w:r>
      <w:r w:rsidR="003913D0" w:rsidRPr="00CB1A8B">
        <w:t xml:space="preserve">üldjuhul </w:t>
      </w:r>
      <w:r w:rsidR="00F25F29" w:rsidRPr="00CB1A8B">
        <w:t>enne joonise esinemist töös.</w:t>
      </w:r>
      <w:r w:rsidR="00912DE1" w:rsidRPr="00CB1A8B">
        <w:t xml:space="preserve"> Kui joonis nihkub järgmisele lehele, siis tuleks kasutada eelmisel lehel vabaks jäänud ruumi järgneva teksti pa</w:t>
      </w:r>
      <w:r w:rsidR="00912DE1" w:rsidRPr="00855BCB">
        <w:t>igutamiseks.</w:t>
      </w:r>
      <w:r w:rsidR="00F25F29" w:rsidRPr="00855BCB">
        <w:t xml:space="preserve"> </w:t>
      </w:r>
    </w:p>
    <w:p w:rsidR="0092333F" w:rsidRPr="00855BCB" w:rsidRDefault="0092333F" w:rsidP="00C8281B">
      <w:pPr>
        <w:pStyle w:val="Heading3"/>
        <w:rPr>
          <w:rFonts w:cs="Times New Roman"/>
        </w:rPr>
      </w:pPr>
      <w:bookmarkStart w:id="47" w:name="_Toc4504301"/>
      <w:bookmarkStart w:id="48" w:name="_Toc105182354"/>
      <w:r w:rsidRPr="00B23CA2">
        <w:rPr>
          <w:rFonts w:cs="Times New Roman"/>
        </w:rPr>
        <w:t>2.</w:t>
      </w:r>
      <w:r w:rsidR="00791AF2" w:rsidRPr="00B23CA2">
        <w:rPr>
          <w:rFonts w:cs="Times New Roman"/>
        </w:rPr>
        <w:t>5.4</w:t>
      </w:r>
      <w:r w:rsidRPr="00B23CA2">
        <w:rPr>
          <w:rFonts w:cs="Times New Roman"/>
        </w:rPr>
        <w:t>. Valemi</w:t>
      </w:r>
      <w:r w:rsidR="002429AF" w:rsidRPr="00B23CA2">
        <w:rPr>
          <w:rFonts w:cs="Times New Roman"/>
        </w:rPr>
        <w:t>d</w:t>
      </w:r>
      <w:bookmarkEnd w:id="47"/>
      <w:r w:rsidR="000246F2" w:rsidRPr="00855BCB">
        <w:rPr>
          <w:rFonts w:cs="Times New Roman"/>
        </w:rPr>
        <w:t xml:space="preserve"> ja võrrandid</w:t>
      </w:r>
      <w:bookmarkEnd w:id="48"/>
    </w:p>
    <w:p w:rsidR="00155548" w:rsidRPr="00855BCB" w:rsidRDefault="003C65C6" w:rsidP="00C8281B">
      <w:pPr>
        <w:spacing w:before="360"/>
        <w:rPr>
          <w:rFonts w:cs="Times New Roman"/>
          <w:szCs w:val="24"/>
        </w:rPr>
      </w:pPr>
      <w:r w:rsidRPr="00CB1A8B">
        <w:rPr>
          <w:rFonts w:cs="Times New Roman"/>
          <w:lang w:eastAsia="et-EE"/>
        </w:rPr>
        <w:t>Töö sisu seisukohalt olulised valemid kirjutatakse eraldi välja koos selgitusteg</w:t>
      </w:r>
      <w:r w:rsidR="00155548" w:rsidRPr="00CB1A8B">
        <w:rPr>
          <w:rFonts w:cs="Times New Roman"/>
          <w:lang w:eastAsia="et-EE"/>
        </w:rPr>
        <w:t xml:space="preserve">a ning </w:t>
      </w:r>
      <w:r w:rsidR="00940E0F" w:rsidRPr="00CB1A8B">
        <w:rPr>
          <w:rFonts w:cs="Times New Roman"/>
          <w:lang w:eastAsia="et-EE"/>
        </w:rPr>
        <w:t xml:space="preserve">kui töös esineb rohkem kui üks valem, </w:t>
      </w:r>
      <w:r w:rsidR="00155548" w:rsidRPr="00855BCB">
        <w:rPr>
          <w:rFonts w:cs="Times New Roman"/>
          <w:lang w:eastAsia="et-EE"/>
        </w:rPr>
        <w:t xml:space="preserve">numereeritakse </w:t>
      </w:r>
      <w:r w:rsidR="00940E0F" w:rsidRPr="00855BCB">
        <w:rPr>
          <w:rFonts w:cs="Times New Roman"/>
          <w:lang w:eastAsia="et-EE"/>
        </w:rPr>
        <w:t xml:space="preserve">need </w:t>
      </w:r>
      <w:r w:rsidR="00155548" w:rsidRPr="00855BCB">
        <w:rPr>
          <w:rFonts w:cs="Times New Roman"/>
          <w:lang w:eastAsia="et-EE"/>
        </w:rPr>
        <w:t>araabia numbritega</w:t>
      </w:r>
      <w:r w:rsidR="00940E0F" w:rsidRPr="00855BCB">
        <w:rPr>
          <w:rFonts w:cs="Times New Roman"/>
          <w:lang w:eastAsia="et-EE"/>
        </w:rPr>
        <w:t xml:space="preserve">. </w:t>
      </w:r>
      <w:r w:rsidR="00155548" w:rsidRPr="00855BCB">
        <w:rPr>
          <w:rFonts w:cs="Times New Roman"/>
          <w:lang w:eastAsia="et-EE"/>
        </w:rPr>
        <w:t xml:space="preserve">Suure hulga valemite korral võib kasutada sarnaselt tabelitele ja joonistele liitnumeratsiooni (näiteks: valem 2.3 oleks teise peatüki kolmas valem). </w:t>
      </w:r>
      <w:r w:rsidRPr="00855BCB">
        <w:rPr>
          <w:rFonts w:cs="Times New Roman"/>
          <w:lang w:eastAsia="et-EE"/>
        </w:rPr>
        <w:t>Lihtsaid matemaatilisi avaldisi ei ole vaja töös välja tuua</w:t>
      </w:r>
      <w:r w:rsidR="00155548" w:rsidRPr="00855BCB">
        <w:rPr>
          <w:rFonts w:cs="Times New Roman"/>
          <w:lang w:eastAsia="et-EE"/>
        </w:rPr>
        <w:t>.</w:t>
      </w:r>
    </w:p>
    <w:p w:rsidR="00155548" w:rsidRPr="00855BCB" w:rsidRDefault="00155548" w:rsidP="00C8281B">
      <w:pPr>
        <w:spacing w:before="360"/>
        <w:rPr>
          <w:rFonts w:cs="Times New Roman"/>
          <w:lang w:eastAsia="et-EE"/>
        </w:rPr>
      </w:pPr>
      <w:r w:rsidRPr="00855BCB">
        <w:rPr>
          <w:rFonts w:cs="Times New Roman"/>
          <w:lang w:eastAsia="et-EE"/>
        </w:rPr>
        <w:t xml:space="preserve">Üldjuhul kasutatakse valemi kirjutamiseks kasutatavas tekstitöötlustarkvaras olevat võrrandiredaktorit. </w:t>
      </w:r>
      <w:r w:rsidR="003C65C6" w:rsidRPr="00855BCB">
        <w:rPr>
          <w:rFonts w:cs="Times New Roman"/>
          <w:lang w:eastAsia="et-EE"/>
        </w:rPr>
        <w:t xml:space="preserve">Valem kirjutatakse eraldi reale ja joondatakse </w:t>
      </w:r>
      <w:r w:rsidR="0092669D" w:rsidRPr="00855BCB">
        <w:rPr>
          <w:rFonts w:cs="Times New Roman"/>
          <w:lang w:eastAsia="et-EE"/>
        </w:rPr>
        <w:t>vasakule</w:t>
      </w:r>
      <w:r w:rsidR="003C65C6" w:rsidRPr="00855BCB">
        <w:rPr>
          <w:rFonts w:cs="Times New Roman"/>
          <w:lang w:eastAsia="et-EE"/>
        </w:rPr>
        <w:t>. Valemis kasutatavad üksikud tähed ja sümbolid kirjutatakse tekstis kursiivis.</w:t>
      </w:r>
      <w:r w:rsidR="00BB73FD" w:rsidRPr="00855BCB">
        <w:rPr>
          <w:rFonts w:cs="Times New Roman"/>
          <w:lang w:eastAsia="et-EE"/>
        </w:rPr>
        <w:t xml:space="preserve"> Võimalusel kasutatakse valemites üldlevinud tähiseid.</w:t>
      </w:r>
      <w:r w:rsidR="003C65C6" w:rsidRPr="00855BCB">
        <w:rPr>
          <w:rFonts w:cs="Times New Roman"/>
          <w:lang w:eastAsia="et-EE"/>
        </w:rPr>
        <w:t xml:space="preserve"> Kasutada tuleb korrektseid matemaatilisi sümboleid (näiteks * ei ole korrutusmärk). Valemi järele ei panda kirjavahemärki</w:t>
      </w:r>
      <w:r w:rsidR="00940E0F" w:rsidRPr="00855BCB">
        <w:rPr>
          <w:rFonts w:cs="Times New Roman"/>
          <w:lang w:eastAsia="et-EE"/>
        </w:rPr>
        <w:t>, aga sama rea paremasse serva märgitakse ümarsulgudesse valemi number</w:t>
      </w:r>
      <w:r w:rsidR="003C65C6" w:rsidRPr="00855BCB">
        <w:rPr>
          <w:rFonts w:cs="Times New Roman"/>
          <w:lang w:eastAsia="et-EE"/>
        </w:rPr>
        <w:t xml:space="preserve">. Järgmisel real defineeritakse esmakordselt kasutatavad sümbolid (reavahe 1,0), alustades sõnaga „kus“. </w:t>
      </w:r>
    </w:p>
    <w:p w:rsidR="00E62E73" w:rsidRPr="00855BCB" w:rsidRDefault="00E62E73" w:rsidP="00C8281B">
      <w:pPr>
        <w:spacing w:before="360"/>
        <w:rPr>
          <w:rFonts w:cs="Times New Roman"/>
          <w:lang w:eastAsia="et-EE"/>
        </w:rPr>
      </w:pPr>
      <w:r w:rsidRPr="00855BCB">
        <w:rPr>
          <w:rFonts w:cs="Times New Roman"/>
          <w:i/>
          <w:noProof/>
          <w:szCs w:val="24"/>
          <w:lang w:eastAsia="et-EE"/>
        </w:rPr>
        <mc:AlternateContent>
          <mc:Choice Requires="wps">
            <w:drawing>
              <wp:anchor distT="0" distB="0" distL="114300" distR="114300" simplePos="0" relativeHeight="251658240" behindDoc="1" locked="0" layoutInCell="1" allowOverlap="1" wp14:anchorId="3436DC58" wp14:editId="3E48948E">
                <wp:simplePos x="0" y="0"/>
                <wp:positionH relativeFrom="margin">
                  <wp:posOffset>-112395</wp:posOffset>
                </wp:positionH>
                <wp:positionV relativeFrom="paragraph">
                  <wp:posOffset>444500</wp:posOffset>
                </wp:positionV>
                <wp:extent cx="5943600" cy="1562100"/>
                <wp:effectExtent l="0" t="0" r="19050" b="19050"/>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62100"/>
                        </a:xfrm>
                        <a:prstGeom prst="rect">
                          <a:avLst/>
                        </a:prstGeom>
                        <a:solidFill>
                          <a:schemeClr val="bg2"/>
                        </a:solidFill>
                        <a:ln w="3175">
                          <a:solidFill>
                            <a:schemeClr val="bg2">
                              <a:lumMod val="7500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0FA2906" id="Rectangle 9" o:spid="_x0000_s1026" style="position:absolute;margin-left:-8.85pt;margin-top:35pt;width:468pt;height:1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" fillcolor="#e7e6e6 [3214]" strokecolor="#aeaaaa [2414]" strokeweight=".25pt">
                <w10:wrap anchorx="margin"/>
              </v:rect>
            </w:pict>
          </mc:Fallback>
        </mc:AlternateContent>
      </w:r>
    </w:p>
    <w:p w:rsidR="003C65C6" w:rsidRPr="00855BCB" w:rsidRDefault="003C65C6" w:rsidP="00C8281B">
      <w:pPr>
        <w:spacing w:before="360"/>
        <w:rPr>
          <w:rFonts w:cs="Times New Roman"/>
          <w:lang w:eastAsia="et-EE"/>
        </w:rPr>
      </w:pPr>
      <m:oMath>
        <m:r>
          <m:rPr>
            <m:sty m:val="bi"/>
          </m:rPr>
          <w:rPr>
            <w:rFonts w:ascii="Cambria Math" w:hAnsi="Cambria Math" w:cs="Times New Roman"/>
            <w:szCs w:val="24"/>
            <w:lang w:eastAsia="et-EE"/>
          </w:rPr>
          <m:t>b</m:t>
        </m:r>
        <m:r>
          <w:rPr>
            <w:rFonts w:ascii="Cambria Math" w:hAnsi="Cambria Math" w:cs="Times New Roman"/>
            <w:szCs w:val="24"/>
            <w:lang w:eastAsia="et-EE"/>
          </w:rPr>
          <m:t xml:space="preserve">= </m:t>
        </m:r>
        <m:f>
          <m:fPr>
            <m:ctrlPr>
              <w:rPr>
                <w:rFonts w:ascii="Cambria Math" w:hAnsi="Cambria Math" w:cs="Times New Roman"/>
                <w:i/>
                <w:szCs w:val="24"/>
                <w:lang w:eastAsia="et-EE"/>
              </w:rPr>
            </m:ctrlPr>
          </m:fPr>
          <m:num>
            <m:r>
              <w:rPr>
                <w:rFonts w:ascii="Cambria Math" w:hAnsi="Cambria Math" w:cs="Times New Roman"/>
                <w:szCs w:val="24"/>
                <w:lang w:eastAsia="et-EE"/>
              </w:rPr>
              <m:t>Y</m:t>
            </m:r>
            <m:r>
              <w:rPr>
                <w:rFonts w:ascii="Cambria Math" w:hAnsi="Cambria Math" w:cs="Times New Roman"/>
                <w:szCs w:val="24"/>
              </w:rPr>
              <m:t xml:space="preserve">- </m:t>
            </m:r>
            <m:r>
              <m:rPr>
                <m:sty m:val="bi"/>
              </m:rPr>
              <w:rPr>
                <w:rFonts w:ascii="Cambria Math" w:hAnsi="Cambria Math" w:cs="Times New Roman"/>
                <w:szCs w:val="24"/>
              </w:rPr>
              <m:t>na</m:t>
            </m:r>
          </m:num>
          <m:den>
            <m:r>
              <w:rPr>
                <w:rFonts w:ascii="Cambria Math" w:hAnsi="Cambria Math" w:cs="Times New Roman"/>
                <w:szCs w:val="24"/>
              </w:rPr>
              <m:t>X</m:t>
            </m:r>
          </m:den>
        </m:f>
      </m:oMath>
      <w:r w:rsidRPr="00855BCB">
        <w:rPr>
          <w:rFonts w:eastAsia="Times New Roman" w:cs="Times New Roman"/>
          <w:szCs w:val="24"/>
          <w:lang w:eastAsia="et-EE"/>
        </w:rPr>
        <w:tab/>
      </w:r>
      <w:r w:rsidRPr="00855BCB">
        <w:rPr>
          <w:rFonts w:eastAsia="Times New Roman" w:cs="Times New Roman"/>
          <w:szCs w:val="24"/>
          <w:lang w:eastAsia="et-EE"/>
        </w:rPr>
        <w:tab/>
      </w:r>
      <w:r w:rsidRPr="00855BCB">
        <w:rPr>
          <w:rFonts w:eastAsia="Times New Roman" w:cs="Times New Roman"/>
          <w:szCs w:val="24"/>
          <w:lang w:eastAsia="et-EE"/>
        </w:rPr>
        <w:tab/>
      </w:r>
      <w:r w:rsidRPr="00855BCB">
        <w:rPr>
          <w:rFonts w:eastAsia="Times New Roman" w:cs="Times New Roman"/>
          <w:szCs w:val="24"/>
          <w:lang w:eastAsia="et-EE"/>
        </w:rPr>
        <w:tab/>
      </w:r>
      <w:r w:rsidRPr="00855BCB">
        <w:rPr>
          <w:rFonts w:eastAsia="Times New Roman" w:cs="Times New Roman"/>
          <w:szCs w:val="24"/>
          <w:lang w:eastAsia="et-EE"/>
        </w:rPr>
        <w:tab/>
      </w:r>
      <w:r w:rsidRPr="00855BCB">
        <w:rPr>
          <w:rFonts w:eastAsia="Times New Roman" w:cs="Times New Roman"/>
          <w:szCs w:val="24"/>
          <w:lang w:eastAsia="et-EE"/>
        </w:rPr>
        <w:tab/>
      </w:r>
      <w:r w:rsidR="00155548" w:rsidRPr="00855BCB">
        <w:rPr>
          <w:rFonts w:eastAsia="Times New Roman" w:cs="Times New Roman"/>
          <w:szCs w:val="24"/>
          <w:lang w:eastAsia="et-EE"/>
        </w:rPr>
        <w:tab/>
      </w:r>
      <w:r w:rsidR="00155548" w:rsidRPr="00855BCB">
        <w:rPr>
          <w:rFonts w:eastAsia="Times New Roman" w:cs="Times New Roman"/>
          <w:szCs w:val="24"/>
          <w:lang w:eastAsia="et-EE"/>
        </w:rPr>
        <w:tab/>
      </w:r>
      <w:r w:rsidR="00155548" w:rsidRPr="00855BCB">
        <w:rPr>
          <w:rFonts w:eastAsia="Times New Roman" w:cs="Times New Roman"/>
          <w:szCs w:val="24"/>
          <w:lang w:eastAsia="et-EE"/>
        </w:rPr>
        <w:tab/>
      </w:r>
      <w:r w:rsidR="00155548" w:rsidRPr="00855BCB">
        <w:rPr>
          <w:rFonts w:eastAsia="Times New Roman" w:cs="Times New Roman"/>
          <w:szCs w:val="24"/>
          <w:lang w:eastAsia="et-EE"/>
        </w:rPr>
        <w:tab/>
      </w:r>
      <w:r w:rsidR="00036015" w:rsidRPr="00855BCB">
        <w:rPr>
          <w:rFonts w:eastAsia="Times New Roman" w:cs="Times New Roman"/>
          <w:szCs w:val="24"/>
          <w:lang w:eastAsia="et-EE"/>
        </w:rPr>
        <w:tab/>
      </w:r>
      <w:r w:rsidRPr="00855BCB">
        <w:rPr>
          <w:rFonts w:cs="Times New Roman"/>
          <w:lang w:eastAsia="et-EE"/>
        </w:rPr>
        <w:t>(1)</w:t>
      </w:r>
    </w:p>
    <w:p w:rsidR="003C65C6" w:rsidRPr="00CB1A8B" w:rsidRDefault="003C65C6" w:rsidP="00C8281B">
      <w:pPr>
        <w:rPr>
          <w:rFonts w:cs="Times New Roman"/>
          <w:szCs w:val="24"/>
        </w:rPr>
      </w:pPr>
      <w:r w:rsidRPr="00CB1A8B">
        <w:rPr>
          <w:rFonts w:cs="Times New Roman"/>
        </w:rPr>
        <w:t>kus</w:t>
      </w:r>
    </w:p>
    <w:p w:rsidR="003C65C6" w:rsidRPr="00855BCB" w:rsidRDefault="003C65C6" w:rsidP="00C8281B">
      <w:pPr>
        <w:rPr>
          <w:rFonts w:cs="Times New Roman"/>
          <w:szCs w:val="24"/>
        </w:rPr>
      </w:pPr>
      <w:r w:rsidRPr="00855BCB">
        <w:rPr>
          <w:rFonts w:cs="Times New Roman"/>
          <w:i/>
          <w:iCs/>
        </w:rPr>
        <w:t>a</w:t>
      </w:r>
      <w:r w:rsidRPr="00855BCB">
        <w:rPr>
          <w:rFonts w:cs="Times New Roman"/>
        </w:rPr>
        <w:t xml:space="preserve"> – </w:t>
      </w:r>
      <w:r w:rsidRPr="00855BCB">
        <w:rPr>
          <w:rFonts w:cs="Times New Roman"/>
          <w:szCs w:val="24"/>
        </w:rPr>
        <w:tab/>
      </w:r>
      <w:r w:rsidRPr="00855BCB">
        <w:rPr>
          <w:rFonts w:cs="Times New Roman"/>
        </w:rPr>
        <w:t>püsivkulu,</w:t>
      </w:r>
    </w:p>
    <w:p w:rsidR="003C65C6" w:rsidRPr="00855BCB" w:rsidRDefault="003C65C6" w:rsidP="00C8281B">
      <w:pPr>
        <w:rPr>
          <w:rFonts w:cs="Times New Roman"/>
          <w:szCs w:val="24"/>
        </w:rPr>
      </w:pPr>
      <w:r w:rsidRPr="00855BCB">
        <w:rPr>
          <w:rFonts w:cs="Times New Roman"/>
          <w:i/>
          <w:iCs/>
        </w:rPr>
        <w:t>b</w:t>
      </w:r>
      <w:r w:rsidRPr="00855BCB">
        <w:rPr>
          <w:rFonts w:cs="Times New Roman"/>
        </w:rPr>
        <w:t xml:space="preserve"> – </w:t>
      </w:r>
      <w:r w:rsidRPr="00855BCB">
        <w:rPr>
          <w:rFonts w:cs="Times New Roman"/>
          <w:szCs w:val="24"/>
        </w:rPr>
        <w:tab/>
      </w:r>
      <w:r w:rsidRPr="00855BCB">
        <w:rPr>
          <w:rFonts w:cs="Times New Roman"/>
        </w:rPr>
        <w:t>muutuvkulude määr,</w:t>
      </w:r>
    </w:p>
    <w:p w:rsidR="003C65C6" w:rsidRPr="00855BCB" w:rsidRDefault="003C65C6" w:rsidP="00C8281B">
      <w:pPr>
        <w:rPr>
          <w:rFonts w:cs="Times New Roman"/>
          <w:szCs w:val="24"/>
        </w:rPr>
      </w:pPr>
      <w:r w:rsidRPr="00855BCB">
        <w:rPr>
          <w:rFonts w:cs="Times New Roman"/>
          <w:i/>
          <w:iCs/>
        </w:rPr>
        <w:t>n</w:t>
      </w:r>
      <w:r w:rsidRPr="00855BCB">
        <w:rPr>
          <w:rFonts w:cs="Times New Roman"/>
        </w:rPr>
        <w:t xml:space="preserve"> – </w:t>
      </w:r>
      <w:r w:rsidRPr="00855BCB">
        <w:rPr>
          <w:rFonts w:cs="Times New Roman"/>
          <w:szCs w:val="24"/>
        </w:rPr>
        <w:tab/>
      </w:r>
      <w:r w:rsidRPr="00855BCB">
        <w:rPr>
          <w:rFonts w:cs="Times New Roman"/>
        </w:rPr>
        <w:t>perioodide arv,</w:t>
      </w:r>
    </w:p>
    <w:p w:rsidR="003C65C6" w:rsidRPr="00855BCB" w:rsidRDefault="003C65C6" w:rsidP="00C8281B">
      <w:pPr>
        <w:rPr>
          <w:rFonts w:cs="Times New Roman"/>
          <w:szCs w:val="24"/>
        </w:rPr>
      </w:pPr>
      <w:r w:rsidRPr="00855BCB">
        <w:rPr>
          <w:rFonts w:cs="Times New Roman"/>
          <w:i/>
          <w:iCs/>
        </w:rPr>
        <w:t>X</w:t>
      </w:r>
      <w:r w:rsidRPr="00855BCB">
        <w:rPr>
          <w:rFonts w:cs="Times New Roman"/>
        </w:rPr>
        <w:t xml:space="preserve"> – </w:t>
      </w:r>
      <w:r w:rsidRPr="00855BCB">
        <w:rPr>
          <w:rFonts w:cs="Times New Roman"/>
          <w:szCs w:val="24"/>
        </w:rPr>
        <w:tab/>
      </w:r>
      <w:r w:rsidRPr="00855BCB">
        <w:rPr>
          <w:rFonts w:cs="Times New Roman"/>
        </w:rPr>
        <w:t>tegevusmaht,</w:t>
      </w:r>
    </w:p>
    <w:p w:rsidR="003C65C6" w:rsidRPr="00855BCB" w:rsidRDefault="003C65C6" w:rsidP="00C8281B">
      <w:pPr>
        <w:rPr>
          <w:rFonts w:cs="Times New Roman"/>
          <w:szCs w:val="24"/>
        </w:rPr>
      </w:pPr>
      <w:r w:rsidRPr="00855BCB">
        <w:rPr>
          <w:rFonts w:cs="Times New Roman"/>
          <w:i/>
          <w:iCs/>
        </w:rPr>
        <w:t>Y</w:t>
      </w:r>
      <w:r w:rsidRPr="00855BCB">
        <w:rPr>
          <w:rFonts w:cs="Times New Roman"/>
        </w:rPr>
        <w:t xml:space="preserve"> – </w:t>
      </w:r>
      <w:r w:rsidRPr="00855BCB">
        <w:rPr>
          <w:rFonts w:cs="Times New Roman"/>
          <w:szCs w:val="24"/>
        </w:rPr>
        <w:tab/>
      </w:r>
      <w:r w:rsidRPr="00855BCB">
        <w:rPr>
          <w:rFonts w:cs="Times New Roman"/>
        </w:rPr>
        <w:t>kogukulu.</w:t>
      </w:r>
    </w:p>
    <w:p w:rsidR="00BD0B7F" w:rsidRDefault="00BD0B7F" w:rsidP="00C8281B">
      <w:pPr>
        <w:rPr>
          <w:rFonts w:cs="Times New Roman"/>
          <w:lang w:eastAsia="et-EE"/>
        </w:rPr>
      </w:pPr>
    </w:p>
    <w:p w:rsidR="00EE2EAB" w:rsidRDefault="00155548" w:rsidP="00C8281B">
      <w:pPr>
        <w:rPr>
          <w:rFonts w:cs="Times New Roman"/>
          <w:lang w:eastAsia="et-EE"/>
        </w:rPr>
      </w:pPr>
      <w:r w:rsidRPr="00855BCB">
        <w:rPr>
          <w:rFonts w:cs="Times New Roman"/>
          <w:lang w:eastAsia="et-EE"/>
        </w:rPr>
        <w:t xml:space="preserve">Oluline on kogu töö ulatuses järgida valemite ühtset kirjutusviisi. </w:t>
      </w:r>
      <w:bookmarkStart w:id="49" w:name="_Toc4504302"/>
    </w:p>
    <w:p w:rsidR="00EE2EAB" w:rsidRDefault="00EE2EAB" w:rsidP="00C8281B">
      <w:pPr>
        <w:rPr>
          <w:rFonts w:cs="Times New Roman"/>
        </w:rPr>
      </w:pPr>
    </w:p>
    <w:p w:rsidR="00EB6AB3" w:rsidRPr="00855BCB" w:rsidRDefault="00EE2EAB" w:rsidP="00C8281B">
      <w:pPr>
        <w:rPr>
          <w:rFonts w:cs="Times New Roman"/>
        </w:rPr>
      </w:pPr>
      <w:r w:rsidRPr="00855BCB">
        <w:rPr>
          <w:rFonts w:cs="Times New Roman"/>
          <w:i/>
          <w:noProof/>
          <w:szCs w:val="24"/>
          <w:lang w:eastAsia="et-EE"/>
        </w:rPr>
        <mc:AlternateContent>
          <mc:Choice Requires="wps">
            <w:drawing>
              <wp:anchor distT="0" distB="0" distL="114300" distR="114300" simplePos="0" relativeHeight="251658241" behindDoc="1" locked="0" layoutInCell="1" allowOverlap="1" wp14:anchorId="2103FB6E" wp14:editId="2AA6C350">
                <wp:simplePos x="0" y="0"/>
                <wp:positionH relativeFrom="margin">
                  <wp:posOffset>-112395</wp:posOffset>
                </wp:positionH>
                <wp:positionV relativeFrom="paragraph">
                  <wp:posOffset>295910</wp:posOffset>
                </wp:positionV>
                <wp:extent cx="5943600" cy="1226820"/>
                <wp:effectExtent l="0" t="0" r="19050" b="1143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26820"/>
                        </a:xfrm>
                        <a:prstGeom prst="rect">
                          <a:avLst/>
                        </a:prstGeom>
                        <a:solidFill>
                          <a:schemeClr val="bg2"/>
                        </a:solidFill>
                        <a:ln w="3175">
                          <a:solidFill>
                            <a:schemeClr val="bg2">
                              <a:lumMod val="7500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4786E3C" id="Rectangle 9" o:spid="_x0000_s1026" style="position:absolute;margin-left:-8.85pt;margin-top:23.3pt;width:468pt;height:96.6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" fillcolor="#e7e6e6 [3214]" strokecolor="#aeaaaa [2414]" strokeweight=".25pt">
                <w10:wrap anchorx="margin"/>
              </v:rect>
            </w:pict>
          </mc:Fallback>
        </mc:AlternateContent>
      </w:r>
      <w:r w:rsidR="00EB6AB3" w:rsidRPr="00FC06B4">
        <w:rPr>
          <w:rFonts w:cs="Times New Roman"/>
        </w:rPr>
        <w:t>Regressioonvõrrandi puhul</w:t>
      </w:r>
      <w:r w:rsidR="00912294" w:rsidRPr="00855BCB">
        <w:rPr>
          <w:rFonts w:cs="Times New Roman"/>
        </w:rPr>
        <w:t>:</w:t>
      </w:r>
    </w:p>
    <w:p w:rsidR="00EB6AB3" w:rsidRPr="00855BCB" w:rsidRDefault="00FF530B" w:rsidP="00C8281B">
      <w:pPr>
        <w:spacing w:before="360"/>
        <w:rPr>
          <w:rFonts w:cs="Times New Roman"/>
          <w:lang w:eastAsia="et-EE"/>
        </w:rPr>
      </w:pPr>
      <m:oMath>
        <m:sSub>
          <m:sSubPr>
            <m:ctrlPr>
              <w:rPr>
                <w:rFonts w:ascii="Cambria Math" w:hAnsi="Cambria Math" w:cs="Times New Roman"/>
                <w:b/>
                <w:i/>
                <w:szCs w:val="24"/>
                <w:lang w:eastAsia="et-EE"/>
              </w:rPr>
            </m:ctrlPr>
          </m:sSubPr>
          <m:e>
            <m:r>
              <m:rPr>
                <m:sty m:val="bi"/>
              </m:rPr>
              <w:rPr>
                <w:rFonts w:ascii="Cambria Math" w:hAnsi="Cambria Math" w:cs="Times New Roman"/>
                <w:szCs w:val="24"/>
                <w:lang w:eastAsia="et-EE"/>
              </w:rPr>
              <m:t>Kasumlikkus</m:t>
            </m:r>
          </m:e>
          <m:sub>
            <m:r>
              <m:rPr>
                <m:sty m:val="bi"/>
              </m:rPr>
              <w:rPr>
                <w:rFonts w:ascii="Cambria Math" w:hAnsi="Cambria Math" w:cs="Times New Roman"/>
                <w:szCs w:val="24"/>
                <w:lang w:eastAsia="et-EE"/>
              </w:rPr>
              <m:t>i</m:t>
            </m:r>
          </m:sub>
        </m:sSub>
        <m:r>
          <w:rPr>
            <w:rFonts w:ascii="Cambria Math" w:hAnsi="Cambria Math" w:cs="Times New Roman"/>
            <w:szCs w:val="24"/>
            <w:lang w:eastAsia="et-EE"/>
          </w:rPr>
          <m:t>=a+</m:t>
        </m:r>
        <m:sSub>
          <m:sSubPr>
            <m:ctrlPr>
              <w:rPr>
                <w:rFonts w:ascii="Cambria Math" w:hAnsi="Cambria Math" w:cs="Times New Roman"/>
                <w:i/>
                <w:szCs w:val="24"/>
                <w:lang w:eastAsia="et-EE"/>
              </w:rPr>
            </m:ctrlPr>
          </m:sSubPr>
          <m:e>
            <m:r>
              <w:rPr>
                <w:rFonts w:ascii="Cambria Math" w:hAnsi="Cambria Math" w:cs="Times New Roman"/>
                <w:szCs w:val="24"/>
                <w:lang w:eastAsia="et-EE"/>
              </w:rPr>
              <m:t>b</m:t>
            </m:r>
          </m:e>
          <m:sub>
            <m:r>
              <w:rPr>
                <w:rFonts w:ascii="Cambria Math" w:hAnsi="Cambria Math" w:cs="Times New Roman"/>
                <w:szCs w:val="24"/>
                <w:lang w:eastAsia="et-EE"/>
              </w:rPr>
              <m:t>1</m:t>
            </m:r>
          </m:sub>
        </m:sSub>
        <m:sSub>
          <m:sSubPr>
            <m:ctrlPr>
              <w:rPr>
                <w:rFonts w:ascii="Cambria Math" w:hAnsi="Cambria Math" w:cs="Times New Roman"/>
                <w:i/>
                <w:szCs w:val="24"/>
                <w:lang w:eastAsia="et-EE"/>
              </w:rPr>
            </m:ctrlPr>
          </m:sSubPr>
          <m:e>
            <m:r>
              <w:rPr>
                <w:rFonts w:ascii="Cambria Math" w:hAnsi="Cambria Math" w:cs="Times New Roman"/>
                <w:szCs w:val="24"/>
                <w:lang w:eastAsia="et-EE"/>
              </w:rPr>
              <m:t>Suurus</m:t>
            </m:r>
          </m:e>
          <m:sub>
            <m:r>
              <w:rPr>
                <w:rFonts w:ascii="Cambria Math" w:hAnsi="Cambria Math" w:cs="Times New Roman"/>
                <w:szCs w:val="24"/>
                <w:lang w:eastAsia="et-EE"/>
              </w:rPr>
              <m:t>i</m:t>
            </m:r>
          </m:sub>
        </m:sSub>
        <m:r>
          <w:rPr>
            <w:rFonts w:ascii="Cambria Math" w:hAnsi="Cambria Math" w:cs="Times New Roman"/>
            <w:szCs w:val="24"/>
            <w:lang w:eastAsia="et-EE"/>
          </w:rPr>
          <m:t>+</m:t>
        </m:r>
        <m:sSub>
          <m:sSubPr>
            <m:ctrlPr>
              <w:rPr>
                <w:rFonts w:ascii="Cambria Math" w:hAnsi="Cambria Math" w:cs="Times New Roman"/>
                <w:i/>
                <w:szCs w:val="24"/>
                <w:lang w:eastAsia="et-EE"/>
              </w:rPr>
            </m:ctrlPr>
          </m:sSubPr>
          <m:e>
            <m:r>
              <w:rPr>
                <w:rFonts w:ascii="Cambria Math" w:hAnsi="Cambria Math" w:cs="Times New Roman"/>
                <w:szCs w:val="24"/>
                <w:lang w:eastAsia="et-EE"/>
              </w:rPr>
              <m:t>b</m:t>
            </m:r>
          </m:e>
          <m:sub>
            <m:r>
              <w:rPr>
                <w:rFonts w:ascii="Cambria Math" w:hAnsi="Cambria Math" w:cs="Times New Roman"/>
                <w:szCs w:val="24"/>
                <w:lang w:eastAsia="et-EE"/>
              </w:rPr>
              <m:t>2</m:t>
            </m:r>
          </m:sub>
        </m:sSub>
        <m:sSub>
          <m:sSubPr>
            <m:ctrlPr>
              <w:rPr>
                <w:rFonts w:ascii="Cambria Math" w:hAnsi="Cambria Math" w:cs="Times New Roman"/>
                <w:i/>
                <w:szCs w:val="24"/>
                <w:lang w:eastAsia="et-EE"/>
              </w:rPr>
            </m:ctrlPr>
          </m:sSubPr>
          <m:e>
            <m:r>
              <w:rPr>
                <w:rFonts w:ascii="Cambria Math" w:hAnsi="Cambria Math" w:cs="Times New Roman"/>
                <w:szCs w:val="24"/>
                <w:lang w:eastAsia="et-EE"/>
              </w:rPr>
              <m:t>Vanus</m:t>
            </m:r>
          </m:e>
          <m:sub>
            <m:r>
              <w:rPr>
                <w:rFonts w:ascii="Cambria Math" w:hAnsi="Cambria Math" w:cs="Times New Roman"/>
                <w:szCs w:val="24"/>
                <w:lang w:eastAsia="et-EE"/>
              </w:rPr>
              <m:t>i</m:t>
            </m:r>
          </m:sub>
        </m:sSub>
        <m:r>
          <w:rPr>
            <w:rFonts w:ascii="Cambria Math" w:hAnsi="Cambria Math" w:cs="Times New Roman"/>
            <w:szCs w:val="24"/>
            <w:lang w:eastAsia="et-EE"/>
          </w:rPr>
          <m:t xml:space="preserve">+ </m:t>
        </m:r>
        <m:sSub>
          <m:sSubPr>
            <m:ctrlPr>
              <w:rPr>
                <w:rFonts w:ascii="Cambria Math" w:hAnsi="Cambria Math" w:cs="Times New Roman"/>
                <w:i/>
                <w:szCs w:val="24"/>
                <w:lang w:eastAsia="et-EE"/>
              </w:rPr>
            </m:ctrlPr>
          </m:sSubPr>
          <m:e>
            <m:r>
              <w:rPr>
                <w:rFonts w:ascii="Cambria Math" w:hAnsi="Cambria Math" w:cs="Times New Roman"/>
                <w:szCs w:val="24"/>
                <w:lang w:eastAsia="et-EE"/>
              </w:rPr>
              <m:t>ε</m:t>
            </m:r>
          </m:e>
          <m:sub>
            <m:r>
              <w:rPr>
                <w:rFonts w:ascii="Cambria Math" w:hAnsi="Cambria Math" w:cs="Times New Roman"/>
                <w:szCs w:val="24"/>
                <w:lang w:eastAsia="et-EE"/>
              </w:rPr>
              <m:t>i</m:t>
            </m:r>
          </m:sub>
        </m:sSub>
      </m:oMath>
      <w:r w:rsidR="00EB6AB3" w:rsidRPr="00855BCB">
        <w:rPr>
          <w:rFonts w:eastAsia="Times New Roman" w:cs="Times New Roman"/>
          <w:szCs w:val="24"/>
          <w:lang w:eastAsia="et-EE"/>
        </w:rPr>
        <w:tab/>
      </w:r>
      <w:r w:rsidR="00EB6AB3" w:rsidRPr="00855BCB">
        <w:rPr>
          <w:rFonts w:eastAsia="Times New Roman" w:cs="Times New Roman"/>
          <w:szCs w:val="24"/>
          <w:lang w:eastAsia="et-EE"/>
        </w:rPr>
        <w:tab/>
      </w:r>
      <w:r w:rsidR="00EB6AB3" w:rsidRPr="00855BCB">
        <w:rPr>
          <w:rFonts w:eastAsia="Times New Roman" w:cs="Times New Roman"/>
          <w:szCs w:val="24"/>
          <w:lang w:eastAsia="et-EE"/>
        </w:rPr>
        <w:tab/>
      </w:r>
      <w:r w:rsidR="00EB6AB3" w:rsidRPr="00855BCB">
        <w:rPr>
          <w:rFonts w:eastAsia="Times New Roman" w:cs="Times New Roman"/>
          <w:szCs w:val="24"/>
          <w:lang w:eastAsia="et-EE"/>
        </w:rPr>
        <w:tab/>
      </w:r>
      <w:r w:rsidR="00EB6AB3" w:rsidRPr="00855BCB">
        <w:rPr>
          <w:rFonts w:eastAsia="Times New Roman" w:cs="Times New Roman"/>
          <w:szCs w:val="24"/>
          <w:lang w:eastAsia="et-EE"/>
        </w:rPr>
        <w:tab/>
      </w:r>
      <w:r w:rsidR="00EB6AB3" w:rsidRPr="00855BCB">
        <w:rPr>
          <w:rFonts w:cs="Times New Roman"/>
          <w:lang w:eastAsia="et-EE"/>
        </w:rPr>
        <w:t>(</w:t>
      </w:r>
      <w:r w:rsidR="0067162B" w:rsidRPr="00855BCB">
        <w:rPr>
          <w:rFonts w:cs="Times New Roman"/>
          <w:lang w:eastAsia="et-EE"/>
        </w:rPr>
        <w:t>2</w:t>
      </w:r>
      <w:r w:rsidR="00EB6AB3" w:rsidRPr="00855BCB">
        <w:rPr>
          <w:rFonts w:cs="Times New Roman"/>
          <w:lang w:eastAsia="et-EE"/>
        </w:rPr>
        <w:t>)</w:t>
      </w:r>
    </w:p>
    <w:p w:rsidR="00EB6AB3" w:rsidRPr="00CB1A8B" w:rsidRDefault="00EB6AB3" w:rsidP="00C8281B">
      <w:pPr>
        <w:rPr>
          <w:rFonts w:cs="Times New Roman"/>
          <w:szCs w:val="24"/>
        </w:rPr>
      </w:pPr>
      <w:r w:rsidRPr="00CB1A8B">
        <w:rPr>
          <w:rFonts w:cs="Times New Roman"/>
        </w:rPr>
        <w:t>kus</w:t>
      </w:r>
    </w:p>
    <w:p w:rsidR="00EB6AB3" w:rsidRPr="00855BCB" w:rsidRDefault="0067162B" w:rsidP="00C8281B">
      <w:pPr>
        <w:rPr>
          <w:rFonts w:cs="Times New Roman"/>
          <w:szCs w:val="24"/>
        </w:rPr>
      </w:pPr>
      <w:r w:rsidRPr="00855BCB">
        <w:rPr>
          <w:rFonts w:cs="Times New Roman"/>
          <w:i/>
          <w:iCs/>
        </w:rPr>
        <w:t>Kasumlikkus</w:t>
      </w:r>
      <w:r w:rsidR="00EA2D8C" w:rsidRPr="00855BCB">
        <w:rPr>
          <w:rFonts w:cs="Times New Roman"/>
          <w:i/>
          <w:iCs/>
          <w:vertAlign w:val="subscript"/>
        </w:rPr>
        <w:t>i</w:t>
      </w:r>
      <w:r w:rsidR="00EB6AB3" w:rsidRPr="00855BCB">
        <w:rPr>
          <w:rFonts w:cs="Times New Roman"/>
        </w:rPr>
        <w:t xml:space="preserve"> –</w:t>
      </w:r>
      <w:r w:rsidR="00912294" w:rsidRPr="00855BCB">
        <w:rPr>
          <w:rFonts w:cs="Times New Roman"/>
        </w:rPr>
        <w:t xml:space="preserve"> ettevõtte </w:t>
      </w:r>
      <w:r w:rsidR="00912294" w:rsidRPr="00855BCB">
        <w:rPr>
          <w:rFonts w:cs="Times New Roman"/>
          <w:i/>
        </w:rPr>
        <w:t>i</w:t>
      </w:r>
      <w:r w:rsidRPr="00855BCB">
        <w:rPr>
          <w:rFonts w:cs="Times New Roman"/>
        </w:rPr>
        <w:t xml:space="preserve"> omakapitali tootlus või varade tootlus</w:t>
      </w:r>
      <w:r w:rsidR="00EB6AB3" w:rsidRPr="00855BCB">
        <w:rPr>
          <w:rFonts w:cs="Times New Roman"/>
        </w:rPr>
        <w:t>,</w:t>
      </w:r>
    </w:p>
    <w:p w:rsidR="00EB6AB3" w:rsidRPr="00855BCB" w:rsidRDefault="0067162B" w:rsidP="00C8281B">
      <w:pPr>
        <w:rPr>
          <w:rFonts w:cs="Times New Roman"/>
          <w:szCs w:val="24"/>
        </w:rPr>
      </w:pPr>
      <w:r w:rsidRPr="00855BCB">
        <w:rPr>
          <w:rFonts w:cs="Times New Roman"/>
          <w:i/>
          <w:iCs/>
        </w:rPr>
        <w:t>Suur</w:t>
      </w:r>
      <w:r w:rsidR="00912294" w:rsidRPr="00855BCB">
        <w:rPr>
          <w:rFonts w:cs="Times New Roman"/>
          <w:i/>
          <w:iCs/>
        </w:rPr>
        <w:t>u</w:t>
      </w:r>
      <w:r w:rsidRPr="00855BCB">
        <w:rPr>
          <w:rFonts w:cs="Times New Roman"/>
          <w:i/>
          <w:iCs/>
        </w:rPr>
        <w:t>s</w:t>
      </w:r>
      <w:r w:rsidR="00EA2D8C" w:rsidRPr="00855BCB">
        <w:rPr>
          <w:rFonts w:cs="Times New Roman"/>
          <w:i/>
          <w:iCs/>
          <w:vertAlign w:val="subscript"/>
        </w:rPr>
        <w:t>i</w:t>
      </w:r>
      <w:r w:rsidR="00EB6AB3" w:rsidRPr="00855BCB">
        <w:rPr>
          <w:rFonts w:cs="Times New Roman"/>
        </w:rPr>
        <w:t xml:space="preserve"> – </w:t>
      </w:r>
      <w:r w:rsidR="00912294" w:rsidRPr="00855BCB">
        <w:rPr>
          <w:rFonts w:cs="Times New Roman"/>
          <w:szCs w:val="24"/>
        </w:rPr>
        <w:t xml:space="preserve">ettevõtte </w:t>
      </w:r>
      <w:r w:rsidR="00912294" w:rsidRPr="00855BCB">
        <w:rPr>
          <w:rFonts w:cs="Times New Roman"/>
          <w:i/>
          <w:szCs w:val="24"/>
        </w:rPr>
        <w:t>i</w:t>
      </w:r>
      <w:r w:rsidR="00912294" w:rsidRPr="00855BCB">
        <w:rPr>
          <w:rFonts w:cs="Times New Roman"/>
          <w:szCs w:val="24"/>
        </w:rPr>
        <w:t xml:space="preserve"> varade maht miljonites eurodes</w:t>
      </w:r>
      <w:r w:rsidR="00EB6AB3" w:rsidRPr="00855BCB">
        <w:rPr>
          <w:rFonts w:cs="Times New Roman"/>
        </w:rPr>
        <w:t>,</w:t>
      </w:r>
    </w:p>
    <w:p w:rsidR="00EB6AB3" w:rsidRPr="00855BCB" w:rsidRDefault="00912294" w:rsidP="00C8281B">
      <w:pPr>
        <w:rPr>
          <w:rFonts w:cs="Times New Roman"/>
          <w:szCs w:val="24"/>
        </w:rPr>
      </w:pPr>
      <w:proofErr w:type="spellStart"/>
      <w:r w:rsidRPr="00855BCB">
        <w:rPr>
          <w:rFonts w:cs="Times New Roman"/>
          <w:i/>
          <w:iCs/>
        </w:rPr>
        <w:t>Vanus</w:t>
      </w:r>
      <w:r w:rsidR="00EA2D8C" w:rsidRPr="00855BCB">
        <w:rPr>
          <w:rFonts w:cs="Times New Roman"/>
          <w:i/>
          <w:iCs/>
          <w:vertAlign w:val="subscript"/>
        </w:rPr>
        <w:t>i</w:t>
      </w:r>
      <w:proofErr w:type="spellEnd"/>
      <w:r w:rsidR="00EB6AB3" w:rsidRPr="00855BCB">
        <w:rPr>
          <w:rFonts w:cs="Times New Roman"/>
        </w:rPr>
        <w:t xml:space="preserve"> – </w:t>
      </w:r>
      <w:r w:rsidRPr="00855BCB">
        <w:rPr>
          <w:rFonts w:cs="Times New Roman"/>
        </w:rPr>
        <w:t xml:space="preserve">ettevõtte </w:t>
      </w:r>
      <w:r w:rsidRPr="00855BCB">
        <w:rPr>
          <w:rFonts w:cs="Times New Roman"/>
          <w:i/>
        </w:rPr>
        <w:t>i</w:t>
      </w:r>
      <w:r w:rsidRPr="00855BCB">
        <w:rPr>
          <w:rFonts w:cs="Times New Roman"/>
        </w:rPr>
        <w:t xml:space="preserve"> vanus asutamisest aastates</w:t>
      </w:r>
      <w:r w:rsidR="00EB6AB3" w:rsidRPr="00855BCB">
        <w:rPr>
          <w:rFonts w:cs="Times New Roman"/>
        </w:rPr>
        <w:t>,</w:t>
      </w:r>
    </w:p>
    <w:p w:rsidR="00EB6AB3" w:rsidRPr="00855BCB" w:rsidRDefault="00FF530B" w:rsidP="00C8281B">
      <w:pPr>
        <w:rPr>
          <w:rFonts w:cs="Times New Roman"/>
        </w:rPr>
      </w:pPr>
      <m:oMath>
        <m:sSub>
          <m:sSubPr>
            <m:ctrlPr>
              <w:rPr>
                <w:rFonts w:ascii="Cambria Math" w:hAnsi="Cambria Math" w:cs="Times New Roman"/>
                <w:i/>
                <w:szCs w:val="24"/>
                <w:lang w:eastAsia="et-EE"/>
              </w:rPr>
            </m:ctrlPr>
          </m:sSubPr>
          <m:e>
            <m:r>
              <w:rPr>
                <w:rFonts w:ascii="Cambria Math" w:hAnsi="Cambria Math" w:cs="Times New Roman"/>
                <w:szCs w:val="24"/>
                <w:lang w:eastAsia="et-EE"/>
              </w:rPr>
              <m:t>ε</m:t>
            </m:r>
          </m:e>
          <m:sub>
            <m:r>
              <w:rPr>
                <w:rFonts w:ascii="Cambria Math" w:hAnsi="Cambria Math" w:cs="Times New Roman"/>
                <w:szCs w:val="24"/>
                <w:lang w:eastAsia="et-EE"/>
              </w:rPr>
              <m:t>i</m:t>
            </m:r>
          </m:sub>
        </m:sSub>
      </m:oMath>
      <w:r w:rsidR="00EB6AB3" w:rsidRPr="00855BCB">
        <w:rPr>
          <w:rFonts w:cs="Times New Roman"/>
        </w:rPr>
        <w:t xml:space="preserve">– </w:t>
      </w:r>
      <w:r w:rsidR="00912294" w:rsidRPr="00855BCB">
        <w:rPr>
          <w:rFonts w:cs="Times New Roman"/>
          <w:szCs w:val="24"/>
        </w:rPr>
        <w:t>jääkliige</w:t>
      </w:r>
      <w:r w:rsidR="00EB6AB3" w:rsidRPr="00855BCB">
        <w:rPr>
          <w:rFonts w:cs="Times New Roman"/>
        </w:rPr>
        <w:t>,</w:t>
      </w:r>
    </w:p>
    <w:p w:rsidR="00A23E54" w:rsidRPr="00CB1A8B" w:rsidRDefault="004B3912" w:rsidP="00C8281B">
      <w:pPr>
        <w:pStyle w:val="Heading2"/>
      </w:pPr>
      <w:bookmarkStart w:id="50" w:name="_Toc105182355"/>
      <w:r w:rsidRPr="00CB1A8B">
        <w:t xml:space="preserve">2.6. </w:t>
      </w:r>
      <w:r w:rsidR="0092333F" w:rsidRPr="00CB1A8B">
        <w:t>Lisad</w:t>
      </w:r>
      <w:bookmarkEnd w:id="49"/>
      <w:bookmarkEnd w:id="50"/>
      <w:r w:rsidR="0092333F" w:rsidRPr="00CB1A8B">
        <w:t xml:space="preserve"> </w:t>
      </w:r>
    </w:p>
    <w:p w:rsidR="005B7794" w:rsidRPr="00855BCB" w:rsidRDefault="36DCE610" w:rsidP="00C8281B">
      <w:pPr>
        <w:rPr>
          <w:rFonts w:cs="Times New Roman"/>
        </w:rPr>
      </w:pPr>
      <w:r w:rsidRPr="6B490F9C">
        <w:rPr>
          <w:rFonts w:cs="Times New Roman"/>
        </w:rPr>
        <w:t>Lisadesse paigutatakse need töö materjalid, mis on vajalikud töö eesmärgi täitmisel, kuid mille esitamine tekstis ei ole otseselt vajalik või on tegemist mahuka materjaliga (näiteks töötlemata andmed, su</w:t>
      </w:r>
      <w:r w:rsidR="08C52312" w:rsidRPr="6B490F9C">
        <w:rPr>
          <w:rFonts w:cs="Times New Roman"/>
        </w:rPr>
        <w:t>uremahulised tabelid, ankeet</w:t>
      </w:r>
      <w:r w:rsidRPr="6B490F9C">
        <w:rPr>
          <w:rFonts w:cs="Times New Roman"/>
        </w:rPr>
        <w:t>küsimustik</w:t>
      </w:r>
      <w:r w:rsidR="08C52312" w:rsidRPr="6B490F9C">
        <w:rPr>
          <w:rFonts w:cs="Times New Roman"/>
        </w:rPr>
        <w:t>ud,</w:t>
      </w:r>
      <w:r w:rsidR="1A999C7D" w:rsidRPr="6B490F9C">
        <w:rPr>
          <w:rFonts w:cs="Times New Roman"/>
        </w:rPr>
        <w:t xml:space="preserve"> </w:t>
      </w:r>
      <w:r w:rsidR="08C52312" w:rsidRPr="6B490F9C">
        <w:rPr>
          <w:rFonts w:cs="Times New Roman"/>
        </w:rPr>
        <w:t>intervjuude transkriptsioonid</w:t>
      </w:r>
      <w:r w:rsidRPr="6B490F9C">
        <w:rPr>
          <w:rFonts w:cs="Times New Roman"/>
        </w:rPr>
        <w:t xml:space="preserve"> vms).</w:t>
      </w:r>
      <w:r w:rsidR="08C52312" w:rsidRPr="6B490F9C">
        <w:rPr>
          <w:rFonts w:cs="Times New Roman"/>
        </w:rPr>
        <w:t xml:space="preserve"> </w:t>
      </w:r>
      <w:r w:rsidR="6B6BBFDA" w:rsidRPr="6B490F9C">
        <w:rPr>
          <w:rFonts w:cs="Times New Roman"/>
        </w:rPr>
        <w:t xml:space="preserve">HAJB </w:t>
      </w:r>
      <w:r w:rsidR="6B6BBFDA" w:rsidRPr="6B490F9C">
        <w:rPr>
          <w:rFonts w:cs="Times New Roman"/>
        </w:rPr>
        <w:lastRenderedPageBreak/>
        <w:t>ja HAJM õppekava</w:t>
      </w:r>
      <w:r w:rsidR="08C52312" w:rsidRPr="6B490F9C">
        <w:rPr>
          <w:rFonts w:cs="Times New Roman"/>
        </w:rPr>
        <w:t xml:space="preserve"> </w:t>
      </w:r>
      <w:r w:rsidR="5587C134" w:rsidRPr="6B490F9C">
        <w:rPr>
          <w:rFonts w:cs="Times New Roman"/>
        </w:rPr>
        <w:t xml:space="preserve">üliõpilaste </w:t>
      </w:r>
      <w:r w:rsidR="08C52312" w:rsidRPr="6B490F9C">
        <w:rPr>
          <w:rFonts w:cs="Times New Roman"/>
        </w:rPr>
        <w:t>tööde</w:t>
      </w:r>
      <w:r w:rsidR="5587C134" w:rsidRPr="6B490F9C">
        <w:rPr>
          <w:rFonts w:cs="Times New Roman"/>
        </w:rPr>
        <w:t xml:space="preserve">s </w:t>
      </w:r>
      <w:r w:rsidR="08C52312" w:rsidRPr="6B490F9C">
        <w:rPr>
          <w:rFonts w:cs="Times New Roman"/>
        </w:rPr>
        <w:t xml:space="preserve">pannakse </w:t>
      </w:r>
      <w:r w:rsidR="7E053AD5" w:rsidRPr="6B490F9C">
        <w:rPr>
          <w:rFonts w:cs="Times New Roman"/>
        </w:rPr>
        <w:t xml:space="preserve">vajaduse korral </w:t>
      </w:r>
      <w:r w:rsidR="08C52312" w:rsidRPr="6B490F9C">
        <w:rPr>
          <w:rFonts w:cs="Times New Roman"/>
        </w:rPr>
        <w:t xml:space="preserve">lisadesse </w:t>
      </w:r>
      <w:r w:rsidR="7E053AD5" w:rsidRPr="6B490F9C">
        <w:rPr>
          <w:rFonts w:cs="Times New Roman"/>
        </w:rPr>
        <w:t xml:space="preserve">ka </w:t>
      </w:r>
      <w:r w:rsidR="08C52312" w:rsidRPr="6B490F9C">
        <w:rPr>
          <w:rFonts w:cs="Times New Roman"/>
        </w:rPr>
        <w:t>töös käsitletud õigusakti muudatuste eelnõu mahukad kavandid.</w:t>
      </w:r>
      <w:r w:rsidRPr="6B490F9C">
        <w:rPr>
          <w:rFonts w:cs="Times New Roman"/>
        </w:rPr>
        <w:t xml:space="preserve"> </w:t>
      </w:r>
    </w:p>
    <w:p w:rsidR="005B7794" w:rsidRPr="00855BCB" w:rsidRDefault="005B7794" w:rsidP="00C8281B">
      <w:pPr>
        <w:rPr>
          <w:rFonts w:cs="Times New Roman"/>
        </w:rPr>
      </w:pPr>
    </w:p>
    <w:p w:rsidR="00BB73FD" w:rsidRPr="00855BCB" w:rsidRDefault="255B5363" w:rsidP="00C8281B">
      <w:pPr>
        <w:rPr>
          <w:rFonts w:cs="Times New Roman"/>
        </w:rPr>
      </w:pPr>
      <w:bookmarkStart w:id="51" w:name="_Hlk104134056"/>
      <w:r w:rsidRPr="00EE2EAB">
        <w:rPr>
          <w:rFonts w:cs="Times New Roman"/>
        </w:rPr>
        <w:t xml:space="preserve">Kui tegemist on </w:t>
      </w:r>
      <w:r w:rsidRPr="00EE2EAB">
        <w:rPr>
          <w:rFonts w:cs="Times New Roman"/>
          <w:b/>
          <w:bCs/>
        </w:rPr>
        <w:t>mahuka materjaliga</w:t>
      </w:r>
      <w:r w:rsidRPr="00EE2EAB">
        <w:rPr>
          <w:rFonts w:cs="Times New Roman"/>
        </w:rPr>
        <w:t xml:space="preserve">, mis lisana vormistatuna oleks </w:t>
      </w:r>
      <w:r w:rsidRPr="00EE2EAB">
        <w:rPr>
          <w:rFonts w:cs="Times New Roman"/>
          <w:b/>
          <w:bCs/>
        </w:rPr>
        <w:t>enam kui kolme lehekülje pikkune või on ebaoluline töö põhisisu kontekstis</w:t>
      </w:r>
      <w:r w:rsidRPr="00EE2EAB">
        <w:rPr>
          <w:rFonts w:cs="Times New Roman"/>
        </w:rPr>
        <w:t xml:space="preserve">, siis </w:t>
      </w:r>
      <w:r w:rsidR="21F7036A" w:rsidRPr="00EE2EAB">
        <w:rPr>
          <w:rFonts w:cs="Times New Roman"/>
        </w:rPr>
        <w:t xml:space="preserve">võib töö autor teha </w:t>
      </w:r>
      <w:r w:rsidRPr="00EE2EAB">
        <w:rPr>
          <w:rFonts w:cs="Times New Roman"/>
        </w:rPr>
        <w:t>selle</w:t>
      </w:r>
      <w:r w:rsidR="21F7036A" w:rsidRPr="00EE2EAB">
        <w:rPr>
          <w:rFonts w:cs="Times New Roman"/>
        </w:rPr>
        <w:t xml:space="preserve"> </w:t>
      </w:r>
      <w:r w:rsidRPr="00EE2EAB">
        <w:rPr>
          <w:rFonts w:cs="Times New Roman"/>
        </w:rPr>
        <w:t xml:space="preserve">lisana vormistamise asemel </w:t>
      </w:r>
      <w:r w:rsidR="21F7036A" w:rsidRPr="00EE2EAB">
        <w:rPr>
          <w:rFonts w:cs="Times New Roman"/>
          <w:b/>
          <w:bCs/>
        </w:rPr>
        <w:t>kättesaadavaks elektrooniliselt</w:t>
      </w:r>
      <w:r w:rsidR="21F7036A" w:rsidRPr="00EE2EAB">
        <w:rPr>
          <w:rFonts w:cs="Times New Roman"/>
        </w:rPr>
        <w:t xml:space="preserve"> (</w:t>
      </w:r>
      <w:r w:rsidRPr="00EE2EAB">
        <w:rPr>
          <w:rFonts w:cs="Times New Roman"/>
        </w:rPr>
        <w:t xml:space="preserve">kasutades </w:t>
      </w:r>
      <w:r w:rsidR="21F7036A" w:rsidRPr="00EE2EAB">
        <w:rPr>
          <w:rFonts w:cs="Times New Roman"/>
        </w:rPr>
        <w:t xml:space="preserve">näiteks </w:t>
      </w:r>
      <w:proofErr w:type="spellStart"/>
      <w:r w:rsidRPr="00EE2EAB">
        <w:rPr>
          <w:rFonts w:cs="Times New Roman"/>
          <w:i/>
          <w:iCs/>
        </w:rPr>
        <w:t>Drop</w:t>
      </w:r>
      <w:r w:rsidR="21F7036A" w:rsidRPr="00EE2EAB">
        <w:rPr>
          <w:rFonts w:cs="Times New Roman"/>
          <w:i/>
          <w:iCs/>
        </w:rPr>
        <w:t>box</w:t>
      </w:r>
      <w:r w:rsidRPr="00EE2EAB">
        <w:rPr>
          <w:rFonts w:cs="Times New Roman"/>
        </w:rPr>
        <w:t>’i</w:t>
      </w:r>
      <w:proofErr w:type="spellEnd"/>
      <w:r w:rsidR="21F7036A" w:rsidRPr="00EE2EAB">
        <w:rPr>
          <w:rFonts w:cs="Times New Roman"/>
        </w:rPr>
        <w:t xml:space="preserve">, </w:t>
      </w:r>
      <w:r w:rsidR="21F7036A" w:rsidRPr="00EE2EAB">
        <w:rPr>
          <w:rFonts w:cs="Times New Roman"/>
          <w:i/>
          <w:iCs/>
        </w:rPr>
        <w:t xml:space="preserve">Google </w:t>
      </w:r>
      <w:proofErr w:type="spellStart"/>
      <w:r w:rsidR="21F7036A" w:rsidRPr="00EE2EAB">
        <w:rPr>
          <w:rFonts w:cs="Times New Roman"/>
          <w:i/>
          <w:iCs/>
        </w:rPr>
        <w:t>Docs</w:t>
      </w:r>
      <w:r w:rsidRPr="00EE2EAB">
        <w:rPr>
          <w:rFonts w:cs="Times New Roman"/>
        </w:rPr>
        <w:t>’i</w:t>
      </w:r>
      <w:proofErr w:type="spellEnd"/>
      <w:r w:rsidR="21F7036A" w:rsidRPr="00EE2EAB">
        <w:rPr>
          <w:rFonts w:cs="Times New Roman"/>
        </w:rPr>
        <w:t xml:space="preserve"> vms)</w:t>
      </w:r>
      <w:r w:rsidRPr="00EE2EAB">
        <w:rPr>
          <w:rFonts w:cs="Times New Roman"/>
        </w:rPr>
        <w:t>. Selles tuleb lisada vastava allika link</w:t>
      </w:r>
      <w:r w:rsidR="21F7036A" w:rsidRPr="00EE2EAB">
        <w:rPr>
          <w:rFonts w:cs="Times New Roman"/>
        </w:rPr>
        <w:t xml:space="preserve"> töö kasutatud </w:t>
      </w:r>
      <w:r w:rsidR="19CD80F3" w:rsidRPr="00EE2EAB">
        <w:rPr>
          <w:rFonts w:cs="Times New Roman"/>
        </w:rPr>
        <w:t>allikate loetelus</w:t>
      </w:r>
      <w:r w:rsidRPr="00EE2EAB">
        <w:rPr>
          <w:rFonts w:cs="Times New Roman"/>
        </w:rPr>
        <w:t>se</w:t>
      </w:r>
      <w:r w:rsidR="19CD80F3" w:rsidRPr="00EE2EAB">
        <w:rPr>
          <w:rFonts w:cs="Times New Roman"/>
        </w:rPr>
        <w:t xml:space="preserve"> ja </w:t>
      </w:r>
      <w:r w:rsidRPr="00EE2EAB">
        <w:rPr>
          <w:rFonts w:cs="Times New Roman"/>
        </w:rPr>
        <w:t xml:space="preserve">märkida see asjaolu </w:t>
      </w:r>
      <w:r w:rsidR="21F7036A" w:rsidRPr="00EE2EAB">
        <w:rPr>
          <w:rFonts w:cs="Times New Roman"/>
        </w:rPr>
        <w:t>peatükis</w:t>
      </w:r>
      <w:r w:rsidR="00B23CA2" w:rsidRPr="00EE2EAB">
        <w:rPr>
          <w:rFonts w:cs="Times New Roman"/>
        </w:rPr>
        <w:t>, mis elektroonilise lisaga haakub</w:t>
      </w:r>
      <w:r w:rsidR="21F7036A" w:rsidRPr="00EE2EAB">
        <w:rPr>
          <w:rFonts w:cs="Times New Roman"/>
        </w:rPr>
        <w:t>.</w:t>
      </w:r>
      <w:r w:rsidRPr="00EE2EAB">
        <w:rPr>
          <w:rFonts w:cs="Times New Roman"/>
        </w:rPr>
        <w:t xml:space="preserve"> </w:t>
      </w:r>
      <w:r w:rsidRPr="00513609">
        <w:rPr>
          <w:rFonts w:cs="Times New Roman"/>
          <w:b/>
        </w:rPr>
        <w:t xml:space="preserve">Kui tegemist on </w:t>
      </w:r>
      <w:proofErr w:type="spellStart"/>
      <w:r w:rsidR="1A999C7D" w:rsidRPr="00513609">
        <w:rPr>
          <w:rFonts w:cs="Times New Roman"/>
          <w:b/>
        </w:rPr>
        <w:t>ökonomeetrilist</w:t>
      </w:r>
      <w:proofErr w:type="spellEnd"/>
      <w:r w:rsidR="1A999C7D" w:rsidRPr="00513609">
        <w:rPr>
          <w:rFonts w:cs="Times New Roman"/>
          <w:b/>
        </w:rPr>
        <w:t xml:space="preserve"> või statistilist analüüsi kasutava </w:t>
      </w:r>
      <w:r w:rsidR="00B23CA2" w:rsidRPr="00513609">
        <w:rPr>
          <w:rFonts w:cs="Times New Roman"/>
          <w:b/>
        </w:rPr>
        <w:t>bakalaureuse taseme üliõpilase kirjaliku</w:t>
      </w:r>
      <w:r w:rsidR="1A999C7D" w:rsidRPr="00513609">
        <w:rPr>
          <w:rFonts w:cs="Times New Roman"/>
          <w:b/>
        </w:rPr>
        <w:t xml:space="preserve"> tööga</w:t>
      </w:r>
      <w:r w:rsidR="1A999C7D" w:rsidRPr="00EE2EAB">
        <w:rPr>
          <w:rFonts w:cs="Times New Roman"/>
        </w:rPr>
        <w:t xml:space="preserve">, siis tuleb elektroonilisse lisasse paigutada kõik </w:t>
      </w:r>
      <w:proofErr w:type="spellStart"/>
      <w:r w:rsidR="1A999C7D" w:rsidRPr="00EE2EAB">
        <w:rPr>
          <w:rFonts w:cs="Times New Roman"/>
        </w:rPr>
        <w:t>ökonomeetrilise</w:t>
      </w:r>
      <w:proofErr w:type="spellEnd"/>
      <w:r w:rsidR="1A999C7D" w:rsidRPr="00EE2EAB">
        <w:rPr>
          <w:rFonts w:cs="Times New Roman"/>
        </w:rPr>
        <w:t xml:space="preserve"> või statistilise tarkvara genereeritud </w:t>
      </w:r>
      <w:r w:rsidR="67A2829B" w:rsidRPr="00EE2EAB">
        <w:rPr>
          <w:rFonts w:cs="Times New Roman"/>
        </w:rPr>
        <w:t xml:space="preserve">toorväljavõtted (sh need, mis on lühemad kui kolm lehekülge). Kõik sellised väljavõtted pannakse ühte </w:t>
      </w:r>
      <w:proofErr w:type="spellStart"/>
      <w:r w:rsidR="67A2829B" w:rsidRPr="00EE2EAB">
        <w:rPr>
          <w:rFonts w:cs="Times New Roman"/>
        </w:rPr>
        <w:t>Word’i</w:t>
      </w:r>
      <w:proofErr w:type="spellEnd"/>
      <w:r w:rsidR="67A2829B" w:rsidRPr="00EE2EAB">
        <w:rPr>
          <w:rFonts w:cs="Times New Roman"/>
        </w:rPr>
        <w:t xml:space="preserve"> faili (viidates </w:t>
      </w:r>
      <w:r w:rsidR="00B23CA2" w:rsidRPr="00EE2EAB">
        <w:rPr>
          <w:rFonts w:cs="Times New Roman"/>
        </w:rPr>
        <w:t xml:space="preserve">iga väljavõtte alguses </w:t>
      </w:r>
      <w:r w:rsidR="67A2829B" w:rsidRPr="00EE2EAB">
        <w:rPr>
          <w:rFonts w:cs="Times New Roman"/>
        </w:rPr>
        <w:t xml:space="preserve">töö tabelile, millega konkreetne väljavõte on seotud) ning </w:t>
      </w:r>
      <w:r w:rsidR="21F7036A" w:rsidRPr="00EE2EAB">
        <w:rPr>
          <w:rFonts w:cs="Times New Roman"/>
        </w:rPr>
        <w:t xml:space="preserve">töö kasutatud </w:t>
      </w:r>
      <w:r w:rsidR="19CD80F3" w:rsidRPr="00EE2EAB">
        <w:rPr>
          <w:rFonts w:cs="Times New Roman"/>
        </w:rPr>
        <w:t>allikate loetelus</w:t>
      </w:r>
      <w:r w:rsidRPr="00EE2EAB">
        <w:rPr>
          <w:rFonts w:cs="Times New Roman"/>
        </w:rPr>
        <w:t>se</w:t>
      </w:r>
      <w:r w:rsidR="19CD80F3" w:rsidRPr="00EE2EAB">
        <w:rPr>
          <w:rFonts w:cs="Times New Roman"/>
        </w:rPr>
        <w:t xml:space="preserve"> ja metoodika peatükki lisatakse link selle lisa elektroonilisele asukohale.</w:t>
      </w:r>
      <w:r w:rsidR="67A2829B" w:rsidRPr="00EE2EAB">
        <w:rPr>
          <w:rFonts w:cs="Times New Roman"/>
        </w:rPr>
        <w:t xml:space="preserve"> </w:t>
      </w:r>
      <w:r w:rsidR="00B23CA2" w:rsidRPr="00704E00">
        <w:rPr>
          <w:rFonts w:cs="Times New Roman"/>
          <w:b/>
        </w:rPr>
        <w:t>Magistritaseme kirjalikes töödes</w:t>
      </w:r>
      <w:r w:rsidR="00B23CA2" w:rsidRPr="00EE2EAB">
        <w:rPr>
          <w:rFonts w:cs="Times New Roman"/>
        </w:rPr>
        <w:t xml:space="preserve"> ei ole </w:t>
      </w:r>
      <w:proofErr w:type="spellStart"/>
      <w:r w:rsidR="00B23CA2" w:rsidRPr="00EE2EAB">
        <w:rPr>
          <w:rFonts w:cs="Times New Roman"/>
        </w:rPr>
        <w:t>ökonomeetrilise</w:t>
      </w:r>
      <w:proofErr w:type="spellEnd"/>
      <w:r w:rsidR="00B23CA2" w:rsidRPr="00EE2EAB">
        <w:rPr>
          <w:rFonts w:cs="Times New Roman"/>
        </w:rPr>
        <w:t xml:space="preserve"> või statistilise tarkvara genereeritud toorväljavõtete lisamine nõutav</w:t>
      </w:r>
      <w:r w:rsidR="00513609">
        <w:rPr>
          <w:rFonts w:cs="Times New Roman"/>
        </w:rPr>
        <w:t>, kuid soovi korral tuleb need lisada elektroonilise lisana sarnaselt bakalaureuse tasemel tööle</w:t>
      </w:r>
      <w:r w:rsidR="00B23CA2" w:rsidRPr="00EE2EAB">
        <w:rPr>
          <w:rFonts w:cs="Times New Roman"/>
        </w:rPr>
        <w:t>.</w:t>
      </w:r>
    </w:p>
    <w:bookmarkEnd w:id="51"/>
    <w:p w:rsidR="00BB73FD" w:rsidRPr="00855BCB" w:rsidRDefault="00BB73FD" w:rsidP="00C8281B">
      <w:pPr>
        <w:rPr>
          <w:rFonts w:cs="Times New Roman"/>
        </w:rPr>
      </w:pPr>
    </w:p>
    <w:p w:rsidR="00BB73FD" w:rsidRPr="00855BCB" w:rsidRDefault="006703F9" w:rsidP="00C8281B">
      <w:pPr>
        <w:rPr>
          <w:rFonts w:cs="Times New Roman"/>
        </w:rPr>
      </w:pPr>
      <w:r w:rsidRPr="00855BCB">
        <w:rPr>
          <w:rFonts w:cs="Times New Roman"/>
        </w:rPr>
        <w:t xml:space="preserve">Kõikidele </w:t>
      </w:r>
      <w:r w:rsidR="00BB73FD" w:rsidRPr="00855BCB">
        <w:rPr>
          <w:rFonts w:cs="Times New Roman"/>
        </w:rPr>
        <w:t>lisa</w:t>
      </w:r>
      <w:r w:rsidRPr="00855BCB">
        <w:rPr>
          <w:rFonts w:cs="Times New Roman"/>
        </w:rPr>
        <w:t>de</w:t>
      </w:r>
      <w:r w:rsidR="00BB73FD" w:rsidRPr="00855BCB">
        <w:rPr>
          <w:rFonts w:cs="Times New Roman"/>
        </w:rPr>
        <w:t>le tuleb tekstis viidata, seejuures lisad järjes</w:t>
      </w:r>
      <w:r w:rsidR="002C10CA" w:rsidRPr="00855BCB">
        <w:rPr>
          <w:rFonts w:cs="Times New Roman"/>
        </w:rPr>
        <w:t xml:space="preserve">tatakse viitamise järjekorras. </w:t>
      </w:r>
      <w:r w:rsidR="00BB73FD" w:rsidRPr="00855BCB">
        <w:rPr>
          <w:rFonts w:cs="Times New Roman"/>
        </w:rPr>
        <w:t>Vormistuslikult tuleb pöörata tähelepanu järgnevale</w:t>
      </w:r>
      <w:r w:rsidR="00864D9D" w:rsidRPr="00855BCB">
        <w:rPr>
          <w:rFonts w:cs="Times New Roman"/>
        </w:rPr>
        <w:t>:</w:t>
      </w:r>
    </w:p>
    <w:p w:rsidR="002C10CA" w:rsidRPr="00855BCB" w:rsidRDefault="002C10CA" w:rsidP="00C8281B">
      <w:pPr>
        <w:pStyle w:val="ListParagraph"/>
        <w:numPr>
          <w:ilvl w:val="0"/>
          <w:numId w:val="23"/>
        </w:numPr>
        <w:ind w:left="714" w:hanging="357"/>
        <w:contextualSpacing w:val="0"/>
        <w:rPr>
          <w:rFonts w:cs="Times New Roman"/>
        </w:rPr>
      </w:pPr>
      <w:r w:rsidRPr="00855BCB">
        <w:rPr>
          <w:rFonts w:cs="Times New Roman"/>
        </w:rPr>
        <w:t xml:space="preserve">Lisad algavad töö lõpus esimese </w:t>
      </w:r>
      <w:r w:rsidR="00090BE1" w:rsidRPr="00855BCB">
        <w:rPr>
          <w:rFonts w:cs="Times New Roman"/>
        </w:rPr>
        <w:t xml:space="preserve">taseme </w:t>
      </w:r>
      <w:r w:rsidRPr="00855BCB">
        <w:rPr>
          <w:rFonts w:cs="Times New Roman"/>
        </w:rPr>
        <w:t>pealkirjaga „LISAD“, mis võib olla paigutatud esimese lisaga samale leheküljele (sel juhul ei jäeta lehekülje algusesse 72 punktist tühimikku).</w:t>
      </w:r>
    </w:p>
    <w:p w:rsidR="002C10CA" w:rsidRPr="00855BCB" w:rsidRDefault="002C10CA" w:rsidP="00C8281B">
      <w:pPr>
        <w:pStyle w:val="ListParagraph"/>
        <w:numPr>
          <w:ilvl w:val="0"/>
          <w:numId w:val="23"/>
        </w:numPr>
        <w:ind w:left="714" w:hanging="357"/>
        <w:contextualSpacing w:val="0"/>
        <w:rPr>
          <w:rFonts w:cs="Times New Roman"/>
        </w:rPr>
      </w:pPr>
      <w:r w:rsidRPr="00855BCB">
        <w:rPr>
          <w:rFonts w:cs="Times New Roman"/>
        </w:rPr>
        <w:t xml:space="preserve">Iga lisa alustatakse uuelt leheküljelt ning selle pealkiri esitatakse teise taseme pealkirjana kujul „Lisa 1. Pealkiri“. </w:t>
      </w:r>
    </w:p>
    <w:p w:rsidR="00BB73FD" w:rsidRPr="00855BCB" w:rsidRDefault="00BB73FD" w:rsidP="00C8281B">
      <w:pPr>
        <w:pStyle w:val="ListParagraph"/>
        <w:numPr>
          <w:ilvl w:val="0"/>
          <w:numId w:val="23"/>
        </w:numPr>
        <w:ind w:left="714" w:hanging="357"/>
        <w:contextualSpacing w:val="0"/>
        <w:rPr>
          <w:rFonts w:cs="Times New Roman"/>
        </w:rPr>
      </w:pPr>
      <w:r w:rsidRPr="00855BCB">
        <w:rPr>
          <w:rFonts w:cs="Times New Roman"/>
        </w:rPr>
        <w:t>Kõik lisad tuleb nummerdada ja pealkirjastada ning esitada ka töö sisukorras.</w:t>
      </w:r>
    </w:p>
    <w:p w:rsidR="00BB73FD" w:rsidRPr="00855BCB" w:rsidRDefault="00BB73FD" w:rsidP="00C8281B">
      <w:pPr>
        <w:pStyle w:val="ListParagraph"/>
        <w:numPr>
          <w:ilvl w:val="0"/>
          <w:numId w:val="23"/>
        </w:numPr>
        <w:ind w:left="714" w:hanging="357"/>
        <w:contextualSpacing w:val="0"/>
        <w:rPr>
          <w:rFonts w:cs="Times New Roman"/>
        </w:rPr>
      </w:pPr>
      <w:r w:rsidRPr="00855BCB">
        <w:rPr>
          <w:rFonts w:cs="Times New Roman"/>
        </w:rPr>
        <w:t xml:space="preserve">Kui lisa paikneb mitmel lehel, siis alates lisa teisest lehest tuuakse lehe ülemises paremas servas sellekohane märge (näiteks </w:t>
      </w:r>
      <w:r w:rsidR="0046645F" w:rsidRPr="00855BCB">
        <w:rPr>
          <w:rFonts w:cs="Times New Roman"/>
        </w:rPr>
        <w:t xml:space="preserve">lisa </w:t>
      </w:r>
      <w:r w:rsidRPr="00855BCB">
        <w:rPr>
          <w:rFonts w:cs="Times New Roman"/>
        </w:rPr>
        <w:t>1 järg). Seda märget ei esitata töö sisukorras.</w:t>
      </w:r>
    </w:p>
    <w:p w:rsidR="002C10CA" w:rsidRPr="00855BCB" w:rsidRDefault="002C10CA" w:rsidP="00C8281B">
      <w:pPr>
        <w:rPr>
          <w:rFonts w:cs="Times New Roman"/>
        </w:rPr>
      </w:pPr>
    </w:p>
    <w:p w:rsidR="00FD33DD" w:rsidRPr="00855BCB" w:rsidRDefault="00BB73FD" w:rsidP="00C8281B">
      <w:pPr>
        <w:rPr>
          <w:rFonts w:cs="Times New Roman"/>
        </w:rPr>
      </w:pPr>
      <w:r w:rsidRPr="00855BCB">
        <w:rPr>
          <w:rFonts w:cs="Times New Roman"/>
        </w:rPr>
        <w:t>Kui lisades esitatakse tabeleid või jooniseid, siis vormistatakse need üldjuhul igaüks eraldi lisana ning vastavale tabelile või joonisele enam eraldi pealkirja ei panda</w:t>
      </w:r>
      <w:r w:rsidR="002F1F5C" w:rsidRPr="00855BCB">
        <w:rPr>
          <w:rFonts w:cs="Times New Roman"/>
        </w:rPr>
        <w:t xml:space="preserve"> (lisa pealkirjaks on vastava tabeli või joonise pealkiri)</w:t>
      </w:r>
      <w:r w:rsidRPr="00855BCB">
        <w:rPr>
          <w:rFonts w:cs="Times New Roman"/>
        </w:rPr>
        <w:t>.</w:t>
      </w:r>
    </w:p>
    <w:p w:rsidR="00FD33DD" w:rsidRPr="00855BCB" w:rsidRDefault="00FD33DD" w:rsidP="00C8281B">
      <w:pPr>
        <w:rPr>
          <w:rFonts w:cs="Times New Roman"/>
        </w:rPr>
      </w:pPr>
    </w:p>
    <w:p w:rsidR="007E123E" w:rsidRPr="00702947" w:rsidRDefault="66938A01" w:rsidP="00C8281B">
      <w:pPr>
        <w:rPr>
          <w:rFonts w:eastAsia="Times New Roman" w:cs="Times New Roman"/>
        </w:rPr>
        <w:sectPr w:rsidR="007E123E" w:rsidRPr="00702947" w:rsidSect="00DC346A">
          <w:pgSz w:w="11906" w:h="16838"/>
          <w:pgMar w:top="1418" w:right="851" w:bottom="1418" w:left="1701" w:header="709" w:footer="709" w:gutter="0"/>
          <w:cols w:space="708"/>
          <w:docGrid w:linePitch="360"/>
        </w:sectPr>
      </w:pPr>
      <w:r w:rsidRPr="00513609">
        <w:rPr>
          <w:rFonts w:eastAsia="Times New Roman" w:cs="Times New Roman"/>
        </w:rPr>
        <w:t>Lõput</w:t>
      </w:r>
      <w:r w:rsidR="7C86F689" w:rsidRPr="00513609">
        <w:rPr>
          <w:rFonts w:eastAsia="Times New Roman" w:cs="Times New Roman"/>
        </w:rPr>
        <w:t>öö viimane lisa on lihtlitsents (lisa 4)</w:t>
      </w:r>
      <w:r w:rsidR="00513609">
        <w:rPr>
          <w:rFonts w:eastAsia="Times New Roman" w:cs="Times New Roman"/>
        </w:rPr>
        <w:t>.</w:t>
      </w:r>
    </w:p>
    <w:p w:rsidR="0092333F" w:rsidRPr="00B23CA2" w:rsidRDefault="00A23E54" w:rsidP="00C8281B">
      <w:pPr>
        <w:pStyle w:val="Heading1"/>
        <w:rPr>
          <w:rFonts w:cs="Times New Roman"/>
        </w:rPr>
      </w:pPr>
      <w:bookmarkStart w:id="52" w:name="_Toc4504303"/>
      <w:bookmarkStart w:id="53" w:name="_Toc105182356"/>
      <w:r w:rsidRPr="00B23CA2">
        <w:rPr>
          <w:rFonts w:cs="Times New Roman"/>
        </w:rPr>
        <w:lastRenderedPageBreak/>
        <w:t xml:space="preserve">3. VIITAMINE </w:t>
      </w:r>
      <w:r w:rsidR="00642CF3" w:rsidRPr="00B23CA2">
        <w:rPr>
          <w:rFonts w:cs="Times New Roman"/>
        </w:rPr>
        <w:t>ÜLIÕPILAS</w:t>
      </w:r>
      <w:r w:rsidRPr="00B23CA2">
        <w:rPr>
          <w:rFonts w:cs="Times New Roman"/>
        </w:rPr>
        <w:t>TÖÖDES</w:t>
      </w:r>
      <w:bookmarkEnd w:id="52"/>
      <w:bookmarkEnd w:id="53"/>
    </w:p>
    <w:p w:rsidR="008A4687" w:rsidRPr="00855BCB" w:rsidRDefault="00C7397B" w:rsidP="00C8281B">
      <w:pPr>
        <w:pStyle w:val="Heading2"/>
      </w:pPr>
      <w:bookmarkStart w:id="54" w:name="_Toc4504304"/>
      <w:bookmarkStart w:id="55" w:name="_Toc105182357"/>
      <w:r w:rsidRPr="00855BCB">
        <w:t>3.1</w:t>
      </w:r>
      <w:r w:rsidR="008A4687" w:rsidRPr="00855BCB">
        <w:t xml:space="preserve">. </w:t>
      </w:r>
      <w:r w:rsidR="00F945BC" w:rsidRPr="00855BCB">
        <w:t>Nõuded viitamisele</w:t>
      </w:r>
      <w:bookmarkEnd w:id="54"/>
      <w:bookmarkEnd w:id="55"/>
    </w:p>
    <w:p w:rsidR="00D21121" w:rsidRPr="00855BCB" w:rsidRDefault="00971E35" w:rsidP="00C8281B">
      <w:pPr>
        <w:rPr>
          <w:rFonts w:cs="Times New Roman"/>
        </w:rPr>
      </w:pPr>
      <w:r w:rsidRPr="00855BCB">
        <w:rPr>
          <w:rFonts w:cs="Times New Roman"/>
        </w:rPr>
        <w:t xml:space="preserve">Kõikidele </w:t>
      </w:r>
      <w:r w:rsidR="00BF43FF" w:rsidRPr="00855BCB">
        <w:rPr>
          <w:rFonts w:cs="Times New Roman"/>
        </w:rPr>
        <w:t>üliõpilas</w:t>
      </w:r>
      <w:r w:rsidRPr="00855BCB">
        <w:rPr>
          <w:rFonts w:cs="Times New Roman"/>
        </w:rPr>
        <w:t>töös esitatud teiste autorite</w:t>
      </w:r>
      <w:r w:rsidR="00C7397B" w:rsidRPr="00855BCB">
        <w:rPr>
          <w:rFonts w:cs="Times New Roman"/>
        </w:rPr>
        <w:t xml:space="preserve"> </w:t>
      </w:r>
      <w:r w:rsidRPr="00855BCB">
        <w:rPr>
          <w:rFonts w:cs="Times New Roman"/>
        </w:rPr>
        <w:t>seisukohtadele, tsitaatidele, arvandmetele, valemitele, joonistele</w:t>
      </w:r>
      <w:r w:rsidR="002474B9" w:rsidRPr="00855BCB">
        <w:rPr>
          <w:rFonts w:cs="Times New Roman"/>
        </w:rPr>
        <w:t xml:space="preserve">, </w:t>
      </w:r>
      <w:r w:rsidR="001B74B2" w:rsidRPr="00855BCB">
        <w:rPr>
          <w:rFonts w:cs="Times New Roman"/>
        </w:rPr>
        <w:t>illustrat</w:t>
      </w:r>
      <w:r w:rsidR="004A6C90" w:rsidRPr="00855BCB">
        <w:rPr>
          <w:rFonts w:cs="Times New Roman"/>
        </w:rPr>
        <w:t>s</w:t>
      </w:r>
      <w:r w:rsidR="001B74B2" w:rsidRPr="00855BCB">
        <w:rPr>
          <w:rFonts w:cs="Times New Roman"/>
        </w:rPr>
        <w:t>ioonidele</w:t>
      </w:r>
      <w:r w:rsidRPr="00855BCB">
        <w:rPr>
          <w:rFonts w:cs="Times New Roman"/>
        </w:rPr>
        <w:t xml:space="preserve"> jms</w:t>
      </w:r>
      <w:r w:rsidR="00C7397B" w:rsidRPr="00855BCB">
        <w:rPr>
          <w:rFonts w:cs="Times New Roman"/>
        </w:rPr>
        <w:t xml:space="preserve"> või </w:t>
      </w:r>
      <w:r w:rsidRPr="00855BCB">
        <w:rPr>
          <w:rFonts w:cs="Times New Roman"/>
        </w:rPr>
        <w:t>muudest allikmaterjalidest pärinevatele</w:t>
      </w:r>
      <w:r w:rsidR="00C7397B" w:rsidRPr="00855BCB">
        <w:rPr>
          <w:rFonts w:cs="Times New Roman"/>
        </w:rPr>
        <w:t xml:space="preserve"> </w:t>
      </w:r>
      <w:r w:rsidRPr="00855BCB">
        <w:rPr>
          <w:rFonts w:cs="Times New Roman"/>
        </w:rPr>
        <w:t xml:space="preserve">andmetele, sh autori enda varasematest töödest võetule, </w:t>
      </w:r>
      <w:r w:rsidR="00C7397B" w:rsidRPr="00855BCB">
        <w:rPr>
          <w:rFonts w:cs="Times New Roman"/>
        </w:rPr>
        <w:t xml:space="preserve">tuleb </w:t>
      </w:r>
      <w:r w:rsidR="00D21121" w:rsidRPr="00855BCB">
        <w:rPr>
          <w:rFonts w:cs="Times New Roman"/>
        </w:rPr>
        <w:t>viidata. Nimetatud põhimõt</w:t>
      </w:r>
      <w:r w:rsidR="00642CF3" w:rsidRPr="00855BCB">
        <w:rPr>
          <w:rFonts w:cs="Times New Roman"/>
        </w:rPr>
        <w:t>t</w:t>
      </w:r>
      <w:r w:rsidR="00D21121" w:rsidRPr="00855BCB">
        <w:rPr>
          <w:rFonts w:cs="Times New Roman"/>
        </w:rPr>
        <w:t xml:space="preserve">e rikkumist nimetatakse </w:t>
      </w:r>
      <w:r w:rsidR="00D21121" w:rsidRPr="00855BCB">
        <w:rPr>
          <w:rFonts w:cs="Times New Roman"/>
          <w:b/>
          <w:bCs/>
        </w:rPr>
        <w:t>plagiaadiks</w:t>
      </w:r>
      <w:r w:rsidR="00D21121" w:rsidRPr="00855BCB">
        <w:rPr>
          <w:rFonts w:cs="Times New Roman"/>
        </w:rPr>
        <w:t xml:space="preserve">. Kui tuvastatakse, et üliõpilane on teiste isikute loodud </w:t>
      </w:r>
      <w:r w:rsidR="001506D7" w:rsidRPr="00855BCB">
        <w:rPr>
          <w:rFonts w:cs="Times New Roman"/>
        </w:rPr>
        <w:t xml:space="preserve">teose </w:t>
      </w:r>
      <w:r w:rsidR="00D21121" w:rsidRPr="00855BCB">
        <w:rPr>
          <w:rFonts w:cs="Times New Roman"/>
        </w:rPr>
        <w:t xml:space="preserve">või selle osa avaldanud oma nime all ilma korrektse viitamiseta, siis </w:t>
      </w:r>
      <w:r w:rsidR="001506D7" w:rsidRPr="00855BCB">
        <w:rPr>
          <w:rFonts w:cs="Times New Roman"/>
        </w:rPr>
        <w:t xml:space="preserve">on </w:t>
      </w:r>
      <w:r w:rsidR="00D21121" w:rsidRPr="00855BCB">
        <w:rPr>
          <w:rFonts w:cs="Times New Roman"/>
        </w:rPr>
        <w:t xml:space="preserve">üliõpilane rikkunud akadeemilisi tavasid. Akadeemiliste tavade rikkumisega võib kaasneda </w:t>
      </w:r>
      <w:r w:rsidR="00BF43FF" w:rsidRPr="00855BCB">
        <w:rPr>
          <w:rFonts w:cs="Times New Roman"/>
        </w:rPr>
        <w:t>üliõpilas</w:t>
      </w:r>
      <w:r w:rsidR="00D21121" w:rsidRPr="00855BCB">
        <w:rPr>
          <w:rFonts w:cs="Times New Roman"/>
        </w:rPr>
        <w:t xml:space="preserve">töö </w:t>
      </w:r>
      <w:r w:rsidR="00E62E73" w:rsidRPr="00855BCB">
        <w:rPr>
          <w:rFonts w:cs="Times New Roman"/>
        </w:rPr>
        <w:t>hinne</w:t>
      </w:r>
      <w:r w:rsidR="00DA28F1" w:rsidRPr="00855BCB">
        <w:rPr>
          <w:rFonts w:cs="Times New Roman"/>
        </w:rPr>
        <w:t xml:space="preserve"> „0“, lõputöö puhul kaitsmisele mittelubamine ning kõigi </w:t>
      </w:r>
      <w:r w:rsidR="00BF43FF" w:rsidRPr="00855BCB">
        <w:rPr>
          <w:rFonts w:cs="Times New Roman"/>
        </w:rPr>
        <w:t>üliõpilas</w:t>
      </w:r>
      <w:r w:rsidR="00DA28F1" w:rsidRPr="00855BCB">
        <w:rPr>
          <w:rFonts w:cs="Times New Roman"/>
        </w:rPr>
        <w:t xml:space="preserve">tööde puhul </w:t>
      </w:r>
      <w:r w:rsidR="00F51A81" w:rsidRPr="00855BCB">
        <w:rPr>
          <w:rFonts w:cs="Times New Roman"/>
        </w:rPr>
        <w:t xml:space="preserve">täiendava karistusena </w:t>
      </w:r>
      <w:r w:rsidR="00DA28F1" w:rsidRPr="00855BCB">
        <w:rPr>
          <w:rFonts w:cs="Times New Roman"/>
        </w:rPr>
        <w:t>dekaani noomitus või eksmatrikuleerimine. Kuna karistatav on nii tahtlik kui tahtmatu plagiaat, siis on oluline, et üliõpilane oskaks korrektselt viidata. Alljärgnevalt käsitletakse viitamise põhimõtteid põhjalikumalt</w:t>
      </w:r>
      <w:r w:rsidR="00F51A81" w:rsidRPr="00855BCB">
        <w:rPr>
          <w:rFonts w:cs="Times New Roman"/>
        </w:rPr>
        <w:t xml:space="preserve"> ning alapeatüki lõpus esitatakse ka olulisemad plagiaadi vormid (vead viitamisel, mida tuleks vältida)</w:t>
      </w:r>
      <w:r w:rsidR="00DA28F1" w:rsidRPr="00855BCB">
        <w:rPr>
          <w:rFonts w:cs="Times New Roman"/>
        </w:rPr>
        <w:t>.</w:t>
      </w:r>
    </w:p>
    <w:p w:rsidR="00D21121" w:rsidRPr="00855BCB" w:rsidRDefault="00D21121" w:rsidP="00C8281B">
      <w:pPr>
        <w:rPr>
          <w:rFonts w:cs="Times New Roman"/>
        </w:rPr>
      </w:pPr>
    </w:p>
    <w:p w:rsidR="00F945BC" w:rsidRPr="00855BCB" w:rsidRDefault="00C7397B" w:rsidP="00C8281B">
      <w:pPr>
        <w:rPr>
          <w:rFonts w:cs="Times New Roman"/>
        </w:rPr>
      </w:pPr>
      <w:r w:rsidRPr="00855BCB">
        <w:rPr>
          <w:rFonts w:cs="Times New Roman"/>
        </w:rPr>
        <w:t xml:space="preserve">Ühe </w:t>
      </w:r>
      <w:r w:rsidR="00CF741F" w:rsidRPr="00855BCB">
        <w:rPr>
          <w:rFonts w:cs="Times New Roman"/>
        </w:rPr>
        <w:t>üliõpilas</w:t>
      </w:r>
      <w:r w:rsidRPr="00855BCB">
        <w:rPr>
          <w:rFonts w:cs="Times New Roman"/>
        </w:rPr>
        <w:t xml:space="preserve">töö piires tuleb kasutada ühtset viitamissüsteemi. </w:t>
      </w:r>
      <w:proofErr w:type="spellStart"/>
      <w:r w:rsidR="006B5016" w:rsidRPr="00855BCB">
        <w:rPr>
          <w:rFonts w:cs="Times New Roman"/>
          <w:b/>
          <w:bCs/>
        </w:rPr>
        <w:t>TalTechi</w:t>
      </w:r>
      <w:proofErr w:type="spellEnd"/>
      <w:r w:rsidR="006B5016" w:rsidRPr="00855BCB">
        <w:rPr>
          <w:rFonts w:cs="Times New Roman"/>
          <w:b/>
          <w:bCs/>
        </w:rPr>
        <w:t xml:space="preserve"> </w:t>
      </w:r>
      <w:r w:rsidRPr="00855BCB">
        <w:rPr>
          <w:rFonts w:cs="Times New Roman"/>
          <w:b/>
          <w:bCs/>
        </w:rPr>
        <w:t xml:space="preserve">majandusteaduskonnas </w:t>
      </w:r>
      <w:r w:rsidR="00C44CAC" w:rsidRPr="00855BCB">
        <w:rPr>
          <w:rFonts w:cs="Times New Roman"/>
          <w:b/>
          <w:bCs/>
        </w:rPr>
        <w:t>kasutatakse</w:t>
      </w:r>
      <w:r w:rsidR="009E357E" w:rsidRPr="00855BCB">
        <w:rPr>
          <w:rFonts w:cs="Times New Roman"/>
        </w:rPr>
        <w:t xml:space="preserve"> </w:t>
      </w:r>
      <w:r w:rsidR="00C44CAC" w:rsidRPr="00855BCB">
        <w:rPr>
          <w:rFonts w:cs="Times New Roman"/>
          <w:b/>
          <w:bCs/>
        </w:rPr>
        <w:t>t</w:t>
      </w:r>
      <w:r w:rsidR="00F945BC" w:rsidRPr="00855BCB">
        <w:rPr>
          <w:rFonts w:cs="Times New Roman"/>
          <w:b/>
          <w:bCs/>
        </w:rPr>
        <w:t>ekstisise</w:t>
      </w:r>
      <w:r w:rsidR="009E357E" w:rsidRPr="00855BCB">
        <w:rPr>
          <w:rFonts w:cs="Times New Roman"/>
          <w:b/>
          <w:bCs/>
        </w:rPr>
        <w:t>st</w:t>
      </w:r>
      <w:r w:rsidR="00F945BC" w:rsidRPr="00855BCB">
        <w:rPr>
          <w:rFonts w:cs="Times New Roman"/>
          <w:b/>
          <w:bCs/>
        </w:rPr>
        <w:t xml:space="preserve"> viitami</w:t>
      </w:r>
      <w:r w:rsidR="00C44CAC" w:rsidRPr="00855BCB">
        <w:rPr>
          <w:rFonts w:cs="Times New Roman"/>
          <w:b/>
          <w:bCs/>
        </w:rPr>
        <w:t>st</w:t>
      </w:r>
      <w:r w:rsidRPr="00855BCB">
        <w:rPr>
          <w:rFonts w:cs="Times New Roman"/>
          <w:b/>
          <w:bCs/>
        </w:rPr>
        <w:t xml:space="preserve"> nimeviite vormis</w:t>
      </w:r>
      <w:r w:rsidR="00967A7D" w:rsidRPr="00855BCB">
        <w:rPr>
          <w:rFonts w:cs="Times New Roman"/>
        </w:rPr>
        <w:t xml:space="preserve"> (autor</w:t>
      </w:r>
      <w:r w:rsidR="00BB1CFF" w:rsidRPr="00855BCB">
        <w:rPr>
          <w:rFonts w:cs="Times New Roman"/>
        </w:rPr>
        <w:t>-</w:t>
      </w:r>
      <w:r w:rsidR="00967A7D" w:rsidRPr="00855BCB">
        <w:rPr>
          <w:rFonts w:cs="Times New Roman"/>
        </w:rPr>
        <w:t>aasta süsteem)</w:t>
      </w:r>
      <w:r w:rsidR="00C44CAC" w:rsidRPr="00855BCB">
        <w:rPr>
          <w:rFonts w:cs="Times New Roman"/>
        </w:rPr>
        <w:t>.</w:t>
      </w:r>
      <w:r w:rsidR="00DC4BDD" w:rsidRPr="00855BCB">
        <w:rPr>
          <w:rFonts w:cs="Times New Roman"/>
        </w:rPr>
        <w:t xml:space="preserve"> See tähendab, et</w:t>
      </w:r>
      <w:r w:rsidRPr="00855BCB">
        <w:rPr>
          <w:rFonts w:cs="Times New Roman"/>
        </w:rPr>
        <w:t xml:space="preserve"> viidatava teksti järele kirjutatakse ümarsulgudesse töö autor (selle puudumisel pealkirja esimene sõna või sõnad</w:t>
      </w:r>
      <w:r w:rsidR="00834900" w:rsidRPr="00855BCB">
        <w:rPr>
          <w:rFonts w:cs="Times New Roman"/>
        </w:rPr>
        <w:t xml:space="preserve"> või organisatsiooni</w:t>
      </w:r>
      <w:r w:rsidR="00C07D0F" w:rsidRPr="00855BCB">
        <w:rPr>
          <w:rFonts w:cs="Times New Roman"/>
        </w:rPr>
        <w:t xml:space="preserve"> nimi</w:t>
      </w:r>
      <w:r w:rsidRPr="00855BCB">
        <w:rPr>
          <w:rFonts w:cs="Times New Roman"/>
        </w:rPr>
        <w:t xml:space="preserve">), </w:t>
      </w:r>
      <w:r w:rsidR="00F954AC">
        <w:rPr>
          <w:rFonts w:cs="Times New Roman"/>
        </w:rPr>
        <w:t xml:space="preserve">komaga eraldatud </w:t>
      </w:r>
      <w:r w:rsidRPr="00855BCB">
        <w:rPr>
          <w:rFonts w:cs="Times New Roman"/>
        </w:rPr>
        <w:t>aastaarv ning</w:t>
      </w:r>
      <w:r w:rsidR="00F945BC" w:rsidRPr="00855BCB">
        <w:rPr>
          <w:rFonts w:cs="Times New Roman"/>
        </w:rPr>
        <w:t xml:space="preserve"> vajadusel lisatakse komaga eraldatud vi</w:t>
      </w:r>
      <w:r w:rsidRPr="00855BCB">
        <w:rPr>
          <w:rFonts w:cs="Times New Roman"/>
        </w:rPr>
        <w:t>idatava</w:t>
      </w:r>
      <w:r w:rsidR="00F945BC" w:rsidRPr="00855BCB">
        <w:rPr>
          <w:rFonts w:cs="Times New Roman"/>
        </w:rPr>
        <w:t xml:space="preserve"> allika</w:t>
      </w:r>
      <w:r w:rsidRPr="00855BCB">
        <w:rPr>
          <w:rFonts w:cs="Times New Roman"/>
        </w:rPr>
        <w:t xml:space="preserve"> lehekülje number</w:t>
      </w:r>
      <w:r w:rsidR="001874F7">
        <w:rPr>
          <w:rFonts w:cs="Times New Roman"/>
        </w:rPr>
        <w:t xml:space="preserve"> või numbrid</w:t>
      </w:r>
      <w:r w:rsidRPr="00855BCB">
        <w:rPr>
          <w:rFonts w:cs="Times New Roman"/>
        </w:rPr>
        <w:t xml:space="preserve">. </w:t>
      </w:r>
      <w:r w:rsidR="00631F45" w:rsidRPr="00855BCB">
        <w:rPr>
          <w:rFonts w:cs="Times New Roman"/>
        </w:rPr>
        <w:t xml:space="preserve">Täpsemad viitamise ja kasutatud allikate loetelu koostamise juhised, mis põhinevad APA stiilil, on esitatud alapeatükis 3.2. ja 3.3. </w:t>
      </w:r>
      <w:r w:rsidRPr="00855BCB">
        <w:rPr>
          <w:rFonts w:cs="Times New Roman"/>
        </w:rPr>
        <w:t>Käesolevas juhendis toodud tekstisisese viitamise juhiste asemel</w:t>
      </w:r>
      <w:r w:rsidR="00965A00" w:rsidRPr="00CB1A8B">
        <w:rPr>
          <w:rFonts w:cs="Times New Roman"/>
        </w:rPr>
        <w:t xml:space="preserve"> </w:t>
      </w:r>
      <w:r w:rsidR="000515D8" w:rsidRPr="00CB1A8B">
        <w:rPr>
          <w:rFonts w:cs="Times New Roman"/>
        </w:rPr>
        <w:t xml:space="preserve">võib üliõpilastöös kasutada </w:t>
      </w:r>
      <w:r w:rsidR="000515D8" w:rsidRPr="00855BCB">
        <w:rPr>
          <w:rFonts w:cs="Times New Roman"/>
        </w:rPr>
        <w:t xml:space="preserve">viitehaldustarkvarade (nt </w:t>
      </w:r>
      <w:proofErr w:type="spellStart"/>
      <w:r w:rsidR="000515D8" w:rsidRPr="00855BCB">
        <w:rPr>
          <w:rFonts w:cs="Times New Roman"/>
        </w:rPr>
        <w:t>Mendeley</w:t>
      </w:r>
      <w:proofErr w:type="spellEnd"/>
      <w:r w:rsidR="00D66589" w:rsidRPr="00855BCB">
        <w:rPr>
          <w:rFonts w:cs="Times New Roman"/>
        </w:rPr>
        <w:t xml:space="preserve">, </w:t>
      </w:r>
      <w:proofErr w:type="spellStart"/>
      <w:r w:rsidR="000515D8" w:rsidRPr="00855BCB">
        <w:rPr>
          <w:rFonts w:cs="Times New Roman"/>
        </w:rPr>
        <w:t>Zotero</w:t>
      </w:r>
      <w:proofErr w:type="spellEnd"/>
      <w:r w:rsidR="00D66589" w:rsidRPr="00855BCB">
        <w:rPr>
          <w:rFonts w:cs="Times New Roman"/>
        </w:rPr>
        <w:t>, MS Word</w:t>
      </w:r>
      <w:r w:rsidR="000515D8" w:rsidRPr="00855BCB">
        <w:rPr>
          <w:rFonts w:cs="Times New Roman"/>
        </w:rPr>
        <w:t xml:space="preserve">) poolt pakutud APA viitamise stiili. Nende </w:t>
      </w:r>
      <w:r w:rsidR="001F02B6">
        <w:rPr>
          <w:rFonts w:cs="Times New Roman"/>
        </w:rPr>
        <w:t xml:space="preserve">tarkvarade </w:t>
      </w:r>
      <w:r w:rsidR="000515D8" w:rsidRPr="00855BCB">
        <w:rPr>
          <w:rFonts w:cs="Times New Roman"/>
        </w:rPr>
        <w:t xml:space="preserve">abil on võimalik lisada </w:t>
      </w:r>
      <w:r w:rsidR="001F02B6">
        <w:rPr>
          <w:rFonts w:cs="Times New Roman"/>
        </w:rPr>
        <w:t xml:space="preserve">töösse </w:t>
      </w:r>
      <w:r w:rsidR="000515D8" w:rsidRPr="00855BCB">
        <w:rPr>
          <w:rFonts w:cs="Times New Roman"/>
        </w:rPr>
        <w:t>viiteid ning lisatud viidetest lihtsasti moodustada kasutatud allikate loetelu vastavalt valitud stiilile</w:t>
      </w:r>
      <w:r w:rsidR="001F02B6">
        <w:rPr>
          <w:rFonts w:cs="Times New Roman"/>
        </w:rPr>
        <w:t xml:space="preserve">. Valitud tarkvaras sisalduva APA stiili erinemisel käesolevas dokumendis esitatust, </w:t>
      </w:r>
      <w:r w:rsidR="000515D8" w:rsidRPr="00855BCB">
        <w:rPr>
          <w:rFonts w:cs="Times New Roman"/>
        </w:rPr>
        <w:t>märgib üliõpilane sissejuhatuse lõppu, milliste tarkvarade viitamislahendust kasutati.</w:t>
      </w:r>
      <w:r w:rsidRPr="00855BCB">
        <w:rPr>
          <w:rFonts w:cs="Times New Roman"/>
        </w:rPr>
        <w:t xml:space="preserve"> Valitud viitamise stiili tuleb kasutada töö ulatuses läbivalt.</w:t>
      </w:r>
      <w:r w:rsidR="00504CBD" w:rsidRPr="00855BCB">
        <w:rPr>
          <w:rFonts w:cs="Times New Roman"/>
        </w:rPr>
        <w:t xml:space="preserve"> </w:t>
      </w:r>
      <w:r w:rsidR="00631F45" w:rsidRPr="00855BCB">
        <w:rPr>
          <w:rFonts w:cs="Times New Roman"/>
        </w:rPr>
        <w:t>Tekstisisene viitamine ei välista joonealuste märkuste kasutamist, kui see peaks vajalikuks osutuma</w:t>
      </w:r>
      <w:r w:rsidR="00C44CAC" w:rsidRPr="00855BCB">
        <w:rPr>
          <w:rFonts w:cs="Times New Roman"/>
        </w:rPr>
        <w:t xml:space="preserve"> (vt </w:t>
      </w:r>
      <w:r w:rsidR="00C44CAC" w:rsidRPr="00704E00">
        <w:rPr>
          <w:rFonts w:cs="Times New Roman"/>
        </w:rPr>
        <w:t>lk 11).</w:t>
      </w:r>
    </w:p>
    <w:p w:rsidR="00C44CAC" w:rsidRPr="00CB1A8B" w:rsidRDefault="00C44CAC" w:rsidP="00C8281B">
      <w:pPr>
        <w:rPr>
          <w:rFonts w:cs="Times New Roman"/>
        </w:rPr>
      </w:pPr>
    </w:p>
    <w:p w:rsidR="00C7397B" w:rsidRPr="00855BCB" w:rsidRDefault="00C44CAC" w:rsidP="00C8281B">
      <w:pPr>
        <w:rPr>
          <w:rFonts w:cs="Times New Roman"/>
        </w:rPr>
      </w:pPr>
      <w:r w:rsidRPr="00855BCB">
        <w:rPr>
          <w:rFonts w:cs="Times New Roman"/>
          <w:b/>
          <w:bCs/>
        </w:rPr>
        <w:t xml:space="preserve">HAJB ja HAJM </w:t>
      </w:r>
      <w:r w:rsidR="00BB07AE" w:rsidRPr="00855BCB">
        <w:rPr>
          <w:rFonts w:cs="Times New Roman"/>
          <w:b/>
          <w:bCs/>
        </w:rPr>
        <w:t xml:space="preserve">õppekava </w:t>
      </w:r>
      <w:r w:rsidR="001D7178" w:rsidRPr="00855BCB">
        <w:rPr>
          <w:rFonts w:cs="Times New Roman"/>
          <w:b/>
          <w:bCs/>
        </w:rPr>
        <w:t>üliõpilas</w:t>
      </w:r>
      <w:r w:rsidR="00CA6245" w:rsidRPr="00855BCB">
        <w:rPr>
          <w:rFonts w:cs="Times New Roman"/>
          <w:b/>
          <w:bCs/>
        </w:rPr>
        <w:t xml:space="preserve">te </w:t>
      </w:r>
      <w:r w:rsidR="00BB07AE" w:rsidRPr="00855BCB">
        <w:rPr>
          <w:rFonts w:cs="Times New Roman"/>
          <w:b/>
          <w:bCs/>
        </w:rPr>
        <w:t xml:space="preserve">töödes </w:t>
      </w:r>
      <w:r w:rsidRPr="00855BCB">
        <w:rPr>
          <w:rFonts w:cs="Times New Roman"/>
          <w:b/>
          <w:bCs/>
        </w:rPr>
        <w:t>kasutakse ainult j</w:t>
      </w:r>
      <w:r w:rsidR="00F945BC" w:rsidRPr="00855BCB">
        <w:rPr>
          <w:rFonts w:cs="Times New Roman"/>
          <w:b/>
          <w:bCs/>
        </w:rPr>
        <w:t>oonealu</w:t>
      </w:r>
      <w:r w:rsidRPr="00855BCB">
        <w:rPr>
          <w:rFonts w:cs="Times New Roman"/>
          <w:b/>
          <w:bCs/>
        </w:rPr>
        <w:t>st</w:t>
      </w:r>
      <w:r w:rsidR="00F945BC" w:rsidRPr="00855BCB">
        <w:rPr>
          <w:rFonts w:cs="Times New Roman"/>
          <w:b/>
          <w:bCs/>
        </w:rPr>
        <w:t xml:space="preserve"> viitami</w:t>
      </w:r>
      <w:r w:rsidRPr="00855BCB">
        <w:rPr>
          <w:rFonts w:cs="Times New Roman"/>
          <w:b/>
          <w:bCs/>
        </w:rPr>
        <w:t>st.</w:t>
      </w:r>
      <w:r w:rsidR="00F945BC" w:rsidRPr="00855BCB">
        <w:rPr>
          <w:rFonts w:cs="Times New Roman"/>
          <w:b/>
          <w:bCs/>
        </w:rPr>
        <w:t xml:space="preserve"> </w:t>
      </w:r>
      <w:r w:rsidR="00997743" w:rsidRPr="00855BCB">
        <w:rPr>
          <w:rFonts w:cs="Times New Roman"/>
        </w:rPr>
        <w:t xml:space="preserve">Sellisel juhul märgitakse viite number </w:t>
      </w:r>
      <w:proofErr w:type="spellStart"/>
      <w:r w:rsidR="00997743" w:rsidRPr="00855BCB">
        <w:rPr>
          <w:rFonts w:cs="Times New Roman"/>
        </w:rPr>
        <w:t>ülaindeksina</w:t>
      </w:r>
      <w:proofErr w:type="spellEnd"/>
      <w:r w:rsidR="00C7397B" w:rsidRPr="00855BCB">
        <w:rPr>
          <w:rFonts w:cs="Times New Roman"/>
        </w:rPr>
        <w:t xml:space="preserve"> viidatava teksti lõppu, kasutades kogu tööd läbivat araabia numbritega numeratsiooni. </w:t>
      </w:r>
      <w:proofErr w:type="spellStart"/>
      <w:r w:rsidR="00C7397B" w:rsidRPr="00855BCB">
        <w:rPr>
          <w:rFonts w:cs="Times New Roman"/>
        </w:rPr>
        <w:t>Bibliograafiline</w:t>
      </w:r>
      <w:proofErr w:type="spellEnd"/>
      <w:r w:rsidR="00C7397B" w:rsidRPr="00855BCB">
        <w:rPr>
          <w:rFonts w:cs="Times New Roman"/>
        </w:rPr>
        <w:t xml:space="preserve"> kirje koos viitega leheküljele esitatakse joonealuse märkusena leh</w:t>
      </w:r>
      <w:r w:rsidR="00997743" w:rsidRPr="00855BCB">
        <w:rPr>
          <w:rFonts w:cs="Times New Roman"/>
        </w:rPr>
        <w:t xml:space="preserve">ekülje </w:t>
      </w:r>
      <w:proofErr w:type="spellStart"/>
      <w:r w:rsidR="00997743" w:rsidRPr="00855BCB">
        <w:rPr>
          <w:rFonts w:cs="Times New Roman"/>
        </w:rPr>
        <w:t>allservas</w:t>
      </w:r>
      <w:proofErr w:type="spellEnd"/>
      <w:r w:rsidR="00997743" w:rsidRPr="00855BCB">
        <w:rPr>
          <w:rFonts w:cs="Times New Roman"/>
        </w:rPr>
        <w:t xml:space="preserve"> eraldatuna üle</w:t>
      </w:r>
      <w:r w:rsidR="00C7397B" w:rsidRPr="00855BCB">
        <w:rPr>
          <w:rFonts w:cs="Times New Roman"/>
        </w:rPr>
        <w:t>jäänud tekstist joonega, kirjasuurusega 10 punkti.</w:t>
      </w:r>
      <w:r w:rsidR="00846696" w:rsidRPr="00855BCB">
        <w:rPr>
          <w:rFonts w:cs="Times New Roman"/>
        </w:rPr>
        <w:t xml:space="preserve"> Täpsemad juhised selle viitamisstiili kasutamiseks on esitatud </w:t>
      </w:r>
      <w:r w:rsidR="003B3695" w:rsidRPr="00855BCB">
        <w:rPr>
          <w:rFonts w:cs="Times New Roman"/>
        </w:rPr>
        <w:t>alapeatükis 3.4. ja 3.5</w:t>
      </w:r>
      <w:r w:rsidR="00846696" w:rsidRPr="00855BCB">
        <w:rPr>
          <w:rFonts w:cs="Times New Roman"/>
        </w:rPr>
        <w:t>.</w:t>
      </w:r>
    </w:p>
    <w:p w:rsidR="00A57805" w:rsidRPr="00855BCB" w:rsidRDefault="00A57805" w:rsidP="00C8281B">
      <w:pPr>
        <w:rPr>
          <w:rFonts w:cs="Times New Roman"/>
        </w:rPr>
      </w:pPr>
    </w:p>
    <w:p w:rsidR="00A57805" w:rsidRPr="00855BCB" w:rsidRDefault="00A57805" w:rsidP="00C8281B">
      <w:pPr>
        <w:rPr>
          <w:rFonts w:cs="Times New Roman"/>
        </w:rPr>
      </w:pPr>
      <w:r w:rsidRPr="00855BCB">
        <w:rPr>
          <w:rFonts w:cs="Times New Roman"/>
        </w:rPr>
        <w:t xml:space="preserve">Teiste autorite materjale </w:t>
      </w:r>
      <w:r w:rsidR="006D09DA" w:rsidRPr="00855BCB">
        <w:rPr>
          <w:rFonts w:cs="Times New Roman"/>
        </w:rPr>
        <w:t xml:space="preserve">lisamiseks ehk </w:t>
      </w:r>
      <w:r w:rsidR="001506D7" w:rsidRPr="00855BCB">
        <w:rPr>
          <w:rFonts w:cs="Times New Roman"/>
        </w:rPr>
        <w:t>„</w:t>
      </w:r>
      <w:r w:rsidR="006D09DA" w:rsidRPr="00855BCB">
        <w:rPr>
          <w:rFonts w:cs="Times New Roman"/>
        </w:rPr>
        <w:t>laenamiseks</w:t>
      </w:r>
      <w:r w:rsidRPr="00855BCB">
        <w:rPr>
          <w:rFonts w:cs="Times New Roman"/>
        </w:rPr>
        <w:t xml:space="preserve">” </w:t>
      </w:r>
      <w:r w:rsidR="006D09DA" w:rsidRPr="00855BCB">
        <w:rPr>
          <w:rFonts w:cs="Times New Roman"/>
        </w:rPr>
        <w:t>on kaks viisi</w:t>
      </w:r>
      <w:r w:rsidRPr="00855BCB">
        <w:rPr>
          <w:rFonts w:cs="Times New Roman"/>
        </w:rPr>
        <w:t>:</w:t>
      </w:r>
    </w:p>
    <w:p w:rsidR="0069255E" w:rsidRPr="00855BCB" w:rsidRDefault="001506D7" w:rsidP="00C8281B">
      <w:pPr>
        <w:pStyle w:val="ListParagraph"/>
        <w:numPr>
          <w:ilvl w:val="0"/>
          <w:numId w:val="25"/>
        </w:numPr>
        <w:rPr>
          <w:rFonts w:cs="Times New Roman"/>
        </w:rPr>
      </w:pPr>
      <w:r w:rsidRPr="00855BCB">
        <w:rPr>
          <w:rFonts w:cs="Times New Roman"/>
        </w:rPr>
        <w:t>t</w:t>
      </w:r>
      <w:r w:rsidR="0069255E" w:rsidRPr="00855BCB">
        <w:rPr>
          <w:rFonts w:cs="Times New Roman"/>
        </w:rPr>
        <w:t>siteerimine ehk otsene “laen”</w:t>
      </w:r>
      <w:r w:rsidRPr="00855BCB">
        <w:rPr>
          <w:rFonts w:cs="Times New Roman"/>
        </w:rPr>
        <w:t>;</w:t>
      </w:r>
    </w:p>
    <w:p w:rsidR="00A57805" w:rsidRPr="00855BCB" w:rsidRDefault="001506D7" w:rsidP="00C8281B">
      <w:pPr>
        <w:pStyle w:val="ListParagraph"/>
        <w:numPr>
          <w:ilvl w:val="0"/>
          <w:numId w:val="25"/>
        </w:numPr>
        <w:rPr>
          <w:rFonts w:cs="Times New Roman"/>
        </w:rPr>
      </w:pPr>
      <w:r w:rsidRPr="00855BCB">
        <w:rPr>
          <w:rFonts w:cs="Times New Roman"/>
        </w:rPr>
        <w:t>r</w:t>
      </w:r>
      <w:r w:rsidR="006D09DA" w:rsidRPr="00855BCB">
        <w:rPr>
          <w:rFonts w:cs="Times New Roman"/>
        </w:rPr>
        <w:t>efereer</w:t>
      </w:r>
      <w:r w:rsidR="00A30F80" w:rsidRPr="00855BCB">
        <w:rPr>
          <w:rFonts w:cs="Times New Roman"/>
        </w:rPr>
        <w:t>i</w:t>
      </w:r>
      <w:r w:rsidR="006D09DA" w:rsidRPr="00855BCB">
        <w:rPr>
          <w:rFonts w:cs="Times New Roman"/>
        </w:rPr>
        <w:t>mine</w:t>
      </w:r>
      <w:r w:rsidR="00A57805" w:rsidRPr="00855BCB">
        <w:rPr>
          <w:rFonts w:cs="Times New Roman"/>
        </w:rPr>
        <w:t xml:space="preserve"> </w:t>
      </w:r>
      <w:r w:rsidR="006D09DA" w:rsidRPr="00855BCB">
        <w:rPr>
          <w:rFonts w:cs="Times New Roman"/>
        </w:rPr>
        <w:t>ehk ümbersõnastatud selgitus.</w:t>
      </w:r>
    </w:p>
    <w:p w:rsidR="006D09DA" w:rsidRPr="00855BCB" w:rsidRDefault="006D09DA" w:rsidP="00C8281B">
      <w:pPr>
        <w:rPr>
          <w:rFonts w:cs="Times New Roman"/>
          <w:b/>
        </w:rPr>
      </w:pPr>
    </w:p>
    <w:p w:rsidR="006D09DA" w:rsidRPr="00855BCB" w:rsidRDefault="255BDD2F" w:rsidP="00C8281B">
      <w:pPr>
        <w:rPr>
          <w:rFonts w:cs="Times New Roman"/>
        </w:rPr>
      </w:pPr>
      <w:r w:rsidRPr="00855BCB">
        <w:rPr>
          <w:rFonts w:cs="Times New Roman"/>
          <w:b/>
          <w:bCs/>
        </w:rPr>
        <w:t xml:space="preserve">Tsiteerimine </w:t>
      </w:r>
      <w:r w:rsidRPr="00855BCB">
        <w:rPr>
          <w:rFonts w:cs="Times New Roman"/>
        </w:rPr>
        <w:t xml:space="preserve">on teise autori </w:t>
      </w:r>
      <w:r w:rsidR="17FB75F3" w:rsidRPr="00855BCB">
        <w:rPr>
          <w:rFonts w:cs="Times New Roman"/>
        </w:rPr>
        <w:t xml:space="preserve">väite </w:t>
      </w:r>
      <w:r w:rsidR="0753F780" w:rsidRPr="00855BCB">
        <w:rPr>
          <w:rFonts w:cs="Times New Roman"/>
        </w:rPr>
        <w:t xml:space="preserve">täpne </w:t>
      </w:r>
      <w:r w:rsidRPr="00855BCB">
        <w:rPr>
          <w:rFonts w:cs="Times New Roman"/>
        </w:rPr>
        <w:t>kordus, mis peab olema esitatud jutumärkides</w:t>
      </w:r>
      <w:r w:rsidR="53F7833E" w:rsidRPr="00855BCB">
        <w:rPr>
          <w:rFonts w:cs="Times New Roman"/>
        </w:rPr>
        <w:t>.</w:t>
      </w:r>
      <w:r w:rsidRPr="00855BCB">
        <w:rPr>
          <w:rFonts w:cs="Times New Roman"/>
        </w:rPr>
        <w:t xml:space="preserve"> See peab vastama originaalile täielikult nii sõnastuse, ortograafia, kirjavahemärkide kui ka rõhuasetuse (näiteks kursiiv, sõrendus, </w:t>
      </w:r>
      <w:proofErr w:type="spellStart"/>
      <w:r w:rsidRPr="00855BCB">
        <w:rPr>
          <w:rFonts w:cs="Times New Roman"/>
        </w:rPr>
        <w:t>allakriipsutus</w:t>
      </w:r>
      <w:proofErr w:type="spellEnd"/>
      <w:r w:rsidRPr="00855BCB">
        <w:rPr>
          <w:rFonts w:cs="Times New Roman"/>
        </w:rPr>
        <w:t xml:space="preserve"> jms) </w:t>
      </w:r>
      <w:r w:rsidR="17FB75F3" w:rsidRPr="00855BCB">
        <w:rPr>
          <w:rFonts w:cs="Times New Roman"/>
        </w:rPr>
        <w:t>poolest</w:t>
      </w:r>
      <w:r w:rsidRPr="00855BCB">
        <w:rPr>
          <w:rFonts w:cs="Times New Roman"/>
        </w:rPr>
        <w:t xml:space="preserve">. Tõlgitud tsitaadi puhul peab tõlge olema </w:t>
      </w:r>
      <w:r w:rsidR="0157879D" w:rsidRPr="00855BCB">
        <w:rPr>
          <w:rFonts w:cs="Times New Roman"/>
        </w:rPr>
        <w:lastRenderedPageBreak/>
        <w:t xml:space="preserve">originaali </w:t>
      </w:r>
      <w:r w:rsidRPr="00855BCB">
        <w:rPr>
          <w:rFonts w:cs="Times New Roman"/>
        </w:rPr>
        <w:t>võimalikult täpne</w:t>
      </w:r>
      <w:r w:rsidR="0157879D" w:rsidRPr="00855BCB">
        <w:rPr>
          <w:rFonts w:cs="Times New Roman"/>
        </w:rPr>
        <w:t xml:space="preserve"> </w:t>
      </w:r>
      <w:r w:rsidRPr="00855BCB">
        <w:rPr>
          <w:rFonts w:cs="Times New Roman"/>
        </w:rPr>
        <w:t xml:space="preserve">vaste ning vajadusel viitama tõlkijale (kui </w:t>
      </w:r>
      <w:r w:rsidR="52ADA95F" w:rsidRPr="00855BCB">
        <w:rPr>
          <w:rFonts w:cs="Times New Roman"/>
        </w:rPr>
        <w:t>selleks pole</w:t>
      </w:r>
      <w:r w:rsidRPr="00855BCB">
        <w:rPr>
          <w:rFonts w:cs="Times New Roman"/>
        </w:rPr>
        <w:t xml:space="preserve"> töö autor).</w:t>
      </w:r>
      <w:r w:rsidR="00645A71" w:rsidRPr="00855BCB">
        <w:rPr>
          <w:rStyle w:val="FootnoteReference"/>
          <w:rFonts w:cs="Times New Roman"/>
        </w:rPr>
        <w:footnoteReference w:id="4"/>
      </w:r>
      <w:r w:rsidR="53F7833E" w:rsidRPr="00855BCB">
        <w:rPr>
          <w:rFonts w:cs="Times New Roman"/>
        </w:rPr>
        <w:t xml:space="preserve"> </w:t>
      </w:r>
      <w:r w:rsidR="6C010710" w:rsidRPr="00855BCB">
        <w:rPr>
          <w:rFonts w:cs="Times New Roman"/>
        </w:rPr>
        <w:t xml:space="preserve">Kui selguse või täpsuse huvides on vajalik, võib tõlgitud tsitaadi </w:t>
      </w:r>
      <w:r w:rsidR="53F7833E" w:rsidRPr="00855BCB">
        <w:rPr>
          <w:rFonts w:cs="Times New Roman"/>
        </w:rPr>
        <w:t>originaalkeelse</w:t>
      </w:r>
      <w:r w:rsidR="6C010710" w:rsidRPr="00855BCB">
        <w:rPr>
          <w:rFonts w:cs="Times New Roman"/>
        </w:rPr>
        <w:t xml:space="preserve"> teksti lisada </w:t>
      </w:r>
      <w:proofErr w:type="spellStart"/>
      <w:r w:rsidR="6C010710" w:rsidRPr="00855BCB">
        <w:rPr>
          <w:rFonts w:cs="Times New Roman"/>
        </w:rPr>
        <w:t>allmärkusena</w:t>
      </w:r>
      <w:proofErr w:type="spellEnd"/>
      <w:r w:rsidR="53F7833E" w:rsidRPr="00CB1A8B">
        <w:rPr>
          <w:rFonts w:cs="Times New Roman"/>
        </w:rPr>
        <w:t>.</w:t>
      </w:r>
      <w:r w:rsidRPr="00CB1A8B">
        <w:rPr>
          <w:rFonts w:cs="Times New Roman"/>
        </w:rPr>
        <w:t xml:space="preserve"> Kui tsitaadi esitamisel jäetakse välja mõned sõnad, </w:t>
      </w:r>
      <w:r w:rsidR="7A4203F6" w:rsidRPr="00CB1A8B">
        <w:rPr>
          <w:rFonts w:cs="Times New Roman"/>
        </w:rPr>
        <w:t xml:space="preserve">siis </w:t>
      </w:r>
      <w:r w:rsidRPr="00CB1A8B">
        <w:rPr>
          <w:rFonts w:cs="Times New Roman"/>
        </w:rPr>
        <w:t xml:space="preserve">tuleb </w:t>
      </w:r>
      <w:r w:rsidR="52ADA95F" w:rsidRPr="00CB1A8B">
        <w:rPr>
          <w:rFonts w:cs="Times New Roman"/>
        </w:rPr>
        <w:t xml:space="preserve">need </w:t>
      </w:r>
      <w:r w:rsidRPr="00CB1A8B">
        <w:rPr>
          <w:rFonts w:cs="Times New Roman"/>
        </w:rPr>
        <w:t>markeerida kolme punktiga (…)</w:t>
      </w:r>
      <w:r w:rsidR="0157879D" w:rsidRPr="00855BCB">
        <w:rPr>
          <w:rFonts w:cs="Times New Roman"/>
        </w:rPr>
        <w:t>.</w:t>
      </w:r>
      <w:r w:rsidRPr="00855BCB">
        <w:rPr>
          <w:rFonts w:cs="Times New Roman"/>
        </w:rPr>
        <w:t xml:space="preserve"> </w:t>
      </w:r>
      <w:r w:rsidR="0157879D" w:rsidRPr="00855BCB">
        <w:rPr>
          <w:rFonts w:cs="Times New Roman"/>
        </w:rPr>
        <w:t>Kui</w:t>
      </w:r>
      <w:r w:rsidRPr="00855BCB">
        <w:rPr>
          <w:rFonts w:cs="Times New Roman"/>
        </w:rPr>
        <w:t xml:space="preserve"> tsitaa</w:t>
      </w:r>
      <w:r w:rsidR="0157879D" w:rsidRPr="00855BCB">
        <w:rPr>
          <w:rFonts w:cs="Times New Roman"/>
        </w:rPr>
        <w:t>t</w:t>
      </w:r>
      <w:r w:rsidRPr="00855BCB">
        <w:rPr>
          <w:rFonts w:cs="Times New Roman"/>
        </w:rPr>
        <w:t xml:space="preserve">i </w:t>
      </w:r>
      <w:r w:rsidR="0157879D" w:rsidRPr="00855BCB">
        <w:rPr>
          <w:rFonts w:cs="Times New Roman"/>
        </w:rPr>
        <w:t xml:space="preserve">täiendatakse </w:t>
      </w:r>
      <w:r w:rsidRPr="00855BCB">
        <w:rPr>
          <w:rFonts w:cs="Times New Roman"/>
        </w:rPr>
        <w:t>selgitusega</w:t>
      </w:r>
      <w:r w:rsidR="0157879D" w:rsidRPr="00855BCB">
        <w:rPr>
          <w:rFonts w:cs="Times New Roman"/>
        </w:rPr>
        <w:t>, siis</w:t>
      </w:r>
      <w:r w:rsidR="1BEF2336" w:rsidRPr="00855BCB">
        <w:rPr>
          <w:rFonts w:cs="Times New Roman"/>
        </w:rPr>
        <w:t xml:space="preserve"> </w:t>
      </w:r>
      <w:r w:rsidRPr="00855BCB">
        <w:rPr>
          <w:rFonts w:cs="Times New Roman"/>
        </w:rPr>
        <w:t>tuleb kasutada nurksulgusid [</w:t>
      </w:r>
      <w:r w:rsidR="3893D65E" w:rsidRPr="00855BCB">
        <w:rPr>
          <w:rFonts w:cs="Times New Roman"/>
        </w:rPr>
        <w:t xml:space="preserve"> </w:t>
      </w:r>
      <w:r w:rsidR="6C010710" w:rsidRPr="00855BCB">
        <w:rPr>
          <w:rFonts w:cs="Times New Roman"/>
        </w:rPr>
        <w:t xml:space="preserve">]. </w:t>
      </w:r>
      <w:r w:rsidRPr="00855BCB">
        <w:rPr>
          <w:rFonts w:cs="Times New Roman"/>
        </w:rPr>
        <w:t xml:space="preserve">Viide märgitakse kohe pärast tsitaati lõpetavaid jutumärke, sõltumata sellest, kas see asub lause lõpus või keskel. </w:t>
      </w:r>
      <w:r w:rsidR="005D15D4" w:rsidRPr="00855BCB">
        <w:rPr>
          <w:rFonts w:cs="Times New Roman"/>
        </w:rPr>
        <w:t xml:space="preserve">Viitele lisatakse </w:t>
      </w:r>
      <w:r w:rsidR="00887D19" w:rsidRPr="00855BCB">
        <w:rPr>
          <w:rFonts w:cs="Times New Roman"/>
        </w:rPr>
        <w:t xml:space="preserve">lk number või vahemik, kust tsitaat on võetud. </w:t>
      </w:r>
      <w:r w:rsidR="0FA0577D" w:rsidRPr="00855BCB">
        <w:rPr>
          <w:rFonts w:cs="Times New Roman"/>
        </w:rPr>
        <w:t>Järgnevalt on esitatud kaks tsitaadi näidet, millest esimene põhineb tekstisisesel viitamisel ning teine joonealusel viitamisel</w:t>
      </w:r>
      <w:r w:rsidR="0FA0577D" w:rsidRPr="00855BCB" w:rsidDel="001A4FAF">
        <w:rPr>
          <w:rFonts w:cs="Times New Roman"/>
        </w:rPr>
        <w:t xml:space="preserve"> </w:t>
      </w:r>
      <w:r w:rsidR="4F476189" w:rsidRPr="00855BCB">
        <w:rPr>
          <w:rFonts w:cs="Times New Roman"/>
        </w:rPr>
        <w:t>:</w:t>
      </w:r>
    </w:p>
    <w:p w:rsidR="006D09DA" w:rsidRPr="00855BCB" w:rsidRDefault="006D09DA" w:rsidP="00C8281B">
      <w:pPr>
        <w:rPr>
          <w:rFonts w:cs="Times New Roman"/>
        </w:rPr>
      </w:pPr>
    </w:p>
    <w:p w:rsidR="00AE48DD" w:rsidRPr="00855BCB" w:rsidRDefault="00AE48DD" w:rsidP="00C8281B">
      <w:pPr>
        <w:pStyle w:val="Nidis"/>
        <w:widowControl/>
        <w:jc w:val="both"/>
        <w:rPr>
          <w:sz w:val="24"/>
          <w:lang w:val="et-EE"/>
        </w:rPr>
      </w:pPr>
      <w:r w:rsidRPr="00CB1A8B">
        <w:rPr>
          <w:sz w:val="24"/>
          <w:lang w:val="et-EE"/>
        </w:rPr>
        <w:t>„</w:t>
      </w:r>
      <w:r w:rsidR="00A76250" w:rsidRPr="00CB1A8B">
        <w:rPr>
          <w:sz w:val="24"/>
          <w:lang w:val="et-EE"/>
        </w:rPr>
        <w:t xml:space="preserve">Meeskond peab olema hästi tasakaalustatud kogum, kus üksikisiku võimed, kalduvused, oskused, teadmised ja kogemused on omavahel </w:t>
      </w:r>
      <w:r w:rsidR="00A76250" w:rsidRPr="00855BCB">
        <w:rPr>
          <w:sz w:val="24"/>
          <w:lang w:val="et-EE"/>
        </w:rPr>
        <w:t>kõige paremini kokku sobitatud.</w:t>
      </w:r>
      <w:r w:rsidR="00807B2A">
        <w:rPr>
          <w:sz w:val="24"/>
          <w:lang w:val="et-EE"/>
        </w:rPr>
        <w:t xml:space="preserve"> … [üksteisega kokkusobiv meeskond kui] Tervik peab andma rohkem kui osade summa.</w:t>
      </w:r>
      <w:r w:rsidR="00A76250" w:rsidRPr="00855BCB">
        <w:rPr>
          <w:sz w:val="24"/>
          <w:lang w:val="et-EE"/>
        </w:rPr>
        <w:t>“ (Üksvärav, 2010, lk 208</w:t>
      </w:r>
      <w:r w:rsidR="006C2CF5" w:rsidRPr="00530D1F">
        <w:rPr>
          <w:sz w:val="24"/>
        </w:rPr>
        <w:t>–</w:t>
      </w:r>
      <w:r w:rsidR="00A76250" w:rsidRPr="00855BCB">
        <w:rPr>
          <w:sz w:val="24"/>
          <w:lang w:val="et-EE"/>
        </w:rPr>
        <w:t>209).</w:t>
      </w:r>
    </w:p>
    <w:p w:rsidR="009A0017" w:rsidRPr="00855BCB" w:rsidRDefault="009A0017" w:rsidP="00C8281B">
      <w:pPr>
        <w:rPr>
          <w:rFonts w:cs="Times New Roman"/>
        </w:rPr>
      </w:pPr>
    </w:p>
    <w:p w:rsidR="00AD3E1C" w:rsidRPr="00855BCB" w:rsidRDefault="00A76250" w:rsidP="00C8281B">
      <w:pPr>
        <w:pStyle w:val="Nidis"/>
        <w:widowControl/>
        <w:spacing w:before="0" w:after="0"/>
        <w:jc w:val="both"/>
      </w:pPr>
      <w:r w:rsidRPr="00855BCB">
        <w:rPr>
          <w:sz w:val="24"/>
          <w:lang w:val="et-EE"/>
        </w:rPr>
        <w:t>„Meeskond peab olema hästi tasakaalustatud kogum, kus üksikisiku võimed, kalduvused, oskused, teadmised ja kogemused on omavahel kõige paremini kokku sobitatud.</w:t>
      </w:r>
      <w:r w:rsidR="00B43A85">
        <w:rPr>
          <w:sz w:val="24"/>
          <w:lang w:val="et-EE"/>
        </w:rPr>
        <w:t xml:space="preserve"> … [üksteisega kokkusobiv meeskond kui] Tervik peab andma rohkem kui osade summa.</w:t>
      </w:r>
      <w:r w:rsidRPr="00855BCB">
        <w:rPr>
          <w:sz w:val="24"/>
          <w:lang w:val="et-EE"/>
        </w:rPr>
        <w:t>“</w:t>
      </w:r>
      <w:r w:rsidRPr="00855BCB">
        <w:rPr>
          <w:sz w:val="24"/>
          <w:vertAlign w:val="superscript"/>
          <w:lang w:val="et-EE"/>
        </w:rPr>
        <w:t>1</w:t>
      </w:r>
    </w:p>
    <w:p w:rsidR="00AD3E1C" w:rsidRPr="00855BCB" w:rsidRDefault="00AD3E1C" w:rsidP="00C8281B">
      <w:pPr>
        <w:pStyle w:val="Nidis"/>
        <w:widowControl/>
        <w:spacing w:before="0" w:after="0"/>
      </w:pPr>
      <w:r w:rsidRPr="00855BCB">
        <w:t>––––––––––––––––––––––</w:t>
      </w:r>
    </w:p>
    <w:p w:rsidR="00A76250" w:rsidRPr="00855BCB" w:rsidRDefault="00A76250" w:rsidP="00C8281B">
      <w:pPr>
        <w:pStyle w:val="Nidis"/>
        <w:widowControl/>
        <w:rPr>
          <w:sz w:val="20"/>
        </w:rPr>
      </w:pPr>
      <w:r w:rsidRPr="00855BCB">
        <w:rPr>
          <w:sz w:val="20"/>
          <w:vertAlign w:val="superscript"/>
        </w:rPr>
        <w:t>1</w:t>
      </w:r>
      <w:r w:rsidR="002D2E37" w:rsidRPr="00855BCB">
        <w:rPr>
          <w:sz w:val="20"/>
          <w:vertAlign w:val="superscript"/>
        </w:rPr>
        <w:t xml:space="preserve"> </w:t>
      </w:r>
      <w:r w:rsidRPr="00855BCB">
        <w:rPr>
          <w:sz w:val="20"/>
        </w:rPr>
        <w:t xml:space="preserve">Üksvärav, R. </w:t>
      </w:r>
      <w:r w:rsidR="005F0A77" w:rsidRPr="00855BCB">
        <w:rPr>
          <w:sz w:val="20"/>
        </w:rPr>
        <w:t xml:space="preserve">(2010). </w:t>
      </w:r>
      <w:r w:rsidRPr="00855BCB">
        <w:rPr>
          <w:i/>
          <w:sz w:val="20"/>
        </w:rPr>
        <w:t>Organisatsioon ja üksikisik</w:t>
      </w:r>
      <w:r w:rsidR="005F0A77" w:rsidRPr="00855BCB">
        <w:rPr>
          <w:sz w:val="20"/>
        </w:rPr>
        <w:t xml:space="preserve">. </w:t>
      </w:r>
      <w:r w:rsidRPr="00855BCB">
        <w:rPr>
          <w:sz w:val="20"/>
        </w:rPr>
        <w:t xml:space="preserve">TEA Kirjastus, </w:t>
      </w:r>
      <w:r w:rsidR="005F0A77" w:rsidRPr="00855BCB">
        <w:rPr>
          <w:sz w:val="20"/>
        </w:rPr>
        <w:t xml:space="preserve">lk </w:t>
      </w:r>
      <w:r w:rsidRPr="00855BCB">
        <w:rPr>
          <w:sz w:val="20"/>
        </w:rPr>
        <w:t>208</w:t>
      </w:r>
      <w:r w:rsidR="006C2CF5" w:rsidRPr="00530D1F">
        <w:rPr>
          <w:sz w:val="24"/>
        </w:rPr>
        <w:t>–</w:t>
      </w:r>
      <w:r w:rsidRPr="00855BCB">
        <w:rPr>
          <w:sz w:val="20"/>
        </w:rPr>
        <w:t>209.</w:t>
      </w:r>
    </w:p>
    <w:p w:rsidR="00146FB1" w:rsidRPr="00CB1A8B" w:rsidRDefault="00146FB1" w:rsidP="00C8281B">
      <w:pPr>
        <w:rPr>
          <w:rFonts w:cs="Times New Roman"/>
        </w:rPr>
      </w:pPr>
    </w:p>
    <w:p w:rsidR="0069255E" w:rsidRPr="00530D1F" w:rsidRDefault="0069255E" w:rsidP="00C8281B">
      <w:pPr>
        <w:rPr>
          <w:rFonts w:cs="Times New Roman"/>
        </w:rPr>
      </w:pPr>
      <w:r w:rsidRPr="14844A25">
        <w:rPr>
          <w:rFonts w:cs="Times New Roman"/>
        </w:rPr>
        <w:t>Tsitaate kasutatakse üldreeglina juhul, kui on tegemist mingi eriti ilmeka, huvitava, värvika näitega.</w:t>
      </w:r>
      <w:r w:rsidR="00FB5AD4" w:rsidRPr="14844A25">
        <w:rPr>
          <w:rFonts w:cs="Times New Roman"/>
        </w:rPr>
        <w:t xml:space="preserve"> </w:t>
      </w:r>
      <w:r w:rsidR="005B488D" w:rsidRPr="14844A25">
        <w:rPr>
          <w:rFonts w:cs="Times New Roman"/>
        </w:rPr>
        <w:t xml:space="preserve">Tsitaat algab lehe vasakust äärest. </w:t>
      </w:r>
      <w:r w:rsidR="00FB5AD4" w:rsidRPr="14844A25">
        <w:rPr>
          <w:rFonts w:cs="Times New Roman"/>
        </w:rPr>
        <w:t xml:space="preserve">Kui tsitaat on pikem kui 3 rida, siis tuuakse see välja eraldi lõigus. </w:t>
      </w:r>
      <w:r w:rsidR="00300DBB" w:rsidRPr="14844A25">
        <w:rPr>
          <w:rFonts w:cs="Times New Roman"/>
        </w:rPr>
        <w:t>Lühemad tsitaadid</w:t>
      </w:r>
      <w:r w:rsidR="00FB5AD4" w:rsidRPr="14844A25">
        <w:rPr>
          <w:rFonts w:cs="Times New Roman"/>
        </w:rPr>
        <w:t xml:space="preserve"> esitatakse teksti sees.</w:t>
      </w:r>
      <w:r w:rsidR="00CA07CA" w:rsidRPr="14844A25">
        <w:rPr>
          <w:rFonts w:cs="Times New Roman"/>
        </w:rPr>
        <w:t xml:space="preserve"> </w:t>
      </w:r>
      <w:r w:rsidR="00822354" w:rsidRPr="14844A25">
        <w:rPr>
          <w:rFonts w:cs="Times New Roman"/>
        </w:rPr>
        <w:t>V</w:t>
      </w:r>
      <w:r w:rsidR="00CA07CA" w:rsidRPr="14844A25">
        <w:rPr>
          <w:rFonts w:cs="Times New Roman"/>
        </w:rPr>
        <w:t xml:space="preserve">ältima </w:t>
      </w:r>
      <w:r w:rsidR="00822354" w:rsidRPr="14844A25">
        <w:rPr>
          <w:rFonts w:cs="Times New Roman"/>
        </w:rPr>
        <w:t xml:space="preserve">peab </w:t>
      </w:r>
      <w:r w:rsidR="00CA07CA" w:rsidRPr="14844A25">
        <w:rPr>
          <w:rFonts w:cs="Times New Roman"/>
        </w:rPr>
        <w:t>tsitaatide liigset kasutamist. Näiteks 10 lehekülje pikkuses töös ei tohiks kasutada rohkem kui 2</w:t>
      </w:r>
      <w:r w:rsidR="000F5539" w:rsidRPr="00212C2C">
        <w:rPr>
          <w:rFonts w:ascii="Symbol" w:eastAsia="Symbol" w:hAnsi="Symbol" w:cs="Symbol"/>
          <w:lang w:val="en-GB"/>
        </w:rPr>
        <w:sym w:font="Symbol" w:char="F02D"/>
      </w:r>
      <w:r w:rsidR="00CA07CA" w:rsidRPr="14844A25">
        <w:rPr>
          <w:rFonts w:cs="Times New Roman"/>
        </w:rPr>
        <w:t xml:space="preserve">3 lühikest tsitaati. Erinevatest allikatest rohkete tsitaatide </w:t>
      </w:r>
      <w:proofErr w:type="spellStart"/>
      <w:r w:rsidR="00CA07CA" w:rsidRPr="14844A25">
        <w:rPr>
          <w:rFonts w:cs="Times New Roman"/>
        </w:rPr>
        <w:t>kokkukleepimine</w:t>
      </w:r>
      <w:proofErr w:type="spellEnd"/>
      <w:r w:rsidR="00CA07CA" w:rsidRPr="14844A25">
        <w:rPr>
          <w:rFonts w:cs="Times New Roman"/>
        </w:rPr>
        <w:t xml:space="preserve"> (ilma töö autori panuseta) ei ole luba</w:t>
      </w:r>
      <w:r w:rsidR="00CA07CA" w:rsidRPr="00530D1F">
        <w:rPr>
          <w:rFonts w:cs="Times New Roman"/>
        </w:rPr>
        <w:t>tud. Erandi</w:t>
      </w:r>
      <w:r w:rsidR="00530D1F" w:rsidRPr="00530D1F">
        <w:rPr>
          <w:rFonts w:cs="Times New Roman"/>
        </w:rPr>
        <w:t xml:space="preserve">na võivad </w:t>
      </w:r>
      <w:r w:rsidR="00CA07CA" w:rsidRPr="00530D1F">
        <w:rPr>
          <w:rFonts w:cs="Times New Roman"/>
        </w:rPr>
        <w:t xml:space="preserve"> intervjuudele tuginevad uurimused</w:t>
      </w:r>
      <w:r w:rsidR="00530D1F" w:rsidRPr="00530D1F">
        <w:rPr>
          <w:rFonts w:cs="Times New Roman"/>
        </w:rPr>
        <w:t xml:space="preserve"> sisaldada rohkem tsitaate intervjuudest illustreerimak</w:t>
      </w:r>
      <w:r w:rsidR="00CA07CA" w:rsidRPr="00530D1F">
        <w:rPr>
          <w:rFonts w:cs="Times New Roman"/>
        </w:rPr>
        <w:t>s autori järeldus</w:t>
      </w:r>
      <w:r w:rsidR="00530D1F" w:rsidRPr="00530D1F">
        <w:rPr>
          <w:rFonts w:cs="Times New Roman"/>
        </w:rPr>
        <w:t>i</w:t>
      </w:r>
      <w:r w:rsidR="00CA07CA" w:rsidRPr="00530D1F">
        <w:rPr>
          <w:rFonts w:cs="Times New Roman"/>
        </w:rPr>
        <w:t>.</w:t>
      </w:r>
    </w:p>
    <w:p w:rsidR="0069255E" w:rsidRPr="00855BCB" w:rsidRDefault="0069255E" w:rsidP="00C8281B">
      <w:pPr>
        <w:rPr>
          <w:rFonts w:cs="Times New Roman"/>
          <w:b/>
        </w:rPr>
      </w:pPr>
    </w:p>
    <w:p w:rsidR="00A57805" w:rsidRPr="00855BCB" w:rsidRDefault="000B7FE3" w:rsidP="00C8281B">
      <w:pPr>
        <w:rPr>
          <w:rFonts w:cs="Times New Roman"/>
        </w:rPr>
      </w:pPr>
      <w:r w:rsidRPr="00855BCB">
        <w:rPr>
          <w:rFonts w:cs="Times New Roman"/>
          <w:b/>
          <w:bCs/>
        </w:rPr>
        <w:t xml:space="preserve">Refereerimine </w:t>
      </w:r>
      <w:r w:rsidRPr="00855BCB">
        <w:rPr>
          <w:rFonts w:cs="Times New Roman"/>
        </w:rPr>
        <w:t>on teise autori või allika sisu vabas vormis (oma sõnadega) esitus.</w:t>
      </w:r>
      <w:r w:rsidR="00A57805" w:rsidRPr="00855BCB">
        <w:rPr>
          <w:rFonts w:cs="Times New Roman"/>
        </w:rPr>
        <w:t xml:space="preserve"> </w:t>
      </w:r>
      <w:r w:rsidR="00C42035" w:rsidRPr="00855BCB">
        <w:rPr>
          <w:rFonts w:cs="Times New Roman"/>
        </w:rPr>
        <w:t>Refereerimise puhul ei anta teise autori või allika sisu edasi sõna</w:t>
      </w:r>
      <w:r w:rsidR="00BB1CFF" w:rsidRPr="00855BCB">
        <w:rPr>
          <w:rFonts w:cs="Times New Roman"/>
        </w:rPr>
        <w:t>-</w:t>
      </w:r>
      <w:r w:rsidR="00C42035" w:rsidRPr="00855BCB">
        <w:rPr>
          <w:rFonts w:cs="Times New Roman"/>
        </w:rPr>
        <w:t xml:space="preserve">sõnalt, vaid </w:t>
      </w:r>
      <w:r w:rsidR="001506D7" w:rsidRPr="00855BCB">
        <w:rPr>
          <w:rFonts w:cs="Times New Roman"/>
        </w:rPr>
        <w:t xml:space="preserve">töö autor sõnastab </w:t>
      </w:r>
      <w:r w:rsidR="00C42035" w:rsidRPr="00855BCB">
        <w:rPr>
          <w:rFonts w:cs="Times New Roman"/>
        </w:rPr>
        <w:t>selle mõt</w:t>
      </w:r>
      <w:r w:rsidR="001506D7" w:rsidRPr="00855BCB">
        <w:rPr>
          <w:rFonts w:cs="Times New Roman"/>
        </w:rPr>
        <w:t>t</w:t>
      </w:r>
      <w:r w:rsidR="00C42035" w:rsidRPr="00855BCB">
        <w:rPr>
          <w:rFonts w:cs="Times New Roman"/>
        </w:rPr>
        <w:t>e sobivaks (kokkuvõtlik</w:t>
      </w:r>
      <w:r w:rsidR="001506D7" w:rsidRPr="00855BCB">
        <w:rPr>
          <w:rFonts w:cs="Times New Roman"/>
        </w:rPr>
        <w:t>us</w:t>
      </w:r>
      <w:r w:rsidR="00C42035" w:rsidRPr="00855BCB">
        <w:rPr>
          <w:rFonts w:cs="Times New Roman"/>
        </w:rPr>
        <w:t>, kommenteeriv</w:t>
      </w:r>
      <w:r w:rsidR="001506D7" w:rsidRPr="00855BCB">
        <w:rPr>
          <w:rFonts w:cs="Times New Roman"/>
        </w:rPr>
        <w:t>as</w:t>
      </w:r>
      <w:r w:rsidR="00C42035" w:rsidRPr="00855BCB">
        <w:rPr>
          <w:rFonts w:cs="Times New Roman"/>
        </w:rPr>
        <w:t xml:space="preserve"> vorm</w:t>
      </w:r>
      <w:r w:rsidR="001506D7" w:rsidRPr="00855BCB">
        <w:rPr>
          <w:rFonts w:cs="Times New Roman"/>
        </w:rPr>
        <w:t>is</w:t>
      </w:r>
      <w:r w:rsidR="00C42035" w:rsidRPr="00855BCB">
        <w:rPr>
          <w:rFonts w:cs="Times New Roman"/>
        </w:rPr>
        <w:t>).</w:t>
      </w:r>
      <w:r w:rsidR="00A57805" w:rsidRPr="00855BCB">
        <w:rPr>
          <w:rFonts w:cs="Times New Roman"/>
        </w:rPr>
        <w:t xml:space="preserve"> Refereeringu puhul </w:t>
      </w:r>
      <w:r w:rsidR="00A52AEE" w:rsidRPr="00855BCB">
        <w:rPr>
          <w:rFonts w:cs="Times New Roman"/>
        </w:rPr>
        <w:t xml:space="preserve">ei tohi </w:t>
      </w:r>
      <w:r w:rsidR="00A57805" w:rsidRPr="00855BCB">
        <w:rPr>
          <w:rFonts w:cs="Times New Roman"/>
        </w:rPr>
        <w:t>jutumärke kasuta</w:t>
      </w:r>
      <w:r w:rsidR="00A52AEE" w:rsidRPr="00855BCB">
        <w:rPr>
          <w:rFonts w:cs="Times New Roman"/>
        </w:rPr>
        <w:t>da</w:t>
      </w:r>
      <w:r w:rsidR="00A57805" w:rsidRPr="00855BCB">
        <w:rPr>
          <w:rFonts w:cs="Times New Roman"/>
        </w:rPr>
        <w:t xml:space="preserve">, </w:t>
      </w:r>
      <w:r w:rsidR="00C42035" w:rsidRPr="00855BCB">
        <w:rPr>
          <w:rFonts w:cs="Times New Roman"/>
        </w:rPr>
        <w:t>kuid</w:t>
      </w:r>
      <w:r w:rsidR="00A57805" w:rsidRPr="00855BCB">
        <w:rPr>
          <w:rFonts w:cs="Times New Roman"/>
        </w:rPr>
        <w:t xml:space="preserve"> </w:t>
      </w:r>
      <w:r w:rsidR="00B75D47" w:rsidRPr="00855BCB">
        <w:rPr>
          <w:rFonts w:cs="Times New Roman"/>
        </w:rPr>
        <w:t>tuleb</w:t>
      </w:r>
      <w:r w:rsidR="001506D7" w:rsidRPr="00855BCB">
        <w:rPr>
          <w:rFonts w:cs="Times New Roman"/>
        </w:rPr>
        <w:t xml:space="preserve"> viidata </w:t>
      </w:r>
      <w:r w:rsidR="00A57805" w:rsidRPr="00855BCB">
        <w:rPr>
          <w:rFonts w:cs="Times New Roman"/>
        </w:rPr>
        <w:t xml:space="preserve">allikale. Refereeringu esitusest peab selguma, missugused mõtted kuuluvad refereeritavale autorile ja kust algavad töö autori </w:t>
      </w:r>
      <w:r w:rsidR="00300DBB" w:rsidRPr="00855BCB">
        <w:rPr>
          <w:rFonts w:cs="Times New Roman"/>
        </w:rPr>
        <w:t xml:space="preserve">enda </w:t>
      </w:r>
      <w:r w:rsidR="00A57805" w:rsidRPr="00855BCB">
        <w:rPr>
          <w:rFonts w:cs="Times New Roman"/>
        </w:rPr>
        <w:t xml:space="preserve">kommentaarid. </w:t>
      </w:r>
      <w:r w:rsidR="007A6B0B" w:rsidRPr="00530D1F">
        <w:rPr>
          <w:rFonts w:cs="Times New Roman"/>
          <w:b/>
        </w:rPr>
        <w:t>Ei ole lubatud k</w:t>
      </w:r>
      <w:r w:rsidR="00A57805" w:rsidRPr="00530D1F">
        <w:rPr>
          <w:rFonts w:cs="Times New Roman"/>
          <w:b/>
        </w:rPr>
        <w:t xml:space="preserve">ogu </w:t>
      </w:r>
      <w:r w:rsidR="00300DBB" w:rsidRPr="00530D1F">
        <w:rPr>
          <w:rFonts w:cs="Times New Roman"/>
          <w:b/>
        </w:rPr>
        <w:t xml:space="preserve">alapeatükki </w:t>
      </w:r>
      <w:r w:rsidR="00146FB1" w:rsidRPr="00530D1F">
        <w:rPr>
          <w:rFonts w:cs="Times New Roman"/>
          <w:b/>
        </w:rPr>
        <w:t xml:space="preserve">või mitut järjestikust lõiku </w:t>
      </w:r>
      <w:r w:rsidR="00A57805" w:rsidRPr="00530D1F">
        <w:rPr>
          <w:rFonts w:cs="Times New Roman"/>
          <w:b/>
        </w:rPr>
        <w:t>hõlmav refereering, kus on viidatud vaid ühele allikale</w:t>
      </w:r>
      <w:r w:rsidR="000D08A5" w:rsidRPr="00530D1F">
        <w:rPr>
          <w:rFonts w:cs="Times New Roman"/>
          <w:b/>
        </w:rPr>
        <w:t>.</w:t>
      </w:r>
      <w:r w:rsidR="00385D65" w:rsidRPr="00CB1A8B">
        <w:rPr>
          <w:rFonts w:cs="Times New Roman"/>
        </w:rPr>
        <w:t xml:space="preserve"> </w:t>
      </w:r>
      <w:r w:rsidR="00A57805" w:rsidRPr="00CB1A8B">
        <w:rPr>
          <w:rFonts w:cs="Times New Roman"/>
        </w:rPr>
        <w:t xml:space="preserve">Samuti tuleks vältida olukorda, kus küll tuginetakse mitmele autorile, kuid ühe autori refereerimise osakaal on </w:t>
      </w:r>
      <w:r w:rsidR="00A57805" w:rsidRPr="00855BCB">
        <w:rPr>
          <w:rFonts w:cs="Times New Roman"/>
        </w:rPr>
        <w:t>ebaproportsionaalselt suur. Järgnevalt on esitatud kaks refereeringu näidet, millest esimene põhineb tekstisisesel viitamisel ni</w:t>
      </w:r>
      <w:r w:rsidR="005A394C" w:rsidRPr="00855BCB">
        <w:rPr>
          <w:rFonts w:cs="Times New Roman"/>
        </w:rPr>
        <w:t>ng teine joonealusel viitamisel</w:t>
      </w:r>
      <w:r w:rsidR="00A52AEE" w:rsidRPr="00855BCB">
        <w:rPr>
          <w:rFonts w:cs="Times New Roman"/>
        </w:rPr>
        <w:t>.</w:t>
      </w:r>
    </w:p>
    <w:p w:rsidR="007F7E8B" w:rsidRPr="00853839" w:rsidRDefault="007F7E8B" w:rsidP="00C8281B">
      <w:pPr>
        <w:rPr>
          <w:rFonts w:cs="Times New Roman"/>
          <w:sz w:val="20"/>
          <w:szCs w:val="20"/>
        </w:rPr>
      </w:pPr>
    </w:p>
    <w:p w:rsidR="00BC0C7A" w:rsidRPr="00530D1F" w:rsidRDefault="003D7AE5" w:rsidP="00C8281B">
      <w:pPr>
        <w:pStyle w:val="Nidis"/>
        <w:widowControl/>
        <w:rPr>
          <w:sz w:val="24"/>
        </w:rPr>
      </w:pPr>
      <w:r w:rsidRPr="00530D1F">
        <w:rPr>
          <w:sz w:val="24"/>
        </w:rPr>
        <w:t xml:space="preserve">Vahenduspraktika on ajalooliselt olnud üks vanimaid konflikti lahendamise vorme </w:t>
      </w:r>
      <w:r w:rsidR="00BC0C7A" w:rsidRPr="00530D1F">
        <w:rPr>
          <w:sz w:val="24"/>
        </w:rPr>
        <w:t xml:space="preserve">(Laurence </w:t>
      </w:r>
      <w:r w:rsidR="008563F1" w:rsidRPr="00530D1F">
        <w:rPr>
          <w:sz w:val="24"/>
        </w:rPr>
        <w:t>&amp;</w:t>
      </w:r>
      <w:r w:rsidR="00BC0C7A" w:rsidRPr="00530D1F">
        <w:rPr>
          <w:sz w:val="24"/>
        </w:rPr>
        <w:t xml:space="preserve"> Hyde</w:t>
      </w:r>
      <w:r w:rsidR="008563F1" w:rsidRPr="00530D1F">
        <w:rPr>
          <w:sz w:val="24"/>
        </w:rPr>
        <w:t>,</w:t>
      </w:r>
      <w:r w:rsidR="00BC0C7A" w:rsidRPr="00530D1F">
        <w:rPr>
          <w:sz w:val="24"/>
        </w:rPr>
        <w:t xml:space="preserve"> 1984</w:t>
      </w:r>
      <w:r w:rsidR="00FA024D" w:rsidRPr="00530D1F">
        <w:rPr>
          <w:sz w:val="24"/>
        </w:rPr>
        <w:t>–</w:t>
      </w:r>
      <w:r w:rsidR="00BC0C7A" w:rsidRPr="00530D1F">
        <w:rPr>
          <w:sz w:val="24"/>
        </w:rPr>
        <w:t>1985; Hietanen</w:t>
      </w:r>
      <w:r w:rsidR="00BB1CFF" w:rsidRPr="00530D1F">
        <w:rPr>
          <w:sz w:val="24"/>
        </w:rPr>
        <w:t>-</w:t>
      </w:r>
      <w:r w:rsidR="00BC0C7A" w:rsidRPr="00530D1F">
        <w:rPr>
          <w:sz w:val="24"/>
        </w:rPr>
        <w:t>Kunwald</w:t>
      </w:r>
      <w:r w:rsidR="008563F1" w:rsidRPr="00530D1F">
        <w:rPr>
          <w:sz w:val="24"/>
        </w:rPr>
        <w:t>,</w:t>
      </w:r>
      <w:r w:rsidR="00BC0C7A" w:rsidRPr="00530D1F">
        <w:rPr>
          <w:sz w:val="24"/>
        </w:rPr>
        <w:t xml:space="preserve"> 2013, </w:t>
      </w:r>
      <w:r w:rsidR="008563F1" w:rsidRPr="00530D1F">
        <w:rPr>
          <w:sz w:val="24"/>
        </w:rPr>
        <w:t xml:space="preserve">lk </w:t>
      </w:r>
      <w:r w:rsidR="00BC0C7A" w:rsidRPr="00530D1F">
        <w:rPr>
          <w:sz w:val="24"/>
        </w:rPr>
        <w:t>73)</w:t>
      </w:r>
      <w:r w:rsidR="00F01FE3" w:rsidRPr="00530D1F">
        <w:rPr>
          <w:sz w:val="24"/>
        </w:rPr>
        <w:t>.</w:t>
      </w:r>
    </w:p>
    <w:p w:rsidR="00853839" w:rsidRPr="00853839" w:rsidRDefault="00853839" w:rsidP="00C8281B">
      <w:pPr>
        <w:rPr>
          <w:rFonts w:cs="Times New Roman"/>
          <w:sz w:val="20"/>
          <w:szCs w:val="20"/>
        </w:rPr>
      </w:pPr>
    </w:p>
    <w:p w:rsidR="00A57805" w:rsidRPr="00530D1F" w:rsidRDefault="003D7AE5" w:rsidP="00C8281B">
      <w:pPr>
        <w:pStyle w:val="Nidis"/>
        <w:widowControl/>
        <w:spacing w:before="0" w:after="0"/>
      </w:pPr>
      <w:r w:rsidRPr="00530D1F">
        <w:rPr>
          <w:sz w:val="24"/>
        </w:rPr>
        <w:t>Vahenduspraktika on ajalooliselt olnud üks vanimaid konflikti lahendamise vorme</w:t>
      </w:r>
      <w:r w:rsidR="00BC0C7A" w:rsidRPr="00530D1F">
        <w:t>.</w:t>
      </w:r>
      <w:r w:rsidR="00207607" w:rsidRPr="00207607">
        <w:rPr>
          <w:vertAlign w:val="superscript"/>
        </w:rPr>
        <w:t>1</w:t>
      </w:r>
    </w:p>
    <w:p w:rsidR="00A57805" w:rsidRPr="00530D1F" w:rsidRDefault="00A57805" w:rsidP="00C8281B">
      <w:pPr>
        <w:pStyle w:val="Nidis"/>
        <w:widowControl/>
        <w:spacing w:before="0" w:after="0"/>
      </w:pPr>
      <w:r w:rsidRPr="00530D1F">
        <w:t>––––––––––––––––––––––</w:t>
      </w:r>
    </w:p>
    <w:p w:rsidR="00BC0C7A" w:rsidRPr="006C2CF5" w:rsidRDefault="00207607" w:rsidP="00C8281B">
      <w:pPr>
        <w:pStyle w:val="Nidis"/>
        <w:widowControl/>
        <w:spacing w:before="0" w:after="0"/>
        <w:rPr>
          <w:sz w:val="20"/>
          <w:szCs w:val="20"/>
        </w:rPr>
      </w:pPr>
      <w:r w:rsidRPr="00915FAF">
        <w:rPr>
          <w:vertAlign w:val="superscript"/>
        </w:rPr>
        <w:t>1</w:t>
      </w:r>
      <w:r w:rsidR="00BC0C7A" w:rsidRPr="00530D1F">
        <w:rPr>
          <w:sz w:val="20"/>
          <w:szCs w:val="20"/>
        </w:rPr>
        <w:t>Laurence, M.</w:t>
      </w:r>
      <w:r w:rsidR="005F0A77" w:rsidRPr="00530D1F">
        <w:rPr>
          <w:sz w:val="20"/>
          <w:szCs w:val="20"/>
        </w:rPr>
        <w:t>, &amp;</w:t>
      </w:r>
      <w:r w:rsidR="00BC0C7A" w:rsidRPr="00530D1F">
        <w:rPr>
          <w:sz w:val="20"/>
          <w:szCs w:val="20"/>
        </w:rPr>
        <w:t xml:space="preserve"> Hyde, Jr. </w:t>
      </w:r>
      <w:r w:rsidR="005F0A77" w:rsidRPr="00530D1F">
        <w:rPr>
          <w:sz w:val="20"/>
          <w:szCs w:val="20"/>
        </w:rPr>
        <w:t>(</w:t>
      </w:r>
      <w:r w:rsidR="00BC0C7A" w:rsidRPr="00530D1F">
        <w:rPr>
          <w:sz w:val="20"/>
          <w:szCs w:val="20"/>
        </w:rPr>
        <w:t>1984</w:t>
      </w:r>
      <w:r w:rsidR="005D517E" w:rsidRPr="00530D1F">
        <w:rPr>
          <w:sz w:val="20"/>
          <w:szCs w:val="20"/>
        </w:rPr>
        <w:t>–</w:t>
      </w:r>
      <w:r w:rsidR="00BC0C7A" w:rsidRPr="00530D1F">
        <w:rPr>
          <w:sz w:val="20"/>
          <w:szCs w:val="20"/>
        </w:rPr>
        <w:t>1985</w:t>
      </w:r>
      <w:r w:rsidR="005F0A77" w:rsidRPr="00530D1F">
        <w:rPr>
          <w:sz w:val="20"/>
          <w:szCs w:val="20"/>
        </w:rPr>
        <w:t>)</w:t>
      </w:r>
      <w:r w:rsidR="00BC0C7A" w:rsidRPr="00530D1F">
        <w:rPr>
          <w:sz w:val="20"/>
          <w:szCs w:val="20"/>
        </w:rPr>
        <w:t>. Mediation</w:t>
      </w:r>
      <w:r w:rsidR="005F0A77" w:rsidRPr="00530D1F">
        <w:rPr>
          <w:sz w:val="20"/>
          <w:szCs w:val="20"/>
        </w:rPr>
        <w:t>.</w:t>
      </w:r>
      <w:r w:rsidR="00BC0C7A" w:rsidRPr="00530D1F">
        <w:rPr>
          <w:sz w:val="20"/>
          <w:szCs w:val="20"/>
        </w:rPr>
        <w:t xml:space="preserve"> Ch.6</w:t>
      </w:r>
      <w:r w:rsidR="005F0A77" w:rsidRPr="00530D1F">
        <w:rPr>
          <w:sz w:val="20"/>
          <w:szCs w:val="20"/>
        </w:rPr>
        <w:t>.</w:t>
      </w:r>
      <w:r w:rsidR="00BC0C7A" w:rsidRPr="00530D1F">
        <w:rPr>
          <w:sz w:val="20"/>
          <w:szCs w:val="20"/>
        </w:rPr>
        <w:t xml:space="preserve"> </w:t>
      </w:r>
      <w:r w:rsidR="00BC0C7A" w:rsidRPr="00530D1F">
        <w:rPr>
          <w:i/>
          <w:sz w:val="20"/>
          <w:szCs w:val="20"/>
        </w:rPr>
        <w:t>Juvenile &amp; Fam. Ct. J.</w:t>
      </w:r>
      <w:r w:rsidR="005F0A77" w:rsidRPr="00530D1F">
        <w:rPr>
          <w:sz w:val="20"/>
          <w:szCs w:val="20"/>
        </w:rPr>
        <w:t>,</w:t>
      </w:r>
      <w:r w:rsidR="00BC0C7A" w:rsidRPr="00530D1F">
        <w:rPr>
          <w:sz w:val="20"/>
          <w:szCs w:val="20"/>
        </w:rPr>
        <w:t xml:space="preserve"> 57</w:t>
      </w:r>
      <w:r w:rsidR="00BB1CFF" w:rsidRPr="00530D1F">
        <w:rPr>
          <w:sz w:val="20"/>
          <w:szCs w:val="20"/>
        </w:rPr>
        <w:t>-</w:t>
      </w:r>
      <w:r w:rsidR="00BC0C7A" w:rsidRPr="00530D1F">
        <w:rPr>
          <w:sz w:val="20"/>
          <w:szCs w:val="20"/>
        </w:rPr>
        <w:t>72</w:t>
      </w:r>
      <w:r w:rsidR="00D161A1" w:rsidRPr="00530D1F">
        <w:rPr>
          <w:sz w:val="20"/>
          <w:szCs w:val="20"/>
        </w:rPr>
        <w:t>, lk 58</w:t>
      </w:r>
      <w:r w:rsidR="00BC0C7A" w:rsidRPr="00530D1F">
        <w:rPr>
          <w:sz w:val="20"/>
          <w:szCs w:val="20"/>
        </w:rPr>
        <w:t>; Hietanen</w:t>
      </w:r>
      <w:r w:rsidR="00BB1CFF" w:rsidRPr="00530D1F">
        <w:rPr>
          <w:sz w:val="20"/>
          <w:szCs w:val="20"/>
        </w:rPr>
        <w:t>-</w:t>
      </w:r>
      <w:r w:rsidR="00BC0C7A" w:rsidRPr="00530D1F">
        <w:rPr>
          <w:sz w:val="20"/>
          <w:szCs w:val="20"/>
        </w:rPr>
        <w:t xml:space="preserve">Kunwald, P. </w:t>
      </w:r>
      <w:r w:rsidR="005F0A77" w:rsidRPr="00530D1F">
        <w:rPr>
          <w:sz w:val="20"/>
          <w:szCs w:val="20"/>
        </w:rPr>
        <w:t>(</w:t>
      </w:r>
      <w:r w:rsidR="00BC0C7A" w:rsidRPr="00530D1F">
        <w:rPr>
          <w:sz w:val="20"/>
          <w:szCs w:val="20"/>
        </w:rPr>
        <w:t>2013</w:t>
      </w:r>
      <w:r w:rsidR="005F0A77" w:rsidRPr="00530D1F">
        <w:rPr>
          <w:sz w:val="20"/>
          <w:szCs w:val="20"/>
        </w:rPr>
        <w:t>)</w:t>
      </w:r>
      <w:r w:rsidR="00BC0C7A" w:rsidRPr="00530D1F">
        <w:rPr>
          <w:sz w:val="20"/>
          <w:szCs w:val="20"/>
        </w:rPr>
        <w:t xml:space="preserve">. Sovittelun oikeudellistumine – Eurooppalaisen sovitteludirektiivin sovittelukäsite. </w:t>
      </w:r>
      <w:r w:rsidR="00BC0C7A" w:rsidRPr="00530D1F">
        <w:rPr>
          <w:i/>
          <w:sz w:val="20"/>
          <w:szCs w:val="20"/>
        </w:rPr>
        <w:t>Oikeus 42</w:t>
      </w:r>
      <w:r w:rsidR="00BC0C7A" w:rsidRPr="00530D1F">
        <w:rPr>
          <w:sz w:val="20"/>
          <w:szCs w:val="20"/>
        </w:rPr>
        <w:t>(1), 71</w:t>
      </w:r>
      <w:r w:rsidR="005D517E" w:rsidRPr="00530D1F">
        <w:rPr>
          <w:sz w:val="20"/>
          <w:szCs w:val="20"/>
        </w:rPr>
        <w:t>–</w:t>
      </w:r>
      <w:r w:rsidR="00BC0C7A" w:rsidRPr="00530D1F">
        <w:rPr>
          <w:sz w:val="20"/>
          <w:szCs w:val="20"/>
        </w:rPr>
        <w:t>91</w:t>
      </w:r>
      <w:r w:rsidR="00D161A1" w:rsidRPr="00530D1F">
        <w:rPr>
          <w:sz w:val="20"/>
          <w:szCs w:val="20"/>
        </w:rPr>
        <w:t>, lk 7</w:t>
      </w:r>
      <w:r w:rsidR="00033F87" w:rsidRPr="00530D1F">
        <w:rPr>
          <w:sz w:val="20"/>
          <w:szCs w:val="20"/>
        </w:rPr>
        <w:t>5</w:t>
      </w:r>
      <w:r w:rsidR="00BC0C7A" w:rsidRPr="00530D1F">
        <w:rPr>
          <w:sz w:val="20"/>
          <w:szCs w:val="20"/>
        </w:rPr>
        <w:t>.</w:t>
      </w:r>
    </w:p>
    <w:p w:rsidR="00A57805" w:rsidRPr="00855BCB" w:rsidRDefault="00A57805" w:rsidP="00C8281B">
      <w:pPr>
        <w:rPr>
          <w:rFonts w:cs="Times New Roman"/>
        </w:rPr>
      </w:pPr>
    </w:p>
    <w:p w:rsidR="007A63B1" w:rsidRPr="00855BCB" w:rsidRDefault="007A63B1" w:rsidP="00C8281B">
      <w:pPr>
        <w:rPr>
          <w:rFonts w:cs="Times New Roman"/>
        </w:rPr>
      </w:pPr>
      <w:r w:rsidRPr="00855BCB">
        <w:rPr>
          <w:rFonts w:cs="Times New Roman"/>
        </w:rPr>
        <w:t>Viitamise puhul tuleb täiendavalt arvestada, et:</w:t>
      </w:r>
    </w:p>
    <w:p w:rsidR="007A63B1" w:rsidRPr="00855BCB" w:rsidRDefault="007A63B1" w:rsidP="00C8281B">
      <w:pPr>
        <w:pStyle w:val="ListParagraph"/>
        <w:numPr>
          <w:ilvl w:val="0"/>
          <w:numId w:val="27"/>
        </w:numPr>
        <w:spacing w:before="120"/>
        <w:ind w:left="777" w:hanging="357"/>
        <w:rPr>
          <w:rFonts w:cs="Times New Roman"/>
        </w:rPr>
      </w:pPr>
      <w:r w:rsidRPr="00855BCB">
        <w:rPr>
          <w:rFonts w:cs="Times New Roman"/>
          <w:b/>
          <w:bCs/>
        </w:rPr>
        <w:t>Viidatakse kõigile allikatele, mida autor on tegelikult kasutanud</w:t>
      </w:r>
      <w:r w:rsidR="00FE4119" w:rsidRPr="00855BCB">
        <w:rPr>
          <w:rFonts w:cs="Times New Roman"/>
        </w:rPr>
        <w:t>.</w:t>
      </w:r>
      <w:r w:rsidRPr="00855BCB">
        <w:rPr>
          <w:rFonts w:cs="Times New Roman"/>
        </w:rPr>
        <w:t xml:space="preserve"> </w:t>
      </w:r>
      <w:r w:rsidR="00FE4119" w:rsidRPr="00855BCB">
        <w:rPr>
          <w:rFonts w:cs="Times New Roman"/>
        </w:rPr>
        <w:t>S</w:t>
      </w:r>
      <w:r w:rsidR="00886C07" w:rsidRPr="00855BCB">
        <w:rPr>
          <w:rFonts w:cs="Times New Roman"/>
        </w:rPr>
        <w:t xml:space="preserve">ee tähendab, et </w:t>
      </w:r>
      <w:r w:rsidR="0088780F" w:rsidRPr="00CB1A8B">
        <w:rPr>
          <w:rFonts w:cs="Times New Roman"/>
        </w:rPr>
        <w:t>autor on allika üles otsinud</w:t>
      </w:r>
      <w:r w:rsidR="006A1550" w:rsidRPr="00CB1A8B">
        <w:rPr>
          <w:rFonts w:cs="Times New Roman"/>
        </w:rPr>
        <w:t>,</w:t>
      </w:r>
      <w:r w:rsidR="0088780F" w:rsidRPr="00CB1A8B">
        <w:rPr>
          <w:rFonts w:cs="Times New Roman"/>
        </w:rPr>
        <w:t xml:space="preserve"> selle sisu läbi töötanud</w:t>
      </w:r>
      <w:r w:rsidR="006A1550" w:rsidRPr="00CB1A8B">
        <w:rPr>
          <w:rFonts w:cs="Times New Roman"/>
        </w:rPr>
        <w:t xml:space="preserve"> ja töös kasutanud</w:t>
      </w:r>
      <w:r w:rsidR="0088780F" w:rsidRPr="00CB1A8B">
        <w:rPr>
          <w:rFonts w:cs="Times New Roman"/>
        </w:rPr>
        <w:t xml:space="preserve">. </w:t>
      </w:r>
      <w:r w:rsidR="00146FB1" w:rsidRPr="00CB1A8B">
        <w:rPr>
          <w:rFonts w:cs="Times New Roman"/>
        </w:rPr>
        <w:t xml:space="preserve">Samuti peavad </w:t>
      </w:r>
      <w:r w:rsidRPr="00CB1A8B">
        <w:rPr>
          <w:rFonts w:cs="Times New Roman"/>
        </w:rPr>
        <w:t xml:space="preserve">kõik </w:t>
      </w:r>
      <w:r w:rsidR="00D677B4" w:rsidRPr="00855BCB">
        <w:rPr>
          <w:rFonts w:cs="Times New Roman"/>
        </w:rPr>
        <w:t>tekstis viidatud</w:t>
      </w:r>
      <w:r w:rsidRPr="00855BCB">
        <w:rPr>
          <w:rFonts w:cs="Times New Roman"/>
        </w:rPr>
        <w:t xml:space="preserve"> allikad leiduma </w:t>
      </w:r>
      <w:r w:rsidR="00A97E69" w:rsidRPr="00855BCB">
        <w:rPr>
          <w:rFonts w:cs="Times New Roman"/>
        </w:rPr>
        <w:t>kasutatud</w:t>
      </w:r>
      <w:r w:rsidRPr="00855BCB">
        <w:rPr>
          <w:rFonts w:cs="Times New Roman"/>
        </w:rPr>
        <w:t xml:space="preserve"> allikate loetelus ning kõik </w:t>
      </w:r>
      <w:r w:rsidR="00A97E69" w:rsidRPr="00855BCB">
        <w:rPr>
          <w:rFonts w:cs="Times New Roman"/>
        </w:rPr>
        <w:t>kasutatud</w:t>
      </w:r>
      <w:r w:rsidRPr="00855BCB">
        <w:rPr>
          <w:rFonts w:cs="Times New Roman"/>
        </w:rPr>
        <w:t xml:space="preserve"> allikate loe</w:t>
      </w:r>
      <w:r w:rsidR="00E91708" w:rsidRPr="00855BCB">
        <w:rPr>
          <w:rFonts w:cs="Times New Roman"/>
        </w:rPr>
        <w:t>te</w:t>
      </w:r>
      <w:r w:rsidRPr="00855BCB">
        <w:rPr>
          <w:rFonts w:cs="Times New Roman"/>
        </w:rPr>
        <w:t>lus olevad allikad peavad olema viidatud tekstis</w:t>
      </w:r>
      <w:r w:rsidR="00D677B4" w:rsidRPr="00855BCB">
        <w:rPr>
          <w:rFonts w:cs="Times New Roman"/>
        </w:rPr>
        <w:t>.</w:t>
      </w:r>
    </w:p>
    <w:p w:rsidR="007A63B1" w:rsidRPr="00855BCB" w:rsidRDefault="007A63B1" w:rsidP="00C8281B">
      <w:pPr>
        <w:pStyle w:val="ListParagraph"/>
        <w:numPr>
          <w:ilvl w:val="0"/>
          <w:numId w:val="27"/>
        </w:numPr>
        <w:spacing w:before="120"/>
        <w:ind w:left="777" w:hanging="357"/>
        <w:rPr>
          <w:rFonts w:cs="Times New Roman"/>
        </w:rPr>
      </w:pPr>
      <w:r w:rsidRPr="00855BCB">
        <w:rPr>
          <w:rFonts w:cs="Times New Roman"/>
          <w:b/>
        </w:rPr>
        <w:t>Viitama ei pea üldtuntud faktidele, andmetele, seisukohtadele</w:t>
      </w:r>
      <w:r w:rsidRPr="00855BCB">
        <w:rPr>
          <w:rFonts w:cs="Times New Roman"/>
        </w:rPr>
        <w:t>, mis on teada vald</w:t>
      </w:r>
      <w:r w:rsidR="00A102A7" w:rsidRPr="00855BCB">
        <w:rPr>
          <w:rFonts w:cs="Times New Roman"/>
        </w:rPr>
        <w:t>a</w:t>
      </w:r>
      <w:r w:rsidRPr="00855BCB">
        <w:rPr>
          <w:rFonts w:cs="Times New Roman"/>
        </w:rPr>
        <w:t>vale osale inimes</w:t>
      </w:r>
      <w:r w:rsidR="00A102A7" w:rsidRPr="00855BCB">
        <w:rPr>
          <w:rFonts w:cs="Times New Roman"/>
        </w:rPr>
        <w:t>t</w:t>
      </w:r>
      <w:r w:rsidRPr="00855BCB">
        <w:rPr>
          <w:rFonts w:cs="Times New Roman"/>
        </w:rPr>
        <w:t>est ning kättesaadavad ents</w:t>
      </w:r>
      <w:r w:rsidR="00A30F80" w:rsidRPr="00855BCB">
        <w:rPr>
          <w:rFonts w:cs="Times New Roman"/>
        </w:rPr>
        <w:t>ü</w:t>
      </w:r>
      <w:r w:rsidRPr="00855BCB">
        <w:rPr>
          <w:rFonts w:cs="Times New Roman"/>
        </w:rPr>
        <w:t>kl</w:t>
      </w:r>
      <w:r w:rsidR="00A30F80" w:rsidRPr="00855BCB">
        <w:rPr>
          <w:rFonts w:cs="Times New Roman"/>
        </w:rPr>
        <w:t>o</w:t>
      </w:r>
      <w:r w:rsidRPr="00855BCB">
        <w:rPr>
          <w:rFonts w:cs="Times New Roman"/>
        </w:rPr>
        <w:t>peediates, sõnaraamatutes jms. Näiteks: „Eesti taasiseseisvumine tõi kaasa suuri muutusi riigikorralduses.“ Samas peab viitama allikale juhul</w:t>
      </w:r>
      <w:r w:rsidR="00A102A7" w:rsidRPr="00855BCB">
        <w:rPr>
          <w:rFonts w:cs="Times New Roman"/>
        </w:rPr>
        <w:t>,</w:t>
      </w:r>
      <w:r w:rsidRPr="00855BCB">
        <w:rPr>
          <w:rFonts w:cs="Times New Roman"/>
        </w:rPr>
        <w:t xml:space="preserve"> kui väited on vaieldavad või tegemist on tõlgendatava nähtusega.</w:t>
      </w:r>
    </w:p>
    <w:p w:rsidR="00D677B4" w:rsidRPr="00855BCB" w:rsidRDefault="00D677B4" w:rsidP="00C8281B">
      <w:pPr>
        <w:pStyle w:val="ListParagraph"/>
        <w:numPr>
          <w:ilvl w:val="0"/>
          <w:numId w:val="27"/>
        </w:numPr>
        <w:spacing w:before="120"/>
        <w:ind w:left="777" w:hanging="357"/>
        <w:rPr>
          <w:rFonts w:cs="Times New Roman"/>
        </w:rPr>
      </w:pPr>
      <w:r w:rsidRPr="00855BCB">
        <w:rPr>
          <w:rFonts w:cs="Times New Roman"/>
        </w:rPr>
        <w:t xml:space="preserve">Kirjalike materjalide kasutamisel </w:t>
      </w:r>
      <w:r w:rsidRPr="00855BCB">
        <w:rPr>
          <w:rFonts w:cs="Times New Roman"/>
          <w:b/>
          <w:bCs/>
        </w:rPr>
        <w:t>tuleb viidata</w:t>
      </w:r>
      <w:r w:rsidRPr="00855BCB">
        <w:rPr>
          <w:rFonts w:cs="Times New Roman"/>
        </w:rPr>
        <w:t xml:space="preserve"> </w:t>
      </w:r>
      <w:r w:rsidRPr="00855BCB">
        <w:rPr>
          <w:rFonts w:cs="Times New Roman"/>
          <w:b/>
          <w:bCs/>
        </w:rPr>
        <w:t>originaalallikale</w:t>
      </w:r>
      <w:r w:rsidRPr="00855BCB">
        <w:rPr>
          <w:rFonts w:cs="Times New Roman"/>
        </w:rPr>
        <w:t>. Kui laused, mõtted ei ole originaalallikast kättesaadavad, võib neile viidata läbi teise allika. Selliste viidete vormistamisel tuleb viitekirjesse lisada nii originaalallikas kui ka allikas, mille kaudu viidatakse, näit (</w:t>
      </w:r>
      <w:proofErr w:type="spellStart"/>
      <w:r w:rsidRPr="00855BCB">
        <w:rPr>
          <w:rFonts w:cs="Times New Roman"/>
        </w:rPr>
        <w:t>Serra</w:t>
      </w:r>
      <w:proofErr w:type="spellEnd"/>
      <w:r w:rsidR="00224FE1">
        <w:rPr>
          <w:rFonts w:cs="Times New Roman"/>
        </w:rPr>
        <w:t>,</w:t>
      </w:r>
      <w:r w:rsidRPr="00855BCB">
        <w:rPr>
          <w:rFonts w:cs="Times New Roman"/>
        </w:rPr>
        <w:t xml:space="preserve"> 1963</w:t>
      </w:r>
      <w:r w:rsidR="00224FE1">
        <w:rPr>
          <w:rFonts w:cs="Times New Roman"/>
        </w:rPr>
        <w:t>,</w:t>
      </w:r>
      <w:r w:rsidRPr="00855BCB">
        <w:rPr>
          <w:rFonts w:cs="Times New Roman"/>
        </w:rPr>
        <w:t xml:space="preserve"> viidatud Kattel</w:t>
      </w:r>
      <w:r w:rsidR="00224FE1">
        <w:rPr>
          <w:rFonts w:cs="Times New Roman"/>
        </w:rPr>
        <w:t>,</w:t>
      </w:r>
      <w:r w:rsidRPr="00855BCB">
        <w:rPr>
          <w:rFonts w:cs="Times New Roman"/>
        </w:rPr>
        <w:t xml:space="preserve"> 2007, lk 4).</w:t>
      </w:r>
    </w:p>
    <w:p w:rsidR="007A63B1" w:rsidRPr="00855BCB" w:rsidRDefault="007A63B1" w:rsidP="00C8281B">
      <w:pPr>
        <w:rPr>
          <w:rFonts w:cs="Times New Roman"/>
        </w:rPr>
      </w:pPr>
    </w:p>
    <w:p w:rsidR="006A1066" w:rsidRPr="00F17F0D" w:rsidRDefault="00F17F0D" w:rsidP="00C8281B">
      <w:pPr>
        <w:pStyle w:val="Tavatekst"/>
        <w:widowControl/>
        <w:spacing w:before="0" w:line="240" w:lineRule="auto"/>
        <w:rPr>
          <w:noProof w:val="0"/>
        </w:rPr>
      </w:pPr>
      <w:r>
        <w:rPr>
          <w:noProof w:val="0"/>
        </w:rPr>
        <w:t>Lihtsustamaks lugejal viidatud info leidmist, lisatakse t</w:t>
      </w:r>
      <w:r w:rsidR="006A1066" w:rsidRPr="00F17F0D">
        <w:rPr>
          <w:noProof w:val="0"/>
        </w:rPr>
        <w:t xml:space="preserve">ekstisisesel viitamisel lisatakse viitesse </w:t>
      </w:r>
      <w:r w:rsidR="006A1066" w:rsidRPr="00F17F0D">
        <w:rPr>
          <w:b/>
          <w:bCs/>
          <w:noProof w:val="0"/>
        </w:rPr>
        <w:t>lehekülje number või lehekülgede vahemik</w:t>
      </w:r>
      <w:r w:rsidR="006A1066" w:rsidRPr="00F17F0D">
        <w:rPr>
          <w:noProof w:val="0"/>
        </w:rPr>
        <w:t xml:space="preserve">, kui konkreetne info (nt mõiste, teooria, definitsioon, arvandmed, loetelu, tsitaat jne) pärineb mahukast allikast (nt raamat, kogumik, artikkel jne) ja konkreetsest kohast selles allikas. </w:t>
      </w:r>
      <w:r w:rsidR="006A1066" w:rsidRPr="00F17F0D">
        <w:rPr>
          <w:b/>
          <w:noProof w:val="0"/>
        </w:rPr>
        <w:t xml:space="preserve">Kui esitatakse artikli põhjal üldistus, siis ei ole vaja </w:t>
      </w:r>
      <w:r w:rsidR="00002A1C" w:rsidRPr="00F17F0D">
        <w:rPr>
          <w:b/>
          <w:noProof w:val="0"/>
        </w:rPr>
        <w:t xml:space="preserve">viitesse </w:t>
      </w:r>
      <w:r w:rsidR="006A1066" w:rsidRPr="00F17F0D">
        <w:rPr>
          <w:b/>
          <w:noProof w:val="0"/>
        </w:rPr>
        <w:t>lehekülje numbrit lisada.</w:t>
      </w:r>
    </w:p>
    <w:p w:rsidR="006A1066" w:rsidRPr="00855BCB" w:rsidRDefault="006A1066" w:rsidP="00C8281B">
      <w:pPr>
        <w:rPr>
          <w:rFonts w:cs="Times New Roman"/>
        </w:rPr>
      </w:pPr>
    </w:p>
    <w:p w:rsidR="00F945BC" w:rsidRPr="00855BCB" w:rsidRDefault="00F51A81" w:rsidP="00C8281B">
      <w:pPr>
        <w:rPr>
          <w:rFonts w:cs="Times New Roman"/>
        </w:rPr>
      </w:pPr>
      <w:r w:rsidRPr="00855BCB">
        <w:rPr>
          <w:rFonts w:cs="Times New Roman"/>
        </w:rPr>
        <w:t>Tsiteeringu või refereeringu mittekorrektse vormistamisega võivad kaasneda järgmised plagiaadi vormid:</w:t>
      </w:r>
    </w:p>
    <w:p w:rsidR="00F51A81" w:rsidRPr="00855BCB" w:rsidRDefault="00F51A81" w:rsidP="00C8281B">
      <w:pPr>
        <w:pStyle w:val="ListParagraph"/>
        <w:numPr>
          <w:ilvl w:val="0"/>
          <w:numId w:val="26"/>
        </w:numPr>
        <w:ind w:left="714" w:hanging="357"/>
        <w:contextualSpacing w:val="0"/>
        <w:rPr>
          <w:rFonts w:cs="Times New Roman"/>
        </w:rPr>
      </w:pPr>
      <w:r w:rsidRPr="00855BCB">
        <w:rPr>
          <w:rFonts w:cs="Times New Roman"/>
          <w:b/>
          <w:bCs/>
        </w:rPr>
        <w:t>Sõnasõnaline plagiaat</w:t>
      </w:r>
      <w:r w:rsidRPr="00855BCB">
        <w:rPr>
          <w:rFonts w:cs="Times New Roman"/>
        </w:rPr>
        <w:t xml:space="preserve"> – teise autori tekst võetakse üle sõna</w:t>
      </w:r>
      <w:r w:rsidR="00BB1CFF" w:rsidRPr="00855BCB">
        <w:rPr>
          <w:rFonts w:cs="Times New Roman"/>
        </w:rPr>
        <w:t>-</w:t>
      </w:r>
      <w:r w:rsidRPr="00855BCB">
        <w:rPr>
          <w:rFonts w:cs="Times New Roman"/>
        </w:rPr>
        <w:t>sõnalt, aga jäetakse lisamata</w:t>
      </w:r>
      <w:r w:rsidR="3C672986" w:rsidRPr="00855BCB">
        <w:rPr>
          <w:rFonts w:cs="Times New Roman"/>
        </w:rPr>
        <w:t xml:space="preserve"> </w:t>
      </w:r>
      <w:r w:rsidRPr="00855BCB">
        <w:rPr>
          <w:rFonts w:cs="Times New Roman"/>
        </w:rPr>
        <w:t xml:space="preserve">jutumärgid. </w:t>
      </w:r>
      <w:r w:rsidR="00BD3379" w:rsidRPr="00855BCB">
        <w:rPr>
          <w:rFonts w:cs="Times New Roman"/>
        </w:rPr>
        <w:t xml:space="preserve">Sellisel juhul ei ole võimalik </w:t>
      </w:r>
      <w:r w:rsidRPr="00855BCB">
        <w:rPr>
          <w:rFonts w:cs="Times New Roman"/>
        </w:rPr>
        <w:t>eristada autori panus</w:t>
      </w:r>
      <w:r w:rsidR="00BD3379" w:rsidRPr="00855BCB">
        <w:rPr>
          <w:rFonts w:cs="Times New Roman"/>
        </w:rPr>
        <w:t>t</w:t>
      </w:r>
      <w:r w:rsidRPr="00855BCB">
        <w:rPr>
          <w:rFonts w:cs="Times New Roman"/>
        </w:rPr>
        <w:t xml:space="preserve"> teiste autorite omast.</w:t>
      </w:r>
    </w:p>
    <w:p w:rsidR="00F51A81" w:rsidRPr="00855BCB" w:rsidRDefault="006E3D24" w:rsidP="00C8281B">
      <w:pPr>
        <w:pStyle w:val="ListParagraph"/>
        <w:numPr>
          <w:ilvl w:val="0"/>
          <w:numId w:val="26"/>
        </w:numPr>
        <w:ind w:left="714" w:hanging="357"/>
        <w:contextualSpacing w:val="0"/>
        <w:rPr>
          <w:rFonts w:cs="Times New Roman"/>
        </w:rPr>
      </w:pPr>
      <w:r w:rsidRPr="00855BCB">
        <w:rPr>
          <w:rFonts w:cs="Times New Roman"/>
          <w:b/>
          <w:bCs/>
        </w:rPr>
        <w:t xml:space="preserve">Veebiallikate </w:t>
      </w:r>
      <w:r w:rsidR="00A102A7" w:rsidRPr="00855BCB">
        <w:rPr>
          <w:rFonts w:cs="Times New Roman"/>
          <w:b/>
          <w:bCs/>
        </w:rPr>
        <w:t>l</w:t>
      </w:r>
      <w:r w:rsidR="00F51A81" w:rsidRPr="00855BCB">
        <w:rPr>
          <w:rFonts w:cs="Times New Roman"/>
          <w:b/>
          <w:bCs/>
        </w:rPr>
        <w:t>õika</w:t>
      </w:r>
      <w:r w:rsidR="00BB1CFF" w:rsidRPr="00855BCB">
        <w:rPr>
          <w:rFonts w:cs="Times New Roman"/>
          <w:b/>
          <w:bCs/>
        </w:rPr>
        <w:t>-</w:t>
      </w:r>
      <w:r w:rsidR="00B51B48" w:rsidRPr="00855BCB">
        <w:rPr>
          <w:rFonts w:cs="Times New Roman"/>
          <w:b/>
          <w:bCs/>
        </w:rPr>
        <w:t>kleebi</w:t>
      </w:r>
      <w:r w:rsidRPr="00855BCB">
        <w:rPr>
          <w:rFonts w:cs="Times New Roman"/>
          <w:b/>
          <w:bCs/>
        </w:rPr>
        <w:t xml:space="preserve"> </w:t>
      </w:r>
      <w:r w:rsidR="00B51B48" w:rsidRPr="00855BCB">
        <w:rPr>
          <w:rFonts w:cs="Times New Roman"/>
          <w:b/>
          <w:bCs/>
        </w:rPr>
        <w:t>kasutus</w:t>
      </w:r>
      <w:r w:rsidR="00F51A81" w:rsidRPr="00855BCB">
        <w:rPr>
          <w:rFonts w:cs="Times New Roman"/>
        </w:rPr>
        <w:t xml:space="preserve"> </w:t>
      </w:r>
      <w:r w:rsidR="00660B81" w:rsidRPr="00855BCB">
        <w:rPr>
          <w:rFonts w:cs="Times New Roman"/>
        </w:rPr>
        <w:t>–</w:t>
      </w:r>
      <w:r w:rsidR="00F51A81" w:rsidRPr="00855BCB">
        <w:rPr>
          <w:rFonts w:cs="Times New Roman"/>
        </w:rPr>
        <w:t xml:space="preserve"> </w:t>
      </w:r>
      <w:r w:rsidR="00660B81" w:rsidRPr="00855BCB">
        <w:rPr>
          <w:rFonts w:cs="Times New Roman"/>
        </w:rPr>
        <w:t>v</w:t>
      </w:r>
      <w:r w:rsidR="005F675E" w:rsidRPr="00855BCB">
        <w:rPr>
          <w:rFonts w:cs="Times New Roman"/>
        </w:rPr>
        <w:t>eebist võetud informatsioonile jäetakse korrektselt viitamata või ei lisata</w:t>
      </w:r>
      <w:r w:rsidR="00660B81" w:rsidRPr="00855BCB">
        <w:rPr>
          <w:rFonts w:cs="Times New Roman"/>
        </w:rPr>
        <w:t xml:space="preserve"> vastava</w:t>
      </w:r>
      <w:r w:rsidR="005F675E" w:rsidRPr="00855BCB">
        <w:rPr>
          <w:rFonts w:cs="Times New Roman"/>
        </w:rPr>
        <w:t>i</w:t>
      </w:r>
      <w:r w:rsidR="00660B81" w:rsidRPr="00855BCB">
        <w:rPr>
          <w:rFonts w:cs="Times New Roman"/>
        </w:rPr>
        <w:t>d allika</w:t>
      </w:r>
      <w:r w:rsidR="005F675E" w:rsidRPr="00855BCB">
        <w:rPr>
          <w:rFonts w:cs="Times New Roman"/>
        </w:rPr>
        <w:t>i</w:t>
      </w:r>
      <w:r w:rsidR="00660B81" w:rsidRPr="00855BCB">
        <w:rPr>
          <w:rFonts w:cs="Times New Roman"/>
        </w:rPr>
        <w:t xml:space="preserve">d </w:t>
      </w:r>
      <w:r w:rsidR="00A97E69" w:rsidRPr="00855BCB">
        <w:rPr>
          <w:rFonts w:cs="Times New Roman"/>
        </w:rPr>
        <w:t>kasutatud</w:t>
      </w:r>
      <w:r w:rsidR="00660B81" w:rsidRPr="00855BCB">
        <w:rPr>
          <w:rFonts w:cs="Times New Roman"/>
        </w:rPr>
        <w:t xml:space="preserve"> allikate loetellu.</w:t>
      </w:r>
      <w:r w:rsidR="00520ECF" w:rsidRPr="00855BCB">
        <w:rPr>
          <w:rFonts w:cs="Times New Roman"/>
        </w:rPr>
        <w:t xml:space="preserve"> Ühtlasi peab arvestama, et </w:t>
      </w:r>
      <w:r w:rsidR="00A102A7" w:rsidRPr="00855BCB">
        <w:rPr>
          <w:rFonts w:cs="Times New Roman"/>
        </w:rPr>
        <w:t xml:space="preserve">erinevalt trükis ilmunutest ei ole </w:t>
      </w:r>
      <w:r w:rsidR="00520ECF" w:rsidRPr="00855BCB">
        <w:rPr>
          <w:rFonts w:cs="Times New Roman"/>
        </w:rPr>
        <w:t>veebiallikad eelretsenseeri</w:t>
      </w:r>
      <w:r w:rsidR="00A102A7" w:rsidRPr="00855BCB">
        <w:rPr>
          <w:rFonts w:cs="Times New Roman"/>
        </w:rPr>
        <w:t>tud</w:t>
      </w:r>
      <w:r w:rsidR="00520ECF" w:rsidRPr="00855BCB">
        <w:rPr>
          <w:rFonts w:cs="Times New Roman"/>
        </w:rPr>
        <w:t>.</w:t>
      </w:r>
    </w:p>
    <w:p w:rsidR="00520ECF" w:rsidRPr="00855BCB" w:rsidRDefault="00BD3379" w:rsidP="00C8281B">
      <w:pPr>
        <w:pStyle w:val="ListParagraph"/>
        <w:numPr>
          <w:ilvl w:val="0"/>
          <w:numId w:val="26"/>
        </w:numPr>
        <w:ind w:left="714" w:hanging="357"/>
        <w:contextualSpacing w:val="0"/>
        <w:rPr>
          <w:rFonts w:cs="Times New Roman"/>
        </w:rPr>
      </w:pPr>
      <w:r w:rsidRPr="00855BCB">
        <w:rPr>
          <w:rFonts w:cs="Times New Roman"/>
          <w:b/>
          <w:bCs/>
        </w:rPr>
        <w:t>Ebapiisav ü</w:t>
      </w:r>
      <w:r w:rsidR="006B2901" w:rsidRPr="00855BCB">
        <w:rPr>
          <w:rFonts w:cs="Times New Roman"/>
          <w:b/>
          <w:bCs/>
        </w:rPr>
        <w:t xml:space="preserve">mbersõnastamine </w:t>
      </w:r>
      <w:r w:rsidR="00520ECF" w:rsidRPr="00855BCB">
        <w:rPr>
          <w:rFonts w:cs="Times New Roman"/>
        </w:rPr>
        <w:t>– teiste töös kirjapandut kasutatakse nii, et muudetakse ainult üksikuid sõnu või nende järjekorda ning jäetakse piisavalt a</w:t>
      </w:r>
      <w:r w:rsidR="001D5D2A" w:rsidRPr="00855BCB">
        <w:rPr>
          <w:rFonts w:cs="Times New Roman"/>
        </w:rPr>
        <w:t>rusaadavalt viitamata algallikale</w:t>
      </w:r>
      <w:r w:rsidR="00520ECF" w:rsidRPr="00855BCB">
        <w:rPr>
          <w:rFonts w:cs="Times New Roman"/>
        </w:rPr>
        <w:t xml:space="preserve">. </w:t>
      </w:r>
      <w:r w:rsidRPr="00855BCB">
        <w:rPr>
          <w:rFonts w:cs="Times New Roman"/>
        </w:rPr>
        <w:t>Sellisel juhul jäetakse</w:t>
      </w:r>
      <w:r w:rsidR="00520ECF" w:rsidRPr="00855BCB">
        <w:rPr>
          <w:rFonts w:cs="Times New Roman"/>
        </w:rPr>
        <w:t xml:space="preserve"> mulje, et esitatav argument on autori oma</w:t>
      </w:r>
      <w:r w:rsidR="00A102A7" w:rsidRPr="00855BCB">
        <w:rPr>
          <w:rFonts w:cs="Times New Roman"/>
        </w:rPr>
        <w:t>,</w:t>
      </w:r>
      <w:r w:rsidR="00520ECF" w:rsidRPr="00855BCB">
        <w:rPr>
          <w:rFonts w:cs="Times New Roman"/>
        </w:rPr>
        <w:t xml:space="preserve"> kui see tegelikult seda ei ole.</w:t>
      </w:r>
    </w:p>
    <w:p w:rsidR="00520ECF" w:rsidRPr="00855BCB" w:rsidRDefault="00520ECF" w:rsidP="00C8281B">
      <w:pPr>
        <w:pStyle w:val="ListParagraph"/>
        <w:numPr>
          <w:ilvl w:val="0"/>
          <w:numId w:val="26"/>
        </w:numPr>
        <w:ind w:left="714" w:hanging="357"/>
        <w:contextualSpacing w:val="0"/>
        <w:rPr>
          <w:rFonts w:cs="Times New Roman"/>
        </w:rPr>
      </w:pPr>
      <w:r w:rsidRPr="00855BCB">
        <w:rPr>
          <w:rFonts w:cs="Times New Roman"/>
          <w:b/>
          <w:bCs/>
        </w:rPr>
        <w:t xml:space="preserve">Mittekorrektne viitamine </w:t>
      </w:r>
      <w:r w:rsidRPr="00855BCB">
        <w:rPr>
          <w:rFonts w:cs="Times New Roman"/>
        </w:rPr>
        <w:t xml:space="preserve">– viite vormistamisel </w:t>
      </w:r>
      <w:r w:rsidR="00A97E69" w:rsidRPr="00855BCB">
        <w:rPr>
          <w:rFonts w:cs="Times New Roman"/>
        </w:rPr>
        <w:t>ei järgita viitamise reegleid, kasutatud</w:t>
      </w:r>
      <w:r w:rsidRPr="00855BCB">
        <w:rPr>
          <w:rFonts w:cs="Times New Roman"/>
        </w:rPr>
        <w:t xml:space="preserve"> allikate loetelus </w:t>
      </w:r>
      <w:r w:rsidR="001D5D2A" w:rsidRPr="00855BCB">
        <w:rPr>
          <w:rFonts w:cs="Times New Roman"/>
        </w:rPr>
        <w:t>on allikaid, mida ei kasutatud, või</w:t>
      </w:r>
      <w:r w:rsidRPr="00855BCB">
        <w:rPr>
          <w:rFonts w:cs="Times New Roman"/>
        </w:rPr>
        <w:t xml:space="preserve"> kui viide ei pärine originaalallikalt, siis jäetakse lisamata, mille kaudu sellele viidatakse.</w:t>
      </w:r>
    </w:p>
    <w:p w:rsidR="00520ECF" w:rsidRPr="00855BCB" w:rsidRDefault="00520ECF" w:rsidP="00C8281B">
      <w:pPr>
        <w:pStyle w:val="ListParagraph"/>
        <w:numPr>
          <w:ilvl w:val="0"/>
          <w:numId w:val="26"/>
        </w:numPr>
        <w:ind w:left="714" w:hanging="357"/>
        <w:contextualSpacing w:val="0"/>
        <w:rPr>
          <w:rFonts w:cs="Times New Roman"/>
        </w:rPr>
      </w:pPr>
      <w:r w:rsidRPr="00855BCB">
        <w:rPr>
          <w:rFonts w:cs="Times New Roman"/>
          <w:b/>
          <w:bCs/>
        </w:rPr>
        <w:t xml:space="preserve">Saadud abi mittetunnustamine </w:t>
      </w:r>
      <w:r w:rsidRPr="00855BCB">
        <w:rPr>
          <w:rFonts w:cs="Times New Roman"/>
        </w:rPr>
        <w:t>–</w:t>
      </w:r>
      <w:r w:rsidR="001D5D2A" w:rsidRPr="00855BCB">
        <w:rPr>
          <w:rFonts w:cs="Times New Roman"/>
        </w:rPr>
        <w:t xml:space="preserve"> märkimata on jäetud</w:t>
      </w:r>
      <w:r w:rsidRPr="00855BCB">
        <w:rPr>
          <w:rFonts w:cs="Times New Roman"/>
        </w:rPr>
        <w:t xml:space="preserve"> abi, mida on saadud kaasüliõpilastelt, välistelt osapooltelt (v.a juhendaja).</w:t>
      </w:r>
    </w:p>
    <w:p w:rsidR="00520ECF" w:rsidRPr="00CB1A8B" w:rsidRDefault="00520ECF" w:rsidP="00C8281B">
      <w:pPr>
        <w:pStyle w:val="ListParagraph"/>
        <w:numPr>
          <w:ilvl w:val="0"/>
          <w:numId w:val="26"/>
        </w:numPr>
        <w:ind w:left="714" w:hanging="357"/>
        <w:contextualSpacing w:val="0"/>
        <w:rPr>
          <w:rFonts w:cs="Times New Roman"/>
          <w:b/>
          <w:bCs/>
        </w:rPr>
      </w:pPr>
      <w:r w:rsidRPr="00855BCB">
        <w:rPr>
          <w:rFonts w:cs="Times New Roman"/>
          <w:b/>
          <w:bCs/>
        </w:rPr>
        <w:t xml:space="preserve">Teiste poolt koostatud materjalide esitlemine enda omana </w:t>
      </w:r>
      <w:r w:rsidRPr="00855BCB">
        <w:rPr>
          <w:rFonts w:cs="Times New Roman"/>
        </w:rPr>
        <w:t xml:space="preserve"> </w:t>
      </w:r>
      <w:r w:rsidR="00CB1A8B">
        <w:rPr>
          <w:rStyle w:val="normaltextrun"/>
          <w:rFonts w:ascii="Symbol" w:hAnsi="Symbol"/>
          <w:color w:val="000000"/>
          <w:bdr w:val="none" w:sz="0" w:space="0" w:color="auto" w:frame="1"/>
        </w:rPr>
        <w:t></w:t>
      </w:r>
      <w:r w:rsidRPr="00855BCB">
        <w:rPr>
          <w:rFonts w:cs="Times New Roman"/>
        </w:rPr>
        <w:t xml:space="preserve"> </w:t>
      </w:r>
      <w:r w:rsidR="001D5D2A" w:rsidRPr="00855BCB">
        <w:rPr>
          <w:rFonts w:cs="Times New Roman"/>
        </w:rPr>
        <w:t>üliõpilane edastab kellegi teise poolt koostatud töö</w:t>
      </w:r>
      <w:r w:rsidR="005F675E" w:rsidRPr="00CB1A8B">
        <w:rPr>
          <w:rFonts w:cs="Times New Roman"/>
        </w:rPr>
        <w:t xml:space="preserve"> enda nime all</w:t>
      </w:r>
      <w:r w:rsidR="001D5D2A" w:rsidRPr="00CB1A8B">
        <w:rPr>
          <w:rFonts w:cs="Times New Roman"/>
        </w:rPr>
        <w:t xml:space="preserve">. Isegi kui see toimub teise </w:t>
      </w:r>
      <w:r w:rsidR="005F675E" w:rsidRPr="00CB1A8B">
        <w:rPr>
          <w:rFonts w:cs="Times New Roman"/>
        </w:rPr>
        <w:t>osa</w:t>
      </w:r>
      <w:r w:rsidR="001D5D2A" w:rsidRPr="00CB1A8B">
        <w:rPr>
          <w:rFonts w:cs="Times New Roman"/>
        </w:rPr>
        <w:t>poole teadmisel, on see tegevus keelatud.</w:t>
      </w:r>
    </w:p>
    <w:p w:rsidR="001D5D2A" w:rsidRPr="00CB1A8B" w:rsidRDefault="001D5D2A" w:rsidP="00C8281B">
      <w:pPr>
        <w:pStyle w:val="ListParagraph"/>
        <w:numPr>
          <w:ilvl w:val="0"/>
          <w:numId w:val="26"/>
        </w:numPr>
        <w:ind w:left="714" w:hanging="357"/>
        <w:contextualSpacing w:val="0"/>
        <w:rPr>
          <w:rFonts w:cs="Times New Roman"/>
          <w:b/>
          <w:bCs/>
        </w:rPr>
      </w:pPr>
      <w:r w:rsidRPr="00CB1A8B">
        <w:rPr>
          <w:rFonts w:cs="Times New Roman"/>
          <w:b/>
          <w:bCs/>
        </w:rPr>
        <w:t xml:space="preserve">Autoplagiaat </w:t>
      </w:r>
      <w:r w:rsidR="00C63BCB" w:rsidRPr="00CB1A8B">
        <w:rPr>
          <w:rFonts w:cs="Times New Roman"/>
          <w:b/>
          <w:bCs/>
        </w:rPr>
        <w:t>–</w:t>
      </w:r>
      <w:r w:rsidRPr="00CB1A8B">
        <w:rPr>
          <w:rFonts w:cs="Times New Roman"/>
          <w:b/>
          <w:bCs/>
        </w:rPr>
        <w:t xml:space="preserve"> </w:t>
      </w:r>
      <w:r w:rsidR="00C63BCB" w:rsidRPr="00CB1A8B">
        <w:rPr>
          <w:rFonts w:cs="Times New Roman"/>
        </w:rPr>
        <w:t xml:space="preserve">üliõpilane esitab hindamiseks iseenda töö, mida ta on eelnevalt juba esitanud kas sama õppeaine või mõne teise õppeaine </w:t>
      </w:r>
      <w:r w:rsidR="00E10DCE" w:rsidRPr="00CB1A8B">
        <w:rPr>
          <w:rFonts w:cs="Times New Roman"/>
        </w:rPr>
        <w:t>raames</w:t>
      </w:r>
      <w:r w:rsidR="00C63BCB" w:rsidRPr="00CB1A8B">
        <w:rPr>
          <w:rFonts w:cs="Times New Roman"/>
        </w:rPr>
        <w:t xml:space="preserve">. </w:t>
      </w:r>
      <w:r w:rsidR="006E2887" w:rsidRPr="00CB1A8B">
        <w:rPr>
          <w:rFonts w:cs="Times New Roman"/>
        </w:rPr>
        <w:t>Selle vältimiseks</w:t>
      </w:r>
      <w:r w:rsidR="00BD3379" w:rsidRPr="00CB1A8B">
        <w:rPr>
          <w:rFonts w:cs="Times New Roman"/>
        </w:rPr>
        <w:t xml:space="preserve"> tuleb </w:t>
      </w:r>
      <w:r w:rsidR="00E91708" w:rsidRPr="00CB1A8B">
        <w:rPr>
          <w:rFonts w:cs="Times New Roman"/>
        </w:rPr>
        <w:t xml:space="preserve">autori enda </w:t>
      </w:r>
      <w:r w:rsidR="00C63BCB" w:rsidRPr="00CB1A8B">
        <w:rPr>
          <w:rFonts w:cs="Times New Roman"/>
        </w:rPr>
        <w:t>varasema</w:t>
      </w:r>
      <w:r w:rsidR="00BD3379" w:rsidRPr="00CB1A8B">
        <w:rPr>
          <w:rFonts w:cs="Times New Roman"/>
        </w:rPr>
        <w:t>le</w:t>
      </w:r>
      <w:r w:rsidR="00C63BCB" w:rsidRPr="00CB1A8B">
        <w:rPr>
          <w:rFonts w:cs="Times New Roman"/>
        </w:rPr>
        <w:t xml:space="preserve"> töö</w:t>
      </w:r>
      <w:r w:rsidR="00BD3379" w:rsidRPr="00CB1A8B">
        <w:rPr>
          <w:rFonts w:cs="Times New Roman"/>
        </w:rPr>
        <w:t>le</w:t>
      </w:r>
      <w:r w:rsidR="00C63BCB" w:rsidRPr="00CB1A8B">
        <w:rPr>
          <w:rFonts w:cs="Times New Roman"/>
        </w:rPr>
        <w:t xml:space="preserve"> korrektselt viidata.</w:t>
      </w:r>
    </w:p>
    <w:p w:rsidR="00C7397B" w:rsidRPr="00CB1A8B" w:rsidRDefault="00F945BC" w:rsidP="00C8281B">
      <w:pPr>
        <w:pStyle w:val="Heading2"/>
      </w:pPr>
      <w:bookmarkStart w:id="56" w:name="_Toc4504305"/>
      <w:bookmarkStart w:id="57" w:name="_Toc105182358"/>
      <w:r w:rsidRPr="00CB1A8B">
        <w:lastRenderedPageBreak/>
        <w:t>3.2</w:t>
      </w:r>
      <w:r w:rsidR="007B2254" w:rsidRPr="00CB1A8B">
        <w:t>.</w:t>
      </w:r>
      <w:r w:rsidR="00C7397B" w:rsidRPr="00CB1A8B">
        <w:t xml:space="preserve"> Tekstisisese viitamise näi</w:t>
      </w:r>
      <w:r w:rsidR="00BA1E5A" w:rsidRPr="00CB1A8B">
        <w:t>ted</w:t>
      </w:r>
      <w:bookmarkEnd w:id="56"/>
      <w:bookmarkEnd w:id="57"/>
    </w:p>
    <w:p w:rsidR="001E15DE" w:rsidRPr="00855BCB" w:rsidRDefault="001E15DE" w:rsidP="00C8281B">
      <w:pPr>
        <w:pStyle w:val="Tavatekst"/>
        <w:widowControl/>
        <w:spacing w:before="0" w:line="240" w:lineRule="auto"/>
      </w:pPr>
      <w:r w:rsidRPr="00855BCB">
        <w:t xml:space="preserve">Käesolevas alapeatükis esitatakse tekstisisese viitamise näited kõigile </w:t>
      </w:r>
      <w:r w:rsidR="006B5016" w:rsidRPr="00855BCB">
        <w:t xml:space="preserve">TalTechi </w:t>
      </w:r>
      <w:r w:rsidRPr="00855BCB">
        <w:t xml:space="preserve">majandusteaduskonna </w:t>
      </w:r>
      <w:r w:rsidR="001E585D" w:rsidRPr="00855BCB">
        <w:t>üliõpilas</w:t>
      </w:r>
      <w:r w:rsidRPr="00855BCB">
        <w:t>t</w:t>
      </w:r>
      <w:r w:rsidR="00E10DCE" w:rsidRPr="00855BCB">
        <w:t>e t</w:t>
      </w:r>
      <w:r w:rsidRPr="00855BCB">
        <w:t xml:space="preserve">öödele, mis ei ole </w:t>
      </w:r>
      <w:r w:rsidR="00BB07AE" w:rsidRPr="00855BCB">
        <w:t>HAJB või HAJM õppekava</w:t>
      </w:r>
      <w:r w:rsidRPr="00855BCB">
        <w:t xml:space="preserve"> </w:t>
      </w:r>
      <w:r w:rsidR="00E10DCE" w:rsidRPr="00855BCB">
        <w:t xml:space="preserve">üliõpilaste </w:t>
      </w:r>
      <w:r w:rsidRPr="00855BCB">
        <w:t xml:space="preserve">tööd. </w:t>
      </w:r>
      <w:r w:rsidR="00BB07AE" w:rsidRPr="00855BCB">
        <w:t>HAJB ja HAJM õppekava</w:t>
      </w:r>
      <w:r w:rsidRPr="00855BCB">
        <w:t xml:space="preserve"> </w:t>
      </w:r>
      <w:r w:rsidR="00E10DCE" w:rsidRPr="00855BCB">
        <w:t xml:space="preserve">üliõpilaste </w:t>
      </w:r>
      <w:r w:rsidRPr="00855BCB">
        <w:t xml:space="preserve">tööde viitamise nõuded on esitatud alapeatükis 3.4. </w:t>
      </w:r>
    </w:p>
    <w:p w:rsidR="00A9189C" w:rsidRPr="00855BCB" w:rsidRDefault="00A9189C" w:rsidP="00C8281B">
      <w:pPr>
        <w:pStyle w:val="Tavatekst"/>
        <w:widowControl/>
        <w:spacing w:before="0" w:line="240" w:lineRule="auto"/>
      </w:pPr>
    </w:p>
    <w:p w:rsidR="00F80231" w:rsidRPr="00855BCB" w:rsidRDefault="00F80231" w:rsidP="00C8281B">
      <w:pPr>
        <w:pStyle w:val="Tavatekst"/>
        <w:widowControl/>
        <w:spacing w:before="0" w:line="240" w:lineRule="auto"/>
      </w:pPr>
      <w:r w:rsidRPr="00855BCB">
        <w:t xml:space="preserve">Tekstisisese </w:t>
      </w:r>
      <w:r w:rsidRPr="00855BCB">
        <w:rPr>
          <w:b/>
        </w:rPr>
        <w:t>viite asukoht</w:t>
      </w:r>
      <w:r w:rsidRPr="00855BCB">
        <w:t xml:space="preserve"> määratakse vastavalt </w:t>
      </w:r>
      <w:r w:rsidR="001E78F9" w:rsidRPr="00855BCB">
        <w:t>sellele, mille kohta viide käib.</w:t>
      </w:r>
    </w:p>
    <w:p w:rsidR="004A6C90" w:rsidRPr="00855BCB" w:rsidRDefault="004A6C90" w:rsidP="00C8281B">
      <w:pPr>
        <w:pStyle w:val="Tavatekst"/>
        <w:widowControl/>
        <w:spacing w:before="0" w:line="240" w:lineRule="auto"/>
        <w:rPr>
          <w:b/>
        </w:rPr>
      </w:pPr>
    </w:p>
    <w:p w:rsidR="00F80231" w:rsidRDefault="00F80231" w:rsidP="00C8281B">
      <w:pPr>
        <w:pStyle w:val="Tavatekst"/>
        <w:widowControl/>
        <w:spacing w:before="0" w:line="240" w:lineRule="auto"/>
      </w:pPr>
      <w:r w:rsidRPr="00855BCB">
        <w:rPr>
          <w:b/>
          <w:bCs/>
        </w:rPr>
        <w:t xml:space="preserve">Sõna </w:t>
      </w:r>
      <w:r w:rsidR="001E78F9" w:rsidRPr="00855BCB">
        <w:t xml:space="preserve">puhul </w:t>
      </w:r>
      <w:r w:rsidR="003A2204" w:rsidRPr="00855BCB">
        <w:t xml:space="preserve">tuleb </w:t>
      </w:r>
      <w:r w:rsidR="00070101" w:rsidRPr="00855BCB">
        <w:t xml:space="preserve">viide </w:t>
      </w:r>
      <w:r w:rsidR="003A2204" w:rsidRPr="00855BCB">
        <w:t xml:space="preserve">paigutada </w:t>
      </w:r>
      <w:r w:rsidR="00070101" w:rsidRPr="00855BCB">
        <w:t>lause s</w:t>
      </w:r>
      <w:r w:rsidR="001E78F9" w:rsidRPr="00855BCB">
        <w:t>i</w:t>
      </w:r>
      <w:r w:rsidR="00070101" w:rsidRPr="00855BCB">
        <w:t>s</w:t>
      </w:r>
      <w:r w:rsidR="001E78F9" w:rsidRPr="00855BCB">
        <w:t>se</w:t>
      </w:r>
      <w:r w:rsidRPr="00855BCB">
        <w:t xml:space="preserve"> üksiku sõna järel</w:t>
      </w:r>
      <w:r w:rsidR="001E78F9" w:rsidRPr="00855BCB">
        <w:t>e</w:t>
      </w:r>
      <w:r w:rsidR="005A394C" w:rsidRPr="00855BCB">
        <w:t>:</w:t>
      </w:r>
    </w:p>
    <w:p w:rsidR="003D62DD" w:rsidRPr="00855BCB" w:rsidRDefault="003D62DD" w:rsidP="00C8281B">
      <w:pPr>
        <w:pStyle w:val="Tavatekst"/>
        <w:widowControl/>
        <w:spacing w:before="0" w:line="240" w:lineRule="auto"/>
      </w:pPr>
    </w:p>
    <w:p w:rsidR="00862872" w:rsidRPr="00855BCB" w:rsidRDefault="00442B24" w:rsidP="00C8281B">
      <w:pPr>
        <w:pStyle w:val="Nidis"/>
        <w:widowControl/>
        <w:jc w:val="both"/>
        <w:rPr>
          <w:sz w:val="24"/>
          <w:lang w:val="et-EE"/>
        </w:rPr>
      </w:pPr>
      <w:r w:rsidRPr="00CB1A8B">
        <w:rPr>
          <w:sz w:val="24"/>
          <w:lang w:val="et-EE"/>
        </w:rPr>
        <w:t>Avatud kodeerimine (Gibbs, 2018) tähendab andmete analüüsimis</w:t>
      </w:r>
      <w:r w:rsidR="007E626C" w:rsidRPr="00CB1A8B">
        <w:rPr>
          <w:sz w:val="24"/>
          <w:lang w:val="et-EE"/>
        </w:rPr>
        <w:t>el</w:t>
      </w:r>
      <w:r w:rsidRPr="00CB1A8B">
        <w:rPr>
          <w:sz w:val="24"/>
          <w:lang w:val="et-EE"/>
        </w:rPr>
        <w:t xml:space="preserve"> </w:t>
      </w:r>
      <w:r w:rsidR="007E626C" w:rsidRPr="00CB1A8B">
        <w:rPr>
          <w:sz w:val="24"/>
          <w:lang w:val="et-EE"/>
        </w:rPr>
        <w:t xml:space="preserve">pigem </w:t>
      </w:r>
      <w:r w:rsidRPr="00CB1A8B">
        <w:rPr>
          <w:sz w:val="24"/>
          <w:lang w:val="et-EE"/>
        </w:rPr>
        <w:t xml:space="preserve">andmetest </w:t>
      </w:r>
      <w:r w:rsidR="007E626C" w:rsidRPr="00CB1A8B">
        <w:rPr>
          <w:sz w:val="24"/>
          <w:lang w:val="et-EE"/>
        </w:rPr>
        <w:t>kui</w:t>
      </w:r>
      <w:r w:rsidRPr="00CB1A8B">
        <w:rPr>
          <w:sz w:val="24"/>
          <w:lang w:val="et-EE"/>
        </w:rPr>
        <w:t xml:space="preserve"> olemasolevatest teooriatest</w:t>
      </w:r>
      <w:r w:rsidR="007E626C" w:rsidRPr="00855BCB">
        <w:rPr>
          <w:sz w:val="24"/>
          <w:lang w:val="et-EE"/>
        </w:rPr>
        <w:t xml:space="preserve"> lähtumist</w:t>
      </w:r>
      <w:r w:rsidRPr="00855BCB">
        <w:rPr>
          <w:sz w:val="24"/>
          <w:lang w:val="et-EE"/>
        </w:rPr>
        <w:t>.</w:t>
      </w:r>
    </w:p>
    <w:p w:rsidR="00BC0C7A" w:rsidRPr="00855BCB" w:rsidRDefault="003D7AE5" w:rsidP="00702947">
      <w:pPr>
        <w:pStyle w:val="Nidis"/>
        <w:widowControl/>
        <w:jc w:val="both"/>
        <w:rPr>
          <w:sz w:val="24"/>
          <w:lang w:val="et-EE"/>
        </w:rPr>
      </w:pPr>
      <w:r w:rsidRPr="00855BCB">
        <w:rPr>
          <w:sz w:val="24"/>
          <w:lang w:val="et-EE"/>
        </w:rPr>
        <w:t xml:space="preserve">Eestis läbiviidud 2015. aasta uurimus </w:t>
      </w:r>
      <w:r w:rsidR="00BC0C7A" w:rsidRPr="00855BCB">
        <w:rPr>
          <w:sz w:val="24"/>
          <w:lang w:val="et-EE"/>
        </w:rPr>
        <w:t>(Valk</w:t>
      </w:r>
      <w:r w:rsidR="008563F1" w:rsidRPr="00855BCB">
        <w:rPr>
          <w:sz w:val="24"/>
          <w:lang w:val="et-EE"/>
        </w:rPr>
        <w:t>,</w:t>
      </w:r>
      <w:r w:rsidR="00BC0C7A" w:rsidRPr="00855BCB">
        <w:rPr>
          <w:sz w:val="24"/>
          <w:lang w:val="et-EE"/>
        </w:rPr>
        <w:t xml:space="preserve"> 2018, </w:t>
      </w:r>
      <w:r w:rsidR="008563F1" w:rsidRPr="00855BCB">
        <w:rPr>
          <w:sz w:val="24"/>
          <w:lang w:val="et-EE"/>
        </w:rPr>
        <w:t xml:space="preserve">lk </w:t>
      </w:r>
      <w:r w:rsidR="00BC0C7A" w:rsidRPr="00855BCB">
        <w:rPr>
          <w:sz w:val="24"/>
          <w:lang w:val="et-EE"/>
        </w:rPr>
        <w:t xml:space="preserve">5) </w:t>
      </w:r>
      <w:r w:rsidRPr="00855BCB">
        <w:rPr>
          <w:sz w:val="24"/>
          <w:lang w:val="et-EE"/>
        </w:rPr>
        <w:t xml:space="preserve">näitab, et toetus ei mõjutanud seda saanud kümnest üliõpilasest kaheksa õpingute ajal töötamist. </w:t>
      </w:r>
    </w:p>
    <w:p w:rsidR="001E78F9" w:rsidRPr="00855BCB" w:rsidRDefault="001E78F9" w:rsidP="00C8281B">
      <w:pPr>
        <w:pStyle w:val="Tavatekst"/>
        <w:widowControl/>
        <w:spacing w:before="0" w:line="240" w:lineRule="auto"/>
        <w:rPr>
          <w:b/>
        </w:rPr>
      </w:pPr>
    </w:p>
    <w:p w:rsidR="00F80231" w:rsidRPr="00855BCB" w:rsidRDefault="00387E5B" w:rsidP="00C8281B">
      <w:pPr>
        <w:pStyle w:val="Tavatekst"/>
        <w:widowControl/>
        <w:spacing w:before="0" w:line="240" w:lineRule="auto"/>
      </w:pPr>
      <w:r w:rsidRPr="00855BCB">
        <w:rPr>
          <w:b/>
        </w:rPr>
        <w:t>Ü</w:t>
      </w:r>
      <w:r w:rsidR="001E78F9" w:rsidRPr="00855BCB">
        <w:rPr>
          <w:b/>
        </w:rPr>
        <w:t>he</w:t>
      </w:r>
      <w:r w:rsidRPr="00855BCB">
        <w:rPr>
          <w:b/>
        </w:rPr>
        <w:t xml:space="preserve"> l</w:t>
      </w:r>
      <w:r w:rsidR="00F80231" w:rsidRPr="00855BCB">
        <w:rPr>
          <w:b/>
        </w:rPr>
        <w:t>ause</w:t>
      </w:r>
      <w:r w:rsidR="00F80231" w:rsidRPr="00855BCB">
        <w:t xml:space="preserve"> </w:t>
      </w:r>
      <w:r w:rsidR="001E78F9" w:rsidRPr="00855BCB">
        <w:t xml:space="preserve">puhul </w:t>
      </w:r>
      <w:r w:rsidR="003A2204" w:rsidRPr="00855BCB">
        <w:t xml:space="preserve">tuleb </w:t>
      </w:r>
      <w:r w:rsidR="001E78F9" w:rsidRPr="00855BCB">
        <w:t>viide</w:t>
      </w:r>
      <w:r w:rsidR="00F80231" w:rsidRPr="00855BCB">
        <w:t xml:space="preserve"> </w:t>
      </w:r>
      <w:r w:rsidR="003A2204" w:rsidRPr="00855BCB">
        <w:t xml:space="preserve">paigutada </w:t>
      </w:r>
      <w:r w:rsidR="00F80231" w:rsidRPr="00855BCB">
        <w:t>lause lõp</w:t>
      </w:r>
      <w:r w:rsidR="003A2204" w:rsidRPr="00855BCB">
        <w:t>pu</w:t>
      </w:r>
      <w:r w:rsidR="00F80231" w:rsidRPr="00855BCB">
        <w:t xml:space="preserve"> enne </w:t>
      </w:r>
      <w:r w:rsidR="005A394C" w:rsidRPr="00855BCB">
        <w:t xml:space="preserve">vastava </w:t>
      </w:r>
      <w:r w:rsidR="00F80231" w:rsidRPr="00855BCB">
        <w:t xml:space="preserve">lause </w:t>
      </w:r>
      <w:r w:rsidR="005A394C" w:rsidRPr="00855BCB">
        <w:t>lõppu tähistavat kirjavahemärki:</w:t>
      </w:r>
    </w:p>
    <w:p w:rsidR="00615E1B" w:rsidRPr="00855BCB" w:rsidRDefault="00615E1B" w:rsidP="00C8281B">
      <w:pPr>
        <w:pStyle w:val="Tavatekst"/>
        <w:widowControl/>
        <w:spacing w:before="0" w:line="240" w:lineRule="auto"/>
      </w:pPr>
    </w:p>
    <w:p w:rsidR="00442B24" w:rsidRPr="00855BCB" w:rsidRDefault="00442B24" w:rsidP="00C8281B">
      <w:pPr>
        <w:pStyle w:val="Nidis"/>
        <w:widowControl/>
        <w:jc w:val="both"/>
        <w:rPr>
          <w:sz w:val="24"/>
          <w:lang w:val="et-EE"/>
        </w:rPr>
      </w:pPr>
      <w:r w:rsidRPr="00CB1A8B">
        <w:rPr>
          <w:sz w:val="24"/>
          <w:lang w:val="et-EE"/>
        </w:rPr>
        <w:t>Kvalitatiivne andmeanalüüsis on mitmetasandiline ja hõlmab andmete kirjeldamist, kategoriseerimist ja analüütiliste koodide moodustamist (Gibbs, 2018).</w:t>
      </w:r>
    </w:p>
    <w:p w:rsidR="00BC0C7A" w:rsidRPr="00855BCB" w:rsidRDefault="003D7AE5" w:rsidP="00C8281B">
      <w:pPr>
        <w:pStyle w:val="Nidis"/>
        <w:widowControl/>
        <w:jc w:val="both"/>
        <w:rPr>
          <w:sz w:val="24"/>
          <w:lang w:val="et-EE"/>
        </w:rPr>
      </w:pPr>
      <w:r w:rsidRPr="00855BCB">
        <w:rPr>
          <w:sz w:val="24"/>
          <w:lang w:val="et-EE"/>
        </w:rPr>
        <w:t xml:space="preserve">Eestis läbiviidud 2015. aasta uurimuse kohaselt ei mõjutanud toetus seda saanud kümnest üliõpilasest kaheksa õpingute ajal töötamist </w:t>
      </w:r>
      <w:r w:rsidR="00D7526B" w:rsidRPr="00855BCB">
        <w:rPr>
          <w:sz w:val="24"/>
          <w:lang w:val="et-EE"/>
        </w:rPr>
        <w:t>(Valk</w:t>
      </w:r>
      <w:r w:rsidR="008563F1" w:rsidRPr="00855BCB">
        <w:rPr>
          <w:sz w:val="24"/>
          <w:lang w:val="et-EE"/>
        </w:rPr>
        <w:t>,</w:t>
      </w:r>
      <w:r w:rsidR="00D7526B" w:rsidRPr="00855BCB">
        <w:rPr>
          <w:sz w:val="24"/>
          <w:lang w:val="et-EE"/>
        </w:rPr>
        <w:t xml:space="preserve"> </w:t>
      </w:r>
      <w:r w:rsidR="00BC0C7A" w:rsidRPr="00855BCB">
        <w:rPr>
          <w:sz w:val="24"/>
          <w:lang w:val="et-EE"/>
        </w:rPr>
        <w:t xml:space="preserve">2018, </w:t>
      </w:r>
      <w:r w:rsidR="008563F1" w:rsidRPr="00855BCB">
        <w:rPr>
          <w:sz w:val="24"/>
          <w:lang w:val="et-EE"/>
        </w:rPr>
        <w:t xml:space="preserve">lk </w:t>
      </w:r>
      <w:r w:rsidR="00BC0C7A" w:rsidRPr="00855BCB">
        <w:rPr>
          <w:sz w:val="24"/>
          <w:lang w:val="et-EE"/>
        </w:rPr>
        <w:t>5).</w:t>
      </w:r>
    </w:p>
    <w:p w:rsidR="001E78F9" w:rsidRPr="00855BCB" w:rsidRDefault="001E78F9" w:rsidP="00C8281B">
      <w:pPr>
        <w:pStyle w:val="Tavatekst"/>
        <w:widowControl/>
        <w:spacing w:before="0" w:line="240" w:lineRule="auto"/>
        <w:rPr>
          <w:b/>
        </w:rPr>
      </w:pPr>
    </w:p>
    <w:p w:rsidR="00387E5B" w:rsidRPr="00855BCB" w:rsidRDefault="001E78F9" w:rsidP="00C8281B">
      <w:pPr>
        <w:pStyle w:val="Tavatekst"/>
        <w:widowControl/>
        <w:spacing w:before="0" w:line="240" w:lineRule="auto"/>
      </w:pPr>
      <w:r w:rsidRPr="00855BCB">
        <w:rPr>
          <w:b/>
        </w:rPr>
        <w:t xml:space="preserve">Mitme lause puhul </w:t>
      </w:r>
      <w:r w:rsidR="003A2204" w:rsidRPr="00855BCB">
        <w:t>tuleb</w:t>
      </w:r>
      <w:r w:rsidR="003A2204" w:rsidRPr="00855BCB">
        <w:rPr>
          <w:b/>
        </w:rPr>
        <w:t xml:space="preserve"> </w:t>
      </w:r>
      <w:r w:rsidRPr="00855BCB">
        <w:t xml:space="preserve">viide </w:t>
      </w:r>
      <w:r w:rsidR="003A2204" w:rsidRPr="00855BCB">
        <w:t xml:space="preserve">paigutada </w:t>
      </w:r>
      <w:r w:rsidRPr="00855BCB">
        <w:t>peale tsitaadi või refereeringu lõppu tähistavat kirjavahemärki</w:t>
      </w:r>
      <w:r w:rsidR="00944FB5" w:rsidRPr="00855BCB">
        <w:t xml:space="preserve"> ning viite lõpusulu järele punkti ei panda:</w:t>
      </w:r>
    </w:p>
    <w:p w:rsidR="00615E1B" w:rsidRPr="00855BCB" w:rsidRDefault="00615E1B" w:rsidP="00C8281B">
      <w:pPr>
        <w:pStyle w:val="Tavatekst"/>
        <w:widowControl/>
        <w:spacing w:before="0" w:line="240" w:lineRule="auto"/>
        <w:rPr>
          <w:b/>
        </w:rPr>
      </w:pPr>
    </w:p>
    <w:p w:rsidR="00687EDA" w:rsidRPr="00855BCB" w:rsidRDefault="00687EDA" w:rsidP="00C8281B">
      <w:pPr>
        <w:pStyle w:val="Nidis"/>
        <w:widowControl/>
        <w:spacing w:before="0" w:after="0"/>
        <w:jc w:val="both"/>
        <w:rPr>
          <w:sz w:val="24"/>
          <w:lang w:val="et-EE"/>
        </w:rPr>
      </w:pPr>
      <w:r w:rsidRPr="00CB1A8B">
        <w:rPr>
          <w:sz w:val="24"/>
          <w:lang w:val="et-EE"/>
        </w:rPr>
        <w:t>„</w:t>
      </w:r>
      <w:r w:rsidRPr="00CB1A8B">
        <w:rPr>
          <w:noProof w:val="0"/>
          <w:sz w:val="24"/>
          <w:lang w:val="et-EE"/>
        </w:rPr>
        <w:t>Organisatsiooni iseloom on siiski rohkemat kui teatud normide ja ettekirjutuste kogum. See paneb maksma organisatsioonis alused selle kohta, mida seal võib ja mida ei või</w:t>
      </w:r>
      <w:r w:rsidRPr="00855BCB">
        <w:rPr>
          <w:sz w:val="24"/>
          <w:lang w:val="et-EE"/>
        </w:rPr>
        <w:t>.“ (Üksvärav, 2010</w:t>
      </w:r>
      <w:r w:rsidR="00F313E0" w:rsidRPr="00855BCB">
        <w:rPr>
          <w:sz w:val="24"/>
          <w:lang w:val="et-EE"/>
        </w:rPr>
        <w:t>, lk 27</w:t>
      </w:r>
      <w:r w:rsidRPr="00855BCB">
        <w:rPr>
          <w:sz w:val="24"/>
          <w:lang w:val="et-EE"/>
        </w:rPr>
        <w:t>)</w:t>
      </w:r>
    </w:p>
    <w:p w:rsidR="001E78F9" w:rsidRPr="00855BCB" w:rsidRDefault="001E78F9" w:rsidP="00C8281B">
      <w:pPr>
        <w:pStyle w:val="Tavatekst"/>
        <w:widowControl/>
        <w:spacing w:before="0" w:line="240" w:lineRule="auto"/>
        <w:rPr>
          <w:b/>
        </w:rPr>
      </w:pPr>
    </w:p>
    <w:p w:rsidR="00F80231" w:rsidRPr="00855BCB" w:rsidRDefault="001E78F9" w:rsidP="00C8281B">
      <w:pPr>
        <w:pStyle w:val="Tavatekst"/>
        <w:widowControl/>
        <w:spacing w:before="0" w:line="240" w:lineRule="auto"/>
      </w:pPr>
      <w:r w:rsidRPr="00855BCB">
        <w:rPr>
          <w:b/>
        </w:rPr>
        <w:t xml:space="preserve">Lõigu </w:t>
      </w:r>
      <w:r w:rsidRPr="00855BCB">
        <w:t xml:space="preserve">puhul </w:t>
      </w:r>
      <w:r w:rsidR="003A2204" w:rsidRPr="00855BCB">
        <w:t xml:space="preserve">tuleb </w:t>
      </w:r>
      <w:r w:rsidRPr="00855BCB">
        <w:t xml:space="preserve">viide </w:t>
      </w:r>
      <w:r w:rsidR="003A2204" w:rsidRPr="00855BCB">
        <w:t xml:space="preserve">paigutada </w:t>
      </w:r>
      <w:r w:rsidRPr="00855BCB">
        <w:t>lõigu lõppu peale lõigu lõppu täh</w:t>
      </w:r>
      <w:r w:rsidR="00827CD8" w:rsidRPr="00855BCB">
        <w:t>is</w:t>
      </w:r>
      <w:r w:rsidRPr="00855BCB">
        <w:t>tavat kirjavahemärki.</w:t>
      </w:r>
    </w:p>
    <w:p w:rsidR="001E78F9" w:rsidRPr="00855BCB" w:rsidRDefault="001E78F9" w:rsidP="00C8281B">
      <w:pPr>
        <w:pStyle w:val="Tavatekst"/>
        <w:widowControl/>
        <w:spacing w:before="0" w:line="240" w:lineRule="auto"/>
      </w:pPr>
    </w:p>
    <w:p w:rsidR="00BA1E5A" w:rsidRPr="00855BCB" w:rsidRDefault="00BA1E5A" w:rsidP="00C8281B">
      <w:pPr>
        <w:pStyle w:val="Tavatekst"/>
        <w:widowControl/>
        <w:spacing w:before="0" w:line="240" w:lineRule="auto"/>
      </w:pPr>
      <w:r w:rsidRPr="00855BCB">
        <w:rPr>
          <w:b/>
          <w:bCs/>
        </w:rPr>
        <w:t>Loetelu</w:t>
      </w:r>
      <w:r w:rsidRPr="00855BCB">
        <w:t xml:space="preserve"> puhul </w:t>
      </w:r>
      <w:r w:rsidR="003A2204" w:rsidRPr="00855BCB">
        <w:t xml:space="preserve">tuleb viide </w:t>
      </w:r>
      <w:r w:rsidRPr="00855BCB">
        <w:t>paiguta</w:t>
      </w:r>
      <w:r w:rsidR="003A2204" w:rsidRPr="00855BCB">
        <w:t>da</w:t>
      </w:r>
      <w:r w:rsidRPr="00855BCB">
        <w:t xml:space="preserve"> loetelu ette enne koolonit</w:t>
      </w:r>
      <w:r w:rsidR="00F313E0" w:rsidRPr="00855BCB">
        <w:t xml:space="preserve">. Kui võimalik, tuua ära ka lehekülje number, kust loetelu pärineb, kui </w:t>
      </w:r>
      <w:r w:rsidR="00BA15F4" w:rsidRPr="00855BCB">
        <w:t>see on võetud</w:t>
      </w:r>
      <w:r w:rsidR="00F313E0" w:rsidRPr="00855BCB">
        <w:t xml:space="preserve"> </w:t>
      </w:r>
      <w:r w:rsidR="00BC1E78" w:rsidRPr="00855BCB">
        <w:t>teatud</w:t>
      </w:r>
      <w:r w:rsidR="00F313E0" w:rsidRPr="00855BCB">
        <w:t xml:space="preserve"> leheküljelt või lehekülgedelt</w:t>
      </w:r>
      <w:r w:rsidRPr="00855BCB">
        <w:t>:</w:t>
      </w:r>
    </w:p>
    <w:p w:rsidR="00615E1B" w:rsidRPr="00855BCB" w:rsidRDefault="00615E1B" w:rsidP="00C8281B">
      <w:pPr>
        <w:pStyle w:val="Tavatekst"/>
        <w:widowControl/>
        <w:spacing w:before="0" w:line="240" w:lineRule="auto"/>
      </w:pPr>
    </w:p>
    <w:p w:rsidR="00BE7404" w:rsidRPr="00855BCB" w:rsidDel="00F313E0" w:rsidRDefault="00BE7404" w:rsidP="00C8281B">
      <w:pPr>
        <w:pStyle w:val="Nidis"/>
        <w:widowControl/>
        <w:rPr>
          <w:noProof w:val="0"/>
          <w:sz w:val="24"/>
          <w:lang w:val="et-EE"/>
        </w:rPr>
      </w:pPr>
      <w:r w:rsidRPr="00855BCB">
        <w:rPr>
          <w:noProof w:val="0"/>
          <w:sz w:val="24"/>
          <w:lang w:val="et-EE"/>
        </w:rPr>
        <w:t>Varudesse tehtavate investeeringude</w:t>
      </w:r>
      <w:r w:rsidR="000B503A" w:rsidRPr="00855BCB">
        <w:rPr>
          <w:noProof w:val="0"/>
          <w:sz w:val="24"/>
          <w:lang w:val="et-EE"/>
        </w:rPr>
        <w:t xml:space="preserve"> tsüklilisuse hindamisel võib er</w:t>
      </w:r>
      <w:r w:rsidRPr="00855BCB">
        <w:rPr>
          <w:noProof w:val="0"/>
          <w:sz w:val="24"/>
          <w:lang w:val="et-EE"/>
        </w:rPr>
        <w:t>i</w:t>
      </w:r>
      <w:r w:rsidR="000B503A" w:rsidRPr="00855BCB">
        <w:rPr>
          <w:noProof w:val="0"/>
          <w:sz w:val="24"/>
          <w:lang w:val="et-EE"/>
        </w:rPr>
        <w:t>s</w:t>
      </w:r>
      <w:r w:rsidRPr="00855BCB">
        <w:rPr>
          <w:noProof w:val="0"/>
          <w:sz w:val="24"/>
          <w:lang w:val="et-EE"/>
        </w:rPr>
        <w:t>tada järgmised varude grupid (Nurkse</w:t>
      </w:r>
      <w:r w:rsidR="00CE6067" w:rsidRPr="00855BCB">
        <w:rPr>
          <w:noProof w:val="0"/>
          <w:sz w:val="24"/>
          <w:lang w:val="et-EE"/>
        </w:rPr>
        <w:t>,</w:t>
      </w:r>
      <w:r w:rsidRPr="00855BCB">
        <w:rPr>
          <w:noProof w:val="0"/>
          <w:sz w:val="24"/>
          <w:lang w:val="et-EE"/>
        </w:rPr>
        <w:t xml:space="preserve"> 1952):</w:t>
      </w:r>
    </w:p>
    <w:p w:rsidR="00BE7404" w:rsidRPr="00855BCB" w:rsidDel="00F313E0" w:rsidRDefault="00BE7404" w:rsidP="00C8281B">
      <w:pPr>
        <w:pStyle w:val="Nidis"/>
        <w:widowControl/>
        <w:numPr>
          <w:ilvl w:val="0"/>
          <w:numId w:val="28"/>
        </w:numPr>
        <w:spacing w:before="0" w:after="0"/>
        <w:ind w:left="0" w:firstLine="0"/>
        <w:rPr>
          <w:noProof w:val="0"/>
          <w:sz w:val="24"/>
          <w:lang w:val="et-EE"/>
        </w:rPr>
      </w:pPr>
      <w:r w:rsidRPr="00855BCB">
        <w:rPr>
          <w:noProof w:val="0"/>
          <w:sz w:val="24"/>
          <w:lang w:val="et-EE"/>
        </w:rPr>
        <w:t xml:space="preserve">kodumaistelt ettevõtetelt ostetud </w:t>
      </w:r>
      <w:r w:rsidR="00525477" w:rsidRPr="00855BCB">
        <w:rPr>
          <w:noProof w:val="0"/>
          <w:sz w:val="24"/>
          <w:lang w:val="et-EE"/>
        </w:rPr>
        <w:t>toore</w:t>
      </w:r>
      <w:r w:rsidRPr="00855BCB">
        <w:rPr>
          <w:noProof w:val="0"/>
          <w:sz w:val="24"/>
          <w:lang w:val="et-EE"/>
        </w:rPr>
        <w:t>;</w:t>
      </w:r>
    </w:p>
    <w:p w:rsidR="00BE7404" w:rsidRPr="00855BCB" w:rsidDel="00F313E0" w:rsidRDefault="00BE7404" w:rsidP="00C8281B">
      <w:pPr>
        <w:pStyle w:val="Nidis"/>
        <w:widowControl/>
        <w:numPr>
          <w:ilvl w:val="0"/>
          <w:numId w:val="28"/>
        </w:numPr>
        <w:spacing w:before="0" w:after="0"/>
        <w:ind w:left="0" w:firstLine="0"/>
        <w:rPr>
          <w:noProof w:val="0"/>
          <w:sz w:val="24"/>
          <w:lang w:val="et-EE"/>
        </w:rPr>
      </w:pPr>
      <w:r w:rsidRPr="00855BCB">
        <w:rPr>
          <w:noProof w:val="0"/>
          <w:sz w:val="24"/>
          <w:lang w:val="et-EE"/>
        </w:rPr>
        <w:t xml:space="preserve">välismaistelt ettevõtetelt või pikaajaliste </w:t>
      </w:r>
      <w:r w:rsidR="00041774" w:rsidRPr="00855BCB">
        <w:rPr>
          <w:noProof w:val="0"/>
          <w:sz w:val="24"/>
          <w:lang w:val="et-EE"/>
        </w:rPr>
        <w:t>lepingute</w:t>
      </w:r>
      <w:r w:rsidRPr="00855BCB">
        <w:rPr>
          <w:noProof w:val="0"/>
          <w:sz w:val="24"/>
          <w:lang w:val="et-EE"/>
        </w:rPr>
        <w:t xml:space="preserve"> alusel ostetud </w:t>
      </w:r>
      <w:r w:rsidR="00525477" w:rsidRPr="00855BCB">
        <w:rPr>
          <w:noProof w:val="0"/>
          <w:sz w:val="24"/>
          <w:lang w:val="et-EE"/>
        </w:rPr>
        <w:t>toore</w:t>
      </w:r>
      <w:r w:rsidRPr="00855BCB">
        <w:rPr>
          <w:noProof w:val="0"/>
          <w:sz w:val="24"/>
          <w:lang w:val="et-EE"/>
        </w:rPr>
        <w:t>;</w:t>
      </w:r>
    </w:p>
    <w:p w:rsidR="00BE7404" w:rsidRPr="00855BCB" w:rsidDel="00F313E0" w:rsidRDefault="00BE7404" w:rsidP="00C8281B">
      <w:pPr>
        <w:pStyle w:val="Nidis"/>
        <w:widowControl/>
        <w:numPr>
          <w:ilvl w:val="0"/>
          <w:numId w:val="28"/>
        </w:numPr>
        <w:spacing w:before="0" w:after="0"/>
        <w:ind w:left="0" w:firstLine="0"/>
        <w:rPr>
          <w:noProof w:val="0"/>
          <w:sz w:val="24"/>
          <w:lang w:val="et-EE"/>
        </w:rPr>
      </w:pPr>
      <w:r w:rsidRPr="00855BCB">
        <w:rPr>
          <w:noProof w:val="0"/>
          <w:sz w:val="24"/>
          <w:lang w:val="et-EE"/>
        </w:rPr>
        <w:t>lõpetamata toodang;</w:t>
      </w:r>
    </w:p>
    <w:p w:rsidR="00BE7404" w:rsidRPr="00855BCB" w:rsidDel="00F313E0" w:rsidRDefault="00BE7404" w:rsidP="00C8281B">
      <w:pPr>
        <w:pStyle w:val="Nidis"/>
        <w:widowControl/>
        <w:numPr>
          <w:ilvl w:val="0"/>
          <w:numId w:val="28"/>
        </w:numPr>
        <w:spacing w:before="0" w:after="0"/>
        <w:ind w:left="0" w:firstLine="0"/>
        <w:rPr>
          <w:noProof w:val="0"/>
          <w:sz w:val="24"/>
          <w:lang w:val="et-EE"/>
        </w:rPr>
      </w:pPr>
      <w:r w:rsidRPr="00855BCB">
        <w:rPr>
          <w:noProof w:val="0"/>
          <w:sz w:val="24"/>
          <w:lang w:val="et-EE"/>
        </w:rPr>
        <w:t>tellimuse alusel tehtud valmistoodang;</w:t>
      </w:r>
    </w:p>
    <w:p w:rsidR="00BE7404" w:rsidRPr="00855BCB" w:rsidDel="00F313E0" w:rsidRDefault="00BE7404" w:rsidP="00C8281B">
      <w:pPr>
        <w:pStyle w:val="Nidis"/>
        <w:widowControl/>
        <w:numPr>
          <w:ilvl w:val="0"/>
          <w:numId w:val="28"/>
        </w:numPr>
        <w:spacing w:before="0" w:after="0"/>
        <w:ind w:left="0" w:firstLine="0"/>
        <w:rPr>
          <w:noProof w:val="0"/>
          <w:sz w:val="24"/>
          <w:lang w:val="et-EE"/>
        </w:rPr>
      </w:pPr>
      <w:r w:rsidRPr="00855BCB">
        <w:rPr>
          <w:noProof w:val="0"/>
          <w:sz w:val="24"/>
          <w:lang w:val="et-EE"/>
        </w:rPr>
        <w:t>kiiresti riknevad põllumajandustooted;</w:t>
      </w:r>
    </w:p>
    <w:p w:rsidR="00ED366F" w:rsidRPr="00855BCB" w:rsidDel="00F313E0" w:rsidRDefault="00BE7404" w:rsidP="00C8281B">
      <w:pPr>
        <w:pStyle w:val="Nidis"/>
        <w:widowControl/>
        <w:numPr>
          <w:ilvl w:val="0"/>
          <w:numId w:val="28"/>
        </w:numPr>
        <w:spacing w:before="0" w:after="0"/>
        <w:ind w:left="0" w:firstLine="0"/>
        <w:rPr>
          <w:noProof w:val="0"/>
          <w:sz w:val="24"/>
          <w:lang w:val="et-EE"/>
        </w:rPr>
      </w:pPr>
      <w:r w:rsidRPr="00855BCB">
        <w:rPr>
          <w:noProof w:val="0"/>
          <w:sz w:val="24"/>
          <w:lang w:val="et-EE"/>
        </w:rPr>
        <w:t xml:space="preserve">vastupidavad </w:t>
      </w:r>
      <w:r w:rsidR="000B503A" w:rsidRPr="00855BCB">
        <w:rPr>
          <w:noProof w:val="0"/>
          <w:sz w:val="24"/>
          <w:lang w:val="et-EE"/>
        </w:rPr>
        <w:t xml:space="preserve">põllumajandustooted, mille </w:t>
      </w:r>
      <w:r w:rsidR="00ED366F" w:rsidRPr="00855BCB">
        <w:rPr>
          <w:noProof w:val="0"/>
          <w:sz w:val="24"/>
          <w:lang w:val="et-EE"/>
        </w:rPr>
        <w:t>varud sõltuvad</w:t>
      </w:r>
      <w:r w:rsidR="000B503A" w:rsidRPr="00855BCB">
        <w:rPr>
          <w:noProof w:val="0"/>
          <w:sz w:val="24"/>
          <w:lang w:val="et-EE"/>
        </w:rPr>
        <w:t xml:space="preserve"> pakkumisest</w:t>
      </w:r>
      <w:r w:rsidR="00ED366F" w:rsidRPr="00855BCB">
        <w:rPr>
          <w:noProof w:val="0"/>
          <w:sz w:val="24"/>
          <w:lang w:val="et-EE"/>
        </w:rPr>
        <w:t>;</w:t>
      </w:r>
    </w:p>
    <w:p w:rsidR="00BE7404" w:rsidRPr="00855BCB" w:rsidDel="00F313E0" w:rsidRDefault="00ED366F" w:rsidP="00C8281B">
      <w:pPr>
        <w:pStyle w:val="Nidis"/>
        <w:widowControl/>
        <w:numPr>
          <w:ilvl w:val="0"/>
          <w:numId w:val="28"/>
        </w:numPr>
        <w:spacing w:before="0" w:after="0"/>
        <w:ind w:left="0" w:firstLine="0"/>
        <w:rPr>
          <w:noProof w:val="0"/>
          <w:sz w:val="24"/>
          <w:lang w:val="et-EE"/>
        </w:rPr>
      </w:pPr>
      <w:r w:rsidRPr="00855BCB">
        <w:rPr>
          <w:noProof w:val="0"/>
          <w:sz w:val="24"/>
          <w:lang w:val="et-EE"/>
        </w:rPr>
        <w:t>vastupidavad põllumajandustooted, mille varud sõltuvad nõudlusest;</w:t>
      </w:r>
    </w:p>
    <w:p w:rsidR="000B503A" w:rsidRPr="00855BCB" w:rsidDel="00F313E0" w:rsidRDefault="000B503A" w:rsidP="00C8281B">
      <w:pPr>
        <w:pStyle w:val="Nidis"/>
        <w:widowControl/>
        <w:numPr>
          <w:ilvl w:val="0"/>
          <w:numId w:val="28"/>
        </w:numPr>
        <w:spacing w:before="0" w:after="0"/>
        <w:ind w:left="0" w:firstLine="0"/>
        <w:rPr>
          <w:noProof w:val="0"/>
          <w:sz w:val="24"/>
          <w:lang w:val="et-EE"/>
        </w:rPr>
      </w:pPr>
      <w:r w:rsidRPr="00855BCB">
        <w:rPr>
          <w:noProof w:val="0"/>
          <w:sz w:val="24"/>
          <w:lang w:val="et-EE"/>
        </w:rPr>
        <w:t>vastupidavad mittepõllumajandustooted</w:t>
      </w:r>
      <w:r w:rsidR="00ED366F" w:rsidRPr="00855BCB">
        <w:rPr>
          <w:noProof w:val="0"/>
          <w:sz w:val="24"/>
          <w:lang w:val="et-EE"/>
        </w:rPr>
        <w:t>, mille varud sõltuvad nõudlusest</w:t>
      </w:r>
      <w:r w:rsidRPr="00855BCB">
        <w:rPr>
          <w:noProof w:val="0"/>
          <w:sz w:val="24"/>
          <w:lang w:val="et-EE"/>
        </w:rPr>
        <w:t>.</w:t>
      </w:r>
    </w:p>
    <w:p w:rsidR="00F313E0" w:rsidRPr="00855BCB" w:rsidRDefault="00F313E0" w:rsidP="00C8281B">
      <w:pPr>
        <w:pStyle w:val="Nidis"/>
        <w:widowControl/>
        <w:rPr>
          <w:noProof w:val="0"/>
          <w:sz w:val="24"/>
          <w:lang w:val="et-EE"/>
        </w:rPr>
      </w:pPr>
      <w:r w:rsidRPr="00855BCB">
        <w:rPr>
          <w:noProof w:val="0"/>
          <w:sz w:val="24"/>
          <w:lang w:val="et-EE"/>
        </w:rPr>
        <w:lastRenderedPageBreak/>
        <w:t>Tulenevalt organisatsiooni iseloomust võib eristada nelja tüüpi organisatsioone (Üksvärav, 2010, lk 27):</w:t>
      </w:r>
    </w:p>
    <w:p w:rsidR="00F313E0" w:rsidRPr="00855BCB" w:rsidRDefault="00F313E0" w:rsidP="00C8281B">
      <w:pPr>
        <w:pStyle w:val="Nidis"/>
        <w:widowControl/>
        <w:numPr>
          <w:ilvl w:val="0"/>
          <w:numId w:val="65"/>
        </w:numPr>
        <w:spacing w:before="0" w:after="0"/>
        <w:ind w:left="709" w:hanging="709"/>
        <w:rPr>
          <w:noProof w:val="0"/>
          <w:sz w:val="24"/>
          <w:lang w:val="et-EE"/>
        </w:rPr>
      </w:pPr>
      <w:r w:rsidRPr="00855BCB">
        <w:rPr>
          <w:noProof w:val="0"/>
          <w:sz w:val="24"/>
          <w:lang w:val="et-EE"/>
        </w:rPr>
        <w:t>võimule,</w:t>
      </w:r>
    </w:p>
    <w:p w:rsidR="00F313E0" w:rsidRPr="00855BCB" w:rsidRDefault="00F313E0" w:rsidP="00C8281B">
      <w:pPr>
        <w:pStyle w:val="Nidis"/>
        <w:widowControl/>
        <w:numPr>
          <w:ilvl w:val="0"/>
          <w:numId w:val="65"/>
        </w:numPr>
        <w:spacing w:before="0" w:after="0"/>
        <w:ind w:left="709" w:hanging="709"/>
        <w:rPr>
          <w:noProof w:val="0"/>
          <w:sz w:val="24"/>
          <w:lang w:val="et-EE"/>
        </w:rPr>
      </w:pPr>
      <w:r w:rsidRPr="00855BCB">
        <w:rPr>
          <w:noProof w:val="0"/>
          <w:sz w:val="24"/>
          <w:lang w:val="et-EE"/>
        </w:rPr>
        <w:t>rollile,</w:t>
      </w:r>
    </w:p>
    <w:p w:rsidR="00F313E0" w:rsidRPr="00855BCB" w:rsidRDefault="00F313E0" w:rsidP="00C8281B">
      <w:pPr>
        <w:pStyle w:val="Nidis"/>
        <w:widowControl/>
        <w:numPr>
          <w:ilvl w:val="0"/>
          <w:numId w:val="65"/>
        </w:numPr>
        <w:spacing w:before="0" w:after="0"/>
        <w:ind w:left="709" w:hanging="709"/>
        <w:rPr>
          <w:noProof w:val="0"/>
          <w:sz w:val="24"/>
          <w:lang w:val="et-EE"/>
        </w:rPr>
      </w:pPr>
      <w:r w:rsidRPr="00855BCB">
        <w:rPr>
          <w:noProof w:val="0"/>
          <w:sz w:val="24"/>
          <w:lang w:val="et-EE"/>
        </w:rPr>
        <w:t>ülesandele ja</w:t>
      </w:r>
    </w:p>
    <w:p w:rsidR="00F313E0" w:rsidRPr="00855BCB" w:rsidRDefault="00F313E0" w:rsidP="00C8281B">
      <w:pPr>
        <w:pStyle w:val="Nidis"/>
        <w:widowControl/>
        <w:numPr>
          <w:ilvl w:val="0"/>
          <w:numId w:val="65"/>
        </w:numPr>
        <w:spacing w:before="0" w:after="0"/>
        <w:ind w:left="709" w:hanging="709"/>
        <w:rPr>
          <w:noProof w:val="0"/>
          <w:sz w:val="24"/>
          <w:lang w:val="et-EE"/>
        </w:rPr>
      </w:pPr>
      <w:r w:rsidRPr="00855BCB">
        <w:rPr>
          <w:noProof w:val="0"/>
          <w:sz w:val="24"/>
          <w:lang w:val="et-EE"/>
        </w:rPr>
        <w:t>inimesele suunitletud.</w:t>
      </w:r>
    </w:p>
    <w:p w:rsidR="00BA1E5A" w:rsidRPr="00855BCB" w:rsidRDefault="00BA1E5A" w:rsidP="00C8281B">
      <w:pPr>
        <w:pStyle w:val="Tavatekst"/>
        <w:widowControl/>
        <w:spacing w:before="0" w:line="240" w:lineRule="auto"/>
      </w:pPr>
    </w:p>
    <w:p w:rsidR="00070101" w:rsidRPr="00855BCB" w:rsidRDefault="00070101" w:rsidP="00C8281B">
      <w:pPr>
        <w:pStyle w:val="Tavatekst"/>
        <w:widowControl/>
        <w:spacing w:before="0" w:line="240" w:lineRule="auto"/>
      </w:pPr>
      <w:r w:rsidRPr="00855BCB">
        <w:rPr>
          <w:b/>
        </w:rPr>
        <w:t>Kui viidatava autori nimi selgub tekstist</w:t>
      </w:r>
      <w:r w:rsidRPr="00855BCB">
        <w:t xml:space="preserve">, siis viites viidatava autori nime ei korrata ning viide ise </w:t>
      </w:r>
      <w:r w:rsidR="005A394C" w:rsidRPr="00855BCB">
        <w:t xml:space="preserve">paikneb </w:t>
      </w:r>
      <w:r w:rsidRPr="00855BCB">
        <w:t xml:space="preserve">siis üldjuhul lause </w:t>
      </w:r>
      <w:r w:rsidR="005A394C" w:rsidRPr="00855BCB">
        <w:t>sees</w:t>
      </w:r>
      <w:r w:rsidRPr="00855BCB">
        <w:t>:</w:t>
      </w:r>
    </w:p>
    <w:p w:rsidR="00615E1B" w:rsidRPr="00855BCB" w:rsidRDefault="00615E1B" w:rsidP="00C8281B">
      <w:pPr>
        <w:pStyle w:val="Tavatekst"/>
        <w:widowControl/>
        <w:spacing w:before="0" w:line="240" w:lineRule="auto"/>
      </w:pPr>
    </w:p>
    <w:p w:rsidR="00A91D54" w:rsidRPr="00CB1A8B" w:rsidRDefault="00456B61" w:rsidP="00C8281B">
      <w:pPr>
        <w:pStyle w:val="Nidis"/>
        <w:widowControl/>
        <w:spacing w:before="0" w:after="0"/>
        <w:rPr>
          <w:noProof w:val="0"/>
          <w:sz w:val="24"/>
          <w:lang w:val="et-EE"/>
        </w:rPr>
      </w:pPr>
      <w:r w:rsidRPr="00CB1A8B">
        <w:rPr>
          <w:noProof w:val="0"/>
          <w:sz w:val="24"/>
          <w:lang w:val="et-EE"/>
        </w:rPr>
        <w:t>Read (2019) toob ära strateegiad akadeemilise kirjutamisstiili arendamiseks.</w:t>
      </w:r>
    </w:p>
    <w:p w:rsidR="00070101" w:rsidRPr="00855BCB" w:rsidRDefault="00070101" w:rsidP="00C8281B">
      <w:pPr>
        <w:pStyle w:val="Tavatekst"/>
        <w:widowControl/>
        <w:spacing w:before="0" w:line="240" w:lineRule="auto"/>
        <w:rPr>
          <w:b/>
          <w:bCs/>
        </w:rPr>
      </w:pPr>
    </w:p>
    <w:p w:rsidR="00070101" w:rsidRPr="00855BCB" w:rsidRDefault="00070101" w:rsidP="00C8281B">
      <w:pPr>
        <w:pStyle w:val="Tavatekst"/>
        <w:widowControl/>
        <w:spacing w:before="0" w:line="240" w:lineRule="auto"/>
      </w:pPr>
      <w:r w:rsidRPr="00855BCB">
        <w:rPr>
          <w:b/>
          <w:bCs/>
        </w:rPr>
        <w:t xml:space="preserve">Mitmele allikale korraga viidates </w:t>
      </w:r>
      <w:r w:rsidR="009A3A21" w:rsidRPr="00855BCB">
        <w:rPr>
          <w:bCs/>
        </w:rPr>
        <w:t xml:space="preserve">tuleb </w:t>
      </w:r>
      <w:r w:rsidR="000C02AD" w:rsidRPr="00855BCB">
        <w:rPr>
          <w:bCs/>
        </w:rPr>
        <w:t>viited</w:t>
      </w:r>
      <w:r w:rsidR="009A3A21" w:rsidRPr="00855BCB">
        <w:rPr>
          <w:b/>
          <w:bCs/>
        </w:rPr>
        <w:t xml:space="preserve"> </w:t>
      </w:r>
      <w:r w:rsidR="009A3A21" w:rsidRPr="00855BCB">
        <w:t xml:space="preserve">esitada </w:t>
      </w:r>
      <w:r w:rsidRPr="00855BCB">
        <w:t xml:space="preserve">samades ümarsulgudes, </w:t>
      </w:r>
      <w:r w:rsidR="00944FB5" w:rsidRPr="00855BCB">
        <w:t>kus</w:t>
      </w:r>
      <w:r w:rsidRPr="00855BCB">
        <w:t>juur</w:t>
      </w:r>
      <w:r w:rsidR="00944FB5" w:rsidRPr="00855BCB">
        <w:t>e</w:t>
      </w:r>
      <w:r w:rsidRPr="00855BCB">
        <w:t>s viited eraldatakse omavahel semikooloniga. Viite enda asukoht sõltub sellest</w:t>
      </w:r>
      <w:r w:rsidR="005A3A76" w:rsidRPr="00855BCB">
        <w:t>,</w:t>
      </w:r>
      <w:r w:rsidR="00944FB5" w:rsidRPr="00855BCB">
        <w:t xml:space="preserve"> kas </w:t>
      </w:r>
      <w:r w:rsidR="00402CCD" w:rsidRPr="00855BCB">
        <w:t>viide esitatakse sõna, lause,</w:t>
      </w:r>
      <w:r w:rsidR="00944FB5" w:rsidRPr="00855BCB">
        <w:t xml:space="preserve"> lõigu</w:t>
      </w:r>
      <w:r w:rsidR="00402CCD" w:rsidRPr="00855BCB">
        <w:t xml:space="preserve"> või loetelu</w:t>
      </w:r>
      <w:r w:rsidR="00944FB5" w:rsidRPr="00855BCB">
        <w:t xml:space="preserve"> kohta:</w:t>
      </w:r>
    </w:p>
    <w:p w:rsidR="00615E1B" w:rsidRPr="00855BCB" w:rsidRDefault="00615E1B" w:rsidP="00C8281B">
      <w:pPr>
        <w:pStyle w:val="Tavatekst"/>
        <w:widowControl/>
        <w:spacing w:before="0" w:line="240" w:lineRule="auto"/>
      </w:pPr>
    </w:p>
    <w:p w:rsidR="00214AA8" w:rsidRPr="00855BCB" w:rsidRDefault="00214AA8" w:rsidP="00C8281B">
      <w:pPr>
        <w:pStyle w:val="Nidis"/>
        <w:widowControl/>
        <w:jc w:val="both"/>
        <w:rPr>
          <w:noProof w:val="0"/>
          <w:sz w:val="24"/>
          <w:lang w:val="et-EE"/>
        </w:rPr>
      </w:pPr>
      <w:r w:rsidRPr="00855BCB">
        <w:rPr>
          <w:noProof w:val="0"/>
          <w:sz w:val="24"/>
          <w:lang w:val="et-EE"/>
        </w:rPr>
        <w:t xml:space="preserve">Erinevalt regulatiivsetest ja </w:t>
      </w:r>
      <w:proofErr w:type="spellStart"/>
      <w:r w:rsidRPr="00855BCB">
        <w:rPr>
          <w:noProof w:val="0"/>
          <w:sz w:val="24"/>
          <w:lang w:val="et-EE"/>
        </w:rPr>
        <w:t>kultuurilis</w:t>
      </w:r>
      <w:proofErr w:type="spellEnd"/>
      <w:r w:rsidRPr="00855BCB">
        <w:rPr>
          <w:noProof w:val="0"/>
          <w:sz w:val="24"/>
          <w:lang w:val="et-EE"/>
        </w:rPr>
        <w:t xml:space="preserve">-kognitiivsetest institutsioonidest, </w:t>
      </w:r>
      <w:r w:rsidR="00D56BF5" w:rsidRPr="00855BCB">
        <w:rPr>
          <w:noProof w:val="0"/>
          <w:sz w:val="24"/>
          <w:lang w:val="et-EE"/>
        </w:rPr>
        <w:t>hõlmavad</w:t>
      </w:r>
      <w:r w:rsidRPr="00855BCB">
        <w:rPr>
          <w:noProof w:val="0"/>
          <w:sz w:val="24"/>
          <w:lang w:val="et-EE"/>
        </w:rPr>
        <w:t xml:space="preserve"> normatiivsed institutsioonid (</w:t>
      </w:r>
      <w:proofErr w:type="spellStart"/>
      <w:r w:rsidRPr="00855BCB">
        <w:rPr>
          <w:noProof w:val="0"/>
          <w:sz w:val="24"/>
          <w:lang w:val="et-EE"/>
        </w:rPr>
        <w:t>Scott</w:t>
      </w:r>
      <w:proofErr w:type="spellEnd"/>
      <w:r w:rsidRPr="00855BCB">
        <w:rPr>
          <w:noProof w:val="0"/>
          <w:sz w:val="24"/>
          <w:lang w:val="et-EE"/>
        </w:rPr>
        <w:t xml:space="preserve">, 2008; </w:t>
      </w:r>
      <w:proofErr w:type="spellStart"/>
      <w:r w:rsidRPr="00855BCB">
        <w:rPr>
          <w:noProof w:val="0"/>
          <w:sz w:val="24"/>
          <w:lang w:val="et-EE"/>
        </w:rPr>
        <w:t>Powell</w:t>
      </w:r>
      <w:proofErr w:type="spellEnd"/>
      <w:r w:rsidRPr="00855BCB">
        <w:rPr>
          <w:noProof w:val="0"/>
          <w:sz w:val="24"/>
          <w:lang w:val="et-EE"/>
        </w:rPr>
        <w:t xml:space="preserve">, 2007; </w:t>
      </w:r>
      <w:proofErr w:type="spellStart"/>
      <w:r w:rsidRPr="00855BCB">
        <w:rPr>
          <w:noProof w:val="0"/>
          <w:sz w:val="24"/>
          <w:lang w:val="et-EE"/>
        </w:rPr>
        <w:t>Bruton</w:t>
      </w:r>
      <w:proofErr w:type="spellEnd"/>
      <w:r w:rsidRPr="00855BCB">
        <w:rPr>
          <w:noProof w:val="0"/>
          <w:sz w:val="24"/>
          <w:lang w:val="et-EE"/>
        </w:rPr>
        <w:t xml:space="preserve"> </w:t>
      </w:r>
      <w:r w:rsidRPr="00855BCB">
        <w:rPr>
          <w:i/>
          <w:noProof w:val="0"/>
          <w:sz w:val="24"/>
          <w:lang w:val="et-EE"/>
        </w:rPr>
        <w:t xml:space="preserve">et </w:t>
      </w:r>
      <w:proofErr w:type="spellStart"/>
      <w:r w:rsidRPr="00855BCB">
        <w:rPr>
          <w:i/>
          <w:noProof w:val="0"/>
          <w:sz w:val="24"/>
          <w:lang w:val="et-EE"/>
        </w:rPr>
        <w:t>al</w:t>
      </w:r>
      <w:proofErr w:type="spellEnd"/>
      <w:r w:rsidRPr="00855BCB">
        <w:rPr>
          <w:noProof w:val="0"/>
          <w:sz w:val="24"/>
          <w:lang w:val="et-EE"/>
        </w:rPr>
        <w:t>., 2010) väärtus</w:t>
      </w:r>
      <w:r w:rsidR="00D56BF5" w:rsidRPr="00855BCB">
        <w:rPr>
          <w:noProof w:val="0"/>
          <w:sz w:val="24"/>
          <w:lang w:val="et-EE"/>
        </w:rPr>
        <w:t>i</w:t>
      </w:r>
      <w:r w:rsidRPr="00855BCB">
        <w:rPr>
          <w:noProof w:val="0"/>
          <w:sz w:val="24"/>
          <w:lang w:val="et-EE"/>
        </w:rPr>
        <w:t xml:space="preserve"> ja norm</w:t>
      </w:r>
      <w:r w:rsidR="00D56BF5" w:rsidRPr="00855BCB">
        <w:rPr>
          <w:noProof w:val="0"/>
          <w:sz w:val="24"/>
          <w:lang w:val="et-EE"/>
        </w:rPr>
        <w:t>e</w:t>
      </w:r>
      <w:r w:rsidRPr="00855BCB">
        <w:rPr>
          <w:noProof w:val="0"/>
          <w:sz w:val="24"/>
          <w:lang w:val="et-EE"/>
        </w:rPr>
        <w:t xml:space="preserve">, mille </w:t>
      </w:r>
      <w:r w:rsidR="00D56BF5" w:rsidRPr="00855BCB">
        <w:rPr>
          <w:noProof w:val="0"/>
          <w:sz w:val="24"/>
          <w:lang w:val="et-EE"/>
        </w:rPr>
        <w:t>põhjal moodustuvad</w:t>
      </w:r>
      <w:r w:rsidRPr="00855BCB">
        <w:rPr>
          <w:noProof w:val="0"/>
          <w:sz w:val="24"/>
          <w:lang w:val="et-EE"/>
        </w:rPr>
        <w:t xml:space="preserve"> sotsiaalsed reeglid.</w:t>
      </w:r>
    </w:p>
    <w:p w:rsidR="00214AA8" w:rsidRPr="00855BCB" w:rsidRDefault="00214AA8" w:rsidP="00C8281B">
      <w:pPr>
        <w:pStyle w:val="Nidis"/>
        <w:widowControl/>
        <w:jc w:val="both"/>
        <w:rPr>
          <w:noProof w:val="0"/>
          <w:sz w:val="24"/>
          <w:lang w:val="et-EE"/>
        </w:rPr>
      </w:pPr>
      <w:r w:rsidRPr="00855BCB">
        <w:rPr>
          <w:noProof w:val="0"/>
          <w:sz w:val="24"/>
          <w:lang w:val="et-EE"/>
        </w:rPr>
        <w:t xml:space="preserve">Normatiivsed institutsioonid </w:t>
      </w:r>
      <w:r w:rsidR="00D56BF5" w:rsidRPr="00855BCB">
        <w:rPr>
          <w:noProof w:val="0"/>
          <w:sz w:val="24"/>
          <w:lang w:val="et-EE"/>
        </w:rPr>
        <w:t>hõlmavad</w:t>
      </w:r>
      <w:r w:rsidRPr="00855BCB">
        <w:rPr>
          <w:noProof w:val="0"/>
          <w:sz w:val="24"/>
          <w:lang w:val="et-EE"/>
        </w:rPr>
        <w:t xml:space="preserve"> väärtus</w:t>
      </w:r>
      <w:r w:rsidR="00D56BF5" w:rsidRPr="00855BCB">
        <w:rPr>
          <w:noProof w:val="0"/>
          <w:sz w:val="24"/>
          <w:lang w:val="et-EE"/>
        </w:rPr>
        <w:t>i</w:t>
      </w:r>
      <w:r w:rsidRPr="00855BCB">
        <w:rPr>
          <w:noProof w:val="0"/>
          <w:sz w:val="24"/>
          <w:lang w:val="et-EE"/>
        </w:rPr>
        <w:t xml:space="preserve"> ja norm</w:t>
      </w:r>
      <w:r w:rsidR="00D56BF5" w:rsidRPr="00855BCB">
        <w:rPr>
          <w:noProof w:val="0"/>
          <w:sz w:val="24"/>
          <w:lang w:val="et-EE"/>
        </w:rPr>
        <w:t>e</w:t>
      </w:r>
      <w:r w:rsidRPr="00855BCB">
        <w:rPr>
          <w:noProof w:val="0"/>
          <w:sz w:val="24"/>
          <w:lang w:val="et-EE"/>
        </w:rPr>
        <w:t xml:space="preserve">, mille </w:t>
      </w:r>
      <w:r w:rsidR="00D56BF5" w:rsidRPr="00855BCB">
        <w:rPr>
          <w:noProof w:val="0"/>
          <w:sz w:val="24"/>
          <w:lang w:val="et-EE"/>
        </w:rPr>
        <w:t>põhjal moodustuvad</w:t>
      </w:r>
      <w:r w:rsidRPr="00855BCB">
        <w:rPr>
          <w:noProof w:val="0"/>
          <w:sz w:val="24"/>
          <w:lang w:val="et-EE"/>
        </w:rPr>
        <w:t xml:space="preserve"> sotsiaalsed reeglid (</w:t>
      </w:r>
      <w:proofErr w:type="spellStart"/>
      <w:r w:rsidRPr="00855BCB">
        <w:rPr>
          <w:noProof w:val="0"/>
          <w:sz w:val="24"/>
          <w:lang w:val="et-EE"/>
        </w:rPr>
        <w:t>Scott</w:t>
      </w:r>
      <w:proofErr w:type="spellEnd"/>
      <w:r w:rsidRPr="00855BCB">
        <w:rPr>
          <w:noProof w:val="0"/>
          <w:sz w:val="24"/>
          <w:lang w:val="et-EE"/>
        </w:rPr>
        <w:t xml:space="preserve">, 2008; </w:t>
      </w:r>
      <w:proofErr w:type="spellStart"/>
      <w:r w:rsidRPr="00855BCB">
        <w:rPr>
          <w:noProof w:val="0"/>
          <w:sz w:val="24"/>
          <w:lang w:val="et-EE"/>
        </w:rPr>
        <w:t>Powell</w:t>
      </w:r>
      <w:proofErr w:type="spellEnd"/>
      <w:r w:rsidRPr="00855BCB">
        <w:rPr>
          <w:noProof w:val="0"/>
          <w:sz w:val="24"/>
          <w:lang w:val="et-EE"/>
        </w:rPr>
        <w:t xml:space="preserve">, 2007; </w:t>
      </w:r>
      <w:proofErr w:type="spellStart"/>
      <w:r w:rsidRPr="00855BCB">
        <w:rPr>
          <w:noProof w:val="0"/>
          <w:sz w:val="24"/>
          <w:lang w:val="et-EE"/>
        </w:rPr>
        <w:t>Bruton</w:t>
      </w:r>
      <w:proofErr w:type="spellEnd"/>
      <w:r w:rsidRPr="00855BCB">
        <w:rPr>
          <w:noProof w:val="0"/>
          <w:sz w:val="24"/>
          <w:lang w:val="et-EE"/>
        </w:rPr>
        <w:t xml:space="preserve"> </w:t>
      </w:r>
      <w:r w:rsidRPr="00855BCB">
        <w:rPr>
          <w:i/>
          <w:noProof w:val="0"/>
          <w:sz w:val="24"/>
          <w:lang w:val="et-EE"/>
        </w:rPr>
        <w:t xml:space="preserve">et </w:t>
      </w:r>
      <w:proofErr w:type="spellStart"/>
      <w:r w:rsidRPr="00855BCB">
        <w:rPr>
          <w:i/>
          <w:noProof w:val="0"/>
          <w:sz w:val="24"/>
          <w:lang w:val="et-EE"/>
        </w:rPr>
        <w:t>al</w:t>
      </w:r>
      <w:proofErr w:type="spellEnd"/>
      <w:r w:rsidRPr="00855BCB">
        <w:rPr>
          <w:noProof w:val="0"/>
          <w:sz w:val="24"/>
          <w:lang w:val="et-EE"/>
        </w:rPr>
        <w:t>., 2010).</w:t>
      </w:r>
    </w:p>
    <w:p w:rsidR="00070101" w:rsidRPr="00855BCB" w:rsidRDefault="00070101" w:rsidP="00C8281B">
      <w:pPr>
        <w:pStyle w:val="Tavatekst"/>
        <w:widowControl/>
        <w:spacing w:before="0" w:line="240" w:lineRule="auto"/>
        <w:rPr>
          <w:b/>
        </w:rPr>
      </w:pPr>
    </w:p>
    <w:p w:rsidR="00851631" w:rsidRPr="00855BCB" w:rsidRDefault="00851631" w:rsidP="00C8281B">
      <w:pPr>
        <w:pStyle w:val="Tavatekst"/>
        <w:widowControl/>
        <w:spacing w:before="0" w:line="240" w:lineRule="auto"/>
      </w:pPr>
      <w:r w:rsidRPr="00855BCB">
        <w:rPr>
          <w:b/>
        </w:rPr>
        <w:t>Kui viidatakse kogu teosele</w:t>
      </w:r>
      <w:r w:rsidRPr="00855BCB">
        <w:t xml:space="preserve"> (näiteks artikkel või veebidokument), siis leheküljenumbrit viites ei esitata:</w:t>
      </w:r>
    </w:p>
    <w:p w:rsidR="00615E1B" w:rsidRPr="00855BCB" w:rsidRDefault="00615E1B" w:rsidP="00C8281B">
      <w:pPr>
        <w:pStyle w:val="Tavatekst"/>
        <w:widowControl/>
        <w:spacing w:before="0" w:line="240" w:lineRule="auto"/>
      </w:pPr>
    </w:p>
    <w:p w:rsidR="00851631" w:rsidRPr="00855BCB" w:rsidRDefault="00851631" w:rsidP="00C8281B">
      <w:pPr>
        <w:pStyle w:val="Nidis"/>
        <w:widowControl/>
        <w:spacing w:before="0" w:after="0"/>
        <w:jc w:val="both"/>
        <w:rPr>
          <w:sz w:val="24"/>
        </w:rPr>
      </w:pPr>
      <w:r w:rsidRPr="00855BCB">
        <w:rPr>
          <w:sz w:val="24"/>
        </w:rPr>
        <w:t xml:space="preserve">Üliõpilastöö koostamisel võivad heaks abiks olla </w:t>
      </w:r>
      <w:r w:rsidR="005A3A76" w:rsidRPr="00855BCB">
        <w:rPr>
          <w:sz w:val="24"/>
        </w:rPr>
        <w:t xml:space="preserve">paljud </w:t>
      </w:r>
      <w:r w:rsidRPr="00855BCB">
        <w:rPr>
          <w:sz w:val="24"/>
        </w:rPr>
        <w:t>raamatud, sealhulgas „Õppimine kõrgkoolis“ (McMillan</w:t>
      </w:r>
      <w:r w:rsidR="008563F1" w:rsidRPr="00855BCB">
        <w:rPr>
          <w:sz w:val="24"/>
        </w:rPr>
        <w:t xml:space="preserve"> &amp;</w:t>
      </w:r>
      <w:r w:rsidRPr="00855BCB">
        <w:rPr>
          <w:sz w:val="24"/>
        </w:rPr>
        <w:t xml:space="preserve"> Weyers</w:t>
      </w:r>
      <w:r w:rsidR="008563F1" w:rsidRPr="00855BCB">
        <w:rPr>
          <w:sz w:val="24"/>
        </w:rPr>
        <w:t>,</w:t>
      </w:r>
      <w:r w:rsidRPr="00855BCB">
        <w:rPr>
          <w:sz w:val="24"/>
        </w:rPr>
        <w:t xml:space="preserve"> 2011).</w:t>
      </w:r>
    </w:p>
    <w:p w:rsidR="00851631" w:rsidRPr="00855BCB" w:rsidRDefault="00851631" w:rsidP="00C8281B">
      <w:pPr>
        <w:pStyle w:val="Tavatekst"/>
        <w:widowControl/>
        <w:spacing w:before="0" w:line="240" w:lineRule="auto"/>
      </w:pPr>
    </w:p>
    <w:p w:rsidR="00851631" w:rsidRPr="00855BCB" w:rsidRDefault="00851631" w:rsidP="00C8281B">
      <w:pPr>
        <w:pStyle w:val="Tavatekst"/>
        <w:widowControl/>
        <w:spacing w:before="0" w:line="240" w:lineRule="auto"/>
      </w:pPr>
      <w:r w:rsidRPr="00855BCB">
        <w:rPr>
          <w:b/>
        </w:rPr>
        <w:t>Kui viidatakse konkreetsele töö osale</w:t>
      </w:r>
      <w:r w:rsidR="00827CD8" w:rsidRPr="00855BCB">
        <w:rPr>
          <w:b/>
        </w:rPr>
        <w:t xml:space="preserve"> </w:t>
      </w:r>
      <w:r w:rsidR="00827CD8" w:rsidRPr="00855BCB">
        <w:t>(näiteks tsitaadid, terminid)</w:t>
      </w:r>
      <w:r w:rsidRPr="00855BCB">
        <w:t xml:space="preserve">, siis </w:t>
      </w:r>
      <w:r w:rsidR="009A3A21" w:rsidRPr="00855BCB">
        <w:t xml:space="preserve">tuleb viites </w:t>
      </w:r>
      <w:r w:rsidR="00D12BD3" w:rsidRPr="00855BCB">
        <w:t xml:space="preserve">välja tuua ka </w:t>
      </w:r>
      <w:r w:rsidRPr="00855BCB">
        <w:t xml:space="preserve">vastava allika </w:t>
      </w:r>
      <w:r w:rsidR="00827CD8" w:rsidRPr="00855BCB">
        <w:t xml:space="preserve">lehekülg või </w:t>
      </w:r>
      <w:r w:rsidRPr="00855BCB">
        <w:t>lehekülgede vahemik</w:t>
      </w:r>
      <w:r w:rsidR="00D12BD3" w:rsidRPr="00855BCB">
        <w:t>, kust võetu pärineb</w:t>
      </w:r>
      <w:r w:rsidRPr="00855BCB">
        <w:t>:</w:t>
      </w:r>
    </w:p>
    <w:p w:rsidR="00C23716" w:rsidRPr="00855BCB" w:rsidRDefault="00C23716" w:rsidP="00C8281B">
      <w:pPr>
        <w:pStyle w:val="Tavatekst"/>
        <w:widowControl/>
        <w:spacing w:before="0" w:line="240" w:lineRule="auto"/>
      </w:pPr>
    </w:p>
    <w:p w:rsidR="00456B61" w:rsidRPr="00855BCB" w:rsidRDefault="00456B61" w:rsidP="00C8281B">
      <w:pPr>
        <w:pStyle w:val="Nidis"/>
        <w:widowControl/>
        <w:jc w:val="both"/>
        <w:rPr>
          <w:sz w:val="24"/>
        </w:rPr>
      </w:pPr>
      <w:r w:rsidRPr="00855BCB">
        <w:rPr>
          <w:noProof w:val="0"/>
          <w:sz w:val="24"/>
          <w:lang w:val="et-EE"/>
        </w:rPr>
        <w:t>Mõttekaardi kasutamine aitab akadeemiliste tekstide kirjutamisel ideid süstematiseerida ja järjestada (Read, 2019, lk 28-29)</w:t>
      </w:r>
      <w:r w:rsidR="009064BB" w:rsidRPr="00855BCB">
        <w:rPr>
          <w:noProof w:val="0"/>
          <w:sz w:val="24"/>
          <w:lang w:val="et-EE"/>
        </w:rPr>
        <w:t>.</w:t>
      </w:r>
    </w:p>
    <w:p w:rsidR="00851631" w:rsidRPr="00855BCB" w:rsidRDefault="00851631" w:rsidP="00C8281B">
      <w:pPr>
        <w:pStyle w:val="Nidis"/>
        <w:widowControl/>
        <w:rPr>
          <w:sz w:val="24"/>
        </w:rPr>
      </w:pPr>
      <w:r w:rsidRPr="00855BCB">
        <w:rPr>
          <w:sz w:val="24"/>
        </w:rPr>
        <w:t>Soome majanduse arengut aastatel 1860–1965 on põhjalikult käsitlenud Riitta Hjerppe ja Erkki Pihkala (Suomen</w:t>
      </w:r>
      <w:r w:rsidR="00496E73" w:rsidRPr="00855BCB">
        <w:rPr>
          <w:sz w:val="24"/>
        </w:rPr>
        <w:t xml:space="preserve"> </w:t>
      </w:r>
      <w:r w:rsidRPr="00855BCB">
        <w:rPr>
          <w:sz w:val="24"/>
        </w:rPr>
        <w:t>...</w:t>
      </w:r>
      <w:r w:rsidR="004A1720" w:rsidRPr="00855BCB">
        <w:rPr>
          <w:sz w:val="24"/>
        </w:rPr>
        <w:t>,</w:t>
      </w:r>
      <w:r w:rsidRPr="00855BCB">
        <w:rPr>
          <w:sz w:val="24"/>
        </w:rPr>
        <w:t xml:space="preserve"> 1991, </w:t>
      </w:r>
      <w:r w:rsidR="008563F1" w:rsidRPr="00855BCB">
        <w:rPr>
          <w:sz w:val="24"/>
        </w:rPr>
        <w:t xml:space="preserve">lk </w:t>
      </w:r>
      <w:r w:rsidRPr="00855BCB">
        <w:rPr>
          <w:sz w:val="24"/>
        </w:rPr>
        <w:t>21–46).</w:t>
      </w:r>
    </w:p>
    <w:p w:rsidR="00851631" w:rsidRPr="00855BCB" w:rsidRDefault="00851631" w:rsidP="00C8281B">
      <w:pPr>
        <w:pStyle w:val="Tavatekst"/>
        <w:widowControl/>
        <w:spacing w:before="0" w:line="240" w:lineRule="auto"/>
        <w:rPr>
          <w:bCs/>
        </w:rPr>
      </w:pPr>
    </w:p>
    <w:p w:rsidR="00851631" w:rsidRPr="00855BCB" w:rsidRDefault="00851631" w:rsidP="00C8281B">
      <w:pPr>
        <w:pStyle w:val="Tavatekst"/>
        <w:widowControl/>
        <w:spacing w:before="0" w:line="240" w:lineRule="auto"/>
        <w:rPr>
          <w:b/>
          <w:bCs/>
        </w:rPr>
      </w:pPr>
      <w:r w:rsidRPr="00855BCB">
        <w:rPr>
          <w:bCs/>
        </w:rPr>
        <w:t xml:space="preserve">Kui viite allikaks on </w:t>
      </w:r>
      <w:r w:rsidRPr="00855BCB">
        <w:rPr>
          <w:b/>
          <w:bCs/>
        </w:rPr>
        <w:t>kahe autoriga teos</w:t>
      </w:r>
      <w:r w:rsidRPr="00855BCB">
        <w:rPr>
          <w:bCs/>
        </w:rPr>
        <w:t>,</w:t>
      </w:r>
      <w:r w:rsidRPr="00855BCB">
        <w:rPr>
          <w:b/>
          <w:bCs/>
        </w:rPr>
        <w:t xml:space="preserve"> </w:t>
      </w:r>
      <w:r w:rsidRPr="00855BCB">
        <w:rPr>
          <w:bCs/>
        </w:rPr>
        <w:t xml:space="preserve">siis </w:t>
      </w:r>
      <w:r w:rsidR="001538EA" w:rsidRPr="00855BCB">
        <w:rPr>
          <w:bCs/>
        </w:rPr>
        <w:t xml:space="preserve">tuleb </w:t>
      </w:r>
      <w:r w:rsidRPr="00855BCB">
        <w:rPr>
          <w:bCs/>
        </w:rPr>
        <w:t xml:space="preserve">viites </w:t>
      </w:r>
      <w:r w:rsidR="001538EA" w:rsidRPr="00855BCB">
        <w:rPr>
          <w:bCs/>
        </w:rPr>
        <w:t xml:space="preserve">märkida </w:t>
      </w:r>
      <w:r w:rsidRPr="00855BCB">
        <w:rPr>
          <w:bCs/>
        </w:rPr>
        <w:t>mõlemad nimed:</w:t>
      </w:r>
      <w:r w:rsidRPr="00855BCB">
        <w:rPr>
          <w:b/>
          <w:bCs/>
        </w:rPr>
        <w:t xml:space="preserve"> </w:t>
      </w:r>
    </w:p>
    <w:p w:rsidR="00615E1B" w:rsidRPr="00855BCB" w:rsidRDefault="00615E1B" w:rsidP="00C8281B">
      <w:pPr>
        <w:pStyle w:val="Tavatekst"/>
        <w:widowControl/>
        <w:spacing w:before="0" w:line="240" w:lineRule="auto"/>
        <w:rPr>
          <w:b/>
          <w:bCs/>
        </w:rPr>
      </w:pPr>
    </w:p>
    <w:p w:rsidR="00851631" w:rsidRPr="00855BCB" w:rsidRDefault="00851631" w:rsidP="00C8281B">
      <w:pPr>
        <w:pStyle w:val="Nidis"/>
        <w:widowControl/>
        <w:spacing w:before="0" w:after="0"/>
        <w:rPr>
          <w:sz w:val="24"/>
          <w:lang w:val="et-EE"/>
        </w:rPr>
      </w:pPr>
      <w:r w:rsidRPr="00855BCB">
        <w:rPr>
          <w:sz w:val="24"/>
          <w:lang w:val="et-EE"/>
        </w:rPr>
        <w:t>Kaudkulud on tüüpiliselt käitumuslikult olemuselt püsikulud (Haldma</w:t>
      </w:r>
      <w:r w:rsidR="008563F1" w:rsidRPr="00855BCB">
        <w:rPr>
          <w:sz w:val="24"/>
          <w:lang w:val="et-EE"/>
        </w:rPr>
        <w:t xml:space="preserve"> &amp;</w:t>
      </w:r>
      <w:r w:rsidRPr="00855BCB">
        <w:rPr>
          <w:sz w:val="24"/>
          <w:lang w:val="et-EE"/>
        </w:rPr>
        <w:t xml:space="preserve"> Karu</w:t>
      </w:r>
      <w:r w:rsidR="008563F1" w:rsidRPr="00855BCB">
        <w:rPr>
          <w:sz w:val="24"/>
          <w:lang w:val="et-EE"/>
        </w:rPr>
        <w:t>,</w:t>
      </w:r>
      <w:r w:rsidRPr="00855BCB">
        <w:rPr>
          <w:sz w:val="24"/>
          <w:lang w:val="et-EE"/>
        </w:rPr>
        <w:t xml:space="preserve"> 1999, </w:t>
      </w:r>
      <w:r w:rsidR="008563F1" w:rsidRPr="00855BCB">
        <w:rPr>
          <w:sz w:val="24"/>
          <w:lang w:val="et-EE"/>
        </w:rPr>
        <w:t xml:space="preserve">lk </w:t>
      </w:r>
      <w:r w:rsidRPr="00855BCB">
        <w:rPr>
          <w:sz w:val="24"/>
          <w:lang w:val="et-EE"/>
        </w:rPr>
        <w:t>51).</w:t>
      </w:r>
    </w:p>
    <w:p w:rsidR="00851631" w:rsidRPr="00855BCB" w:rsidRDefault="00851631" w:rsidP="00C8281B">
      <w:pPr>
        <w:pStyle w:val="Tavatekst"/>
        <w:widowControl/>
        <w:spacing w:before="0" w:line="240" w:lineRule="auto"/>
        <w:rPr>
          <w:b/>
          <w:bCs/>
        </w:rPr>
      </w:pPr>
    </w:p>
    <w:p w:rsidR="00851631" w:rsidRPr="00855BCB" w:rsidRDefault="00851631" w:rsidP="00C8281B">
      <w:pPr>
        <w:pStyle w:val="Tavatekst"/>
        <w:widowControl/>
        <w:spacing w:before="0" w:line="240" w:lineRule="auto"/>
      </w:pPr>
      <w:r w:rsidRPr="00855BCB">
        <w:rPr>
          <w:b/>
          <w:bCs/>
        </w:rPr>
        <w:t xml:space="preserve">Kolme või enama autori korral </w:t>
      </w:r>
      <w:r w:rsidR="001538EA" w:rsidRPr="00855BCB">
        <w:t xml:space="preserve">tuleb </w:t>
      </w:r>
      <w:r w:rsidRPr="00855BCB">
        <w:t xml:space="preserve">viites </w:t>
      </w:r>
      <w:r w:rsidR="001538EA" w:rsidRPr="00855BCB">
        <w:t xml:space="preserve">esitada </w:t>
      </w:r>
      <w:r w:rsidRPr="00855BCB">
        <w:t xml:space="preserve">esimese autori nimi koos lühendiga </w:t>
      </w:r>
      <w:r w:rsidRPr="00855BCB">
        <w:rPr>
          <w:i/>
          <w:iCs/>
        </w:rPr>
        <w:t>et al</w:t>
      </w:r>
      <w:r w:rsidR="004A7CB6" w:rsidRPr="00855BCB">
        <w:rPr>
          <w:i/>
          <w:iCs/>
        </w:rPr>
        <w:t>.</w:t>
      </w:r>
      <w:r w:rsidRPr="00855BCB">
        <w:t xml:space="preserve">: </w:t>
      </w:r>
    </w:p>
    <w:p w:rsidR="00615E1B" w:rsidRPr="00855BCB" w:rsidRDefault="00615E1B" w:rsidP="00C8281B">
      <w:pPr>
        <w:pStyle w:val="Tavatekst"/>
        <w:widowControl/>
        <w:spacing w:before="0" w:line="240" w:lineRule="auto"/>
      </w:pPr>
    </w:p>
    <w:p w:rsidR="00851631" w:rsidRPr="00855BCB" w:rsidRDefault="00851631" w:rsidP="00C8281B">
      <w:pPr>
        <w:pStyle w:val="Tavatekst"/>
        <w:widowControl/>
        <w:spacing w:before="0" w:line="240" w:lineRule="auto"/>
        <w:rPr>
          <w:sz w:val="2"/>
          <w:szCs w:val="2"/>
        </w:rPr>
      </w:pPr>
    </w:p>
    <w:p w:rsidR="00851631" w:rsidRPr="00855BCB" w:rsidRDefault="00851631" w:rsidP="00C8281B">
      <w:pPr>
        <w:pStyle w:val="Nidis"/>
        <w:widowControl/>
        <w:spacing w:before="0" w:after="0"/>
        <w:rPr>
          <w:sz w:val="24"/>
          <w:lang w:val="et-EE"/>
        </w:rPr>
      </w:pPr>
      <w:r w:rsidRPr="00855BCB">
        <w:rPr>
          <w:sz w:val="24"/>
          <w:lang w:val="et-EE"/>
        </w:rPr>
        <w:t xml:space="preserve">Plagieerimine väljendub sageli puuduliku viitamisena (Hirsijärvi </w:t>
      </w:r>
      <w:r w:rsidRPr="00855BCB">
        <w:rPr>
          <w:i/>
          <w:sz w:val="24"/>
          <w:lang w:val="et-EE"/>
        </w:rPr>
        <w:t>et al</w:t>
      </w:r>
      <w:r w:rsidR="00A71DF8" w:rsidRPr="00855BCB">
        <w:rPr>
          <w:i/>
          <w:sz w:val="24"/>
          <w:lang w:val="et-EE"/>
        </w:rPr>
        <w:t>.</w:t>
      </w:r>
      <w:r w:rsidR="008563F1" w:rsidRPr="00855BCB">
        <w:rPr>
          <w:i/>
          <w:sz w:val="24"/>
          <w:lang w:val="et-EE"/>
        </w:rPr>
        <w:t>,</w:t>
      </w:r>
      <w:r w:rsidRPr="00855BCB">
        <w:rPr>
          <w:sz w:val="24"/>
          <w:lang w:val="et-EE"/>
        </w:rPr>
        <w:t xml:space="preserve"> 2005).</w:t>
      </w:r>
    </w:p>
    <w:p w:rsidR="00851631" w:rsidRPr="00855BCB" w:rsidRDefault="00851631" w:rsidP="00C8281B">
      <w:pPr>
        <w:pStyle w:val="Tavatekst"/>
        <w:widowControl/>
        <w:spacing w:before="0" w:line="240" w:lineRule="auto"/>
      </w:pPr>
    </w:p>
    <w:p w:rsidR="00F80231" w:rsidRPr="00855BCB" w:rsidRDefault="00F80231" w:rsidP="00C8281B">
      <w:pPr>
        <w:pStyle w:val="Tavatekst"/>
        <w:widowControl/>
        <w:spacing w:before="0" w:line="240" w:lineRule="auto"/>
      </w:pPr>
      <w:r w:rsidRPr="00855BCB">
        <w:rPr>
          <w:b/>
          <w:bCs/>
        </w:rPr>
        <w:t xml:space="preserve">Sama autori töödele </w:t>
      </w:r>
      <w:r w:rsidRPr="00855BCB">
        <w:t xml:space="preserve">viidates </w:t>
      </w:r>
      <w:r w:rsidR="001538EA" w:rsidRPr="00855BCB">
        <w:t xml:space="preserve">tuleb </w:t>
      </w:r>
      <w:r w:rsidRPr="00855BCB">
        <w:t xml:space="preserve">viited </w:t>
      </w:r>
      <w:r w:rsidR="001538EA" w:rsidRPr="00855BCB">
        <w:t xml:space="preserve">järjestada </w:t>
      </w:r>
      <w:r w:rsidRPr="00855BCB">
        <w:t xml:space="preserve">kronoloogiliselt; </w:t>
      </w:r>
      <w:r w:rsidRPr="00855BCB">
        <w:rPr>
          <w:b/>
        </w:rPr>
        <w:t>ühel aastal ilmunud tööde</w:t>
      </w:r>
      <w:r w:rsidRPr="00855BCB">
        <w:t xml:space="preserve"> puhul lisatakse aastaarvudele </w:t>
      </w:r>
      <w:r w:rsidRPr="00855BCB">
        <w:rPr>
          <w:i/>
          <w:iCs/>
        </w:rPr>
        <w:t xml:space="preserve">a, b, c </w:t>
      </w:r>
      <w:r w:rsidRPr="00855BCB">
        <w:t>jne:</w:t>
      </w:r>
    </w:p>
    <w:p w:rsidR="00615E1B" w:rsidRPr="00855BCB" w:rsidRDefault="00615E1B" w:rsidP="00C8281B">
      <w:pPr>
        <w:pStyle w:val="Tavatekst"/>
        <w:widowControl/>
        <w:spacing w:before="0" w:line="240" w:lineRule="auto"/>
      </w:pPr>
    </w:p>
    <w:p w:rsidR="00F80231" w:rsidRPr="00855BCB" w:rsidRDefault="00F80231" w:rsidP="00C8281B">
      <w:pPr>
        <w:pStyle w:val="Nidis"/>
        <w:widowControl/>
        <w:spacing w:before="0" w:after="0"/>
        <w:jc w:val="both"/>
        <w:rPr>
          <w:sz w:val="24"/>
          <w:lang w:val="et-EE"/>
        </w:rPr>
      </w:pPr>
      <w:r w:rsidRPr="00855BCB">
        <w:rPr>
          <w:sz w:val="24"/>
          <w:lang w:val="et-EE"/>
        </w:rPr>
        <w:t>Matemaatikaõpetajad on Jakob Tülki mälestanud oma päevadel 1978. (Prinits</w:t>
      </w:r>
      <w:r w:rsidR="008563F1" w:rsidRPr="00855BCB">
        <w:rPr>
          <w:sz w:val="24"/>
          <w:lang w:val="et-EE"/>
        </w:rPr>
        <w:t>,</w:t>
      </w:r>
      <w:r w:rsidRPr="00855BCB">
        <w:rPr>
          <w:sz w:val="24"/>
          <w:lang w:val="et-EE"/>
        </w:rPr>
        <w:t xml:space="preserve"> 1978) ja 1993. aastal Pärnus (Prinits</w:t>
      </w:r>
      <w:r w:rsidR="008563F1" w:rsidRPr="00855BCB">
        <w:rPr>
          <w:sz w:val="24"/>
          <w:lang w:val="et-EE"/>
        </w:rPr>
        <w:t>,</w:t>
      </w:r>
      <w:r w:rsidRPr="00855BCB">
        <w:rPr>
          <w:sz w:val="24"/>
          <w:lang w:val="et-EE"/>
        </w:rPr>
        <w:t xml:space="preserve"> 1993a, 1993b) ...</w:t>
      </w:r>
    </w:p>
    <w:p w:rsidR="001E78F9" w:rsidRPr="00855BCB" w:rsidRDefault="001E78F9" w:rsidP="00C8281B">
      <w:pPr>
        <w:pStyle w:val="Tavatekst"/>
        <w:widowControl/>
        <w:spacing w:before="0" w:line="240" w:lineRule="auto"/>
        <w:rPr>
          <w:b/>
          <w:bCs/>
        </w:rPr>
      </w:pPr>
    </w:p>
    <w:p w:rsidR="00F80231" w:rsidRPr="00855BCB" w:rsidRDefault="00F80231" w:rsidP="00C8281B">
      <w:pPr>
        <w:pStyle w:val="Tavatekst"/>
        <w:widowControl/>
        <w:spacing w:before="0" w:line="240" w:lineRule="auto"/>
      </w:pPr>
      <w:r w:rsidRPr="00855BCB">
        <w:rPr>
          <w:b/>
          <w:bCs/>
        </w:rPr>
        <w:t>Kui autoritel on sama perekonnanimi</w:t>
      </w:r>
      <w:r w:rsidRPr="00855BCB">
        <w:t xml:space="preserve">, </w:t>
      </w:r>
      <w:r w:rsidR="00944FB5" w:rsidRPr="00855BCB">
        <w:t xml:space="preserve">siis </w:t>
      </w:r>
      <w:r w:rsidR="001538EA" w:rsidRPr="00855BCB">
        <w:t xml:space="preserve">tuleb </w:t>
      </w:r>
      <w:r w:rsidR="006E3D24" w:rsidRPr="00855BCB">
        <w:t xml:space="preserve">viide </w:t>
      </w:r>
      <w:r w:rsidR="001538EA" w:rsidRPr="00855BCB">
        <w:t xml:space="preserve">vormistada </w:t>
      </w:r>
      <w:r w:rsidR="006E3D24" w:rsidRPr="00855BCB">
        <w:t>nii nagu erinevate perekonnanimedega autorite puhul</w:t>
      </w:r>
      <w:r w:rsidRPr="00855BCB">
        <w:t>:</w:t>
      </w:r>
    </w:p>
    <w:p w:rsidR="00615E1B" w:rsidRPr="00855BCB" w:rsidRDefault="00615E1B" w:rsidP="00C8281B">
      <w:pPr>
        <w:pStyle w:val="Tavatekst"/>
        <w:widowControl/>
        <w:spacing w:before="0" w:line="240" w:lineRule="auto"/>
      </w:pPr>
    </w:p>
    <w:p w:rsidR="00F80231" w:rsidRPr="00855BCB" w:rsidRDefault="00F80231" w:rsidP="00C8281B">
      <w:pPr>
        <w:pStyle w:val="Nidis"/>
        <w:widowControl/>
        <w:spacing w:before="0" w:after="0"/>
        <w:jc w:val="both"/>
        <w:rPr>
          <w:sz w:val="24"/>
          <w:lang w:val="et-EE"/>
        </w:rPr>
      </w:pPr>
      <w:r w:rsidRPr="00855BCB">
        <w:rPr>
          <w:sz w:val="24"/>
          <w:lang w:val="et-EE"/>
        </w:rPr>
        <w:t>Omakapitali muutuste aruanne on raamatupidamisaruanne, mis kajastab aruandeperioodil toimunud muutusi ettevõtte omakapitalis (Alver</w:t>
      </w:r>
      <w:r w:rsidR="008563F1" w:rsidRPr="00855BCB">
        <w:rPr>
          <w:sz w:val="24"/>
          <w:lang w:val="et-EE"/>
        </w:rPr>
        <w:t xml:space="preserve"> &amp;</w:t>
      </w:r>
      <w:r w:rsidRPr="00855BCB">
        <w:rPr>
          <w:sz w:val="24"/>
          <w:lang w:val="et-EE"/>
        </w:rPr>
        <w:t xml:space="preserve"> Alver</w:t>
      </w:r>
      <w:r w:rsidR="008563F1" w:rsidRPr="00855BCB">
        <w:rPr>
          <w:sz w:val="24"/>
          <w:lang w:val="et-EE"/>
        </w:rPr>
        <w:t>,</w:t>
      </w:r>
      <w:r w:rsidRPr="00855BCB">
        <w:rPr>
          <w:sz w:val="24"/>
          <w:lang w:val="et-EE"/>
        </w:rPr>
        <w:t xml:space="preserve"> 2009).</w:t>
      </w:r>
    </w:p>
    <w:p w:rsidR="00070101" w:rsidRPr="00855BCB" w:rsidRDefault="00070101" w:rsidP="00C8281B">
      <w:pPr>
        <w:pStyle w:val="Tavatekst"/>
        <w:widowControl/>
        <w:spacing w:before="0" w:line="240" w:lineRule="auto"/>
        <w:rPr>
          <w:bCs/>
        </w:rPr>
      </w:pPr>
    </w:p>
    <w:p w:rsidR="00402CCD" w:rsidRPr="00855BCB" w:rsidRDefault="00402CCD" w:rsidP="00C8281B">
      <w:pPr>
        <w:pStyle w:val="Tavatekst"/>
        <w:widowControl/>
        <w:spacing w:before="0" w:line="240" w:lineRule="auto"/>
      </w:pPr>
      <w:r w:rsidRPr="00855BCB">
        <w:rPr>
          <w:b/>
          <w:bCs/>
        </w:rPr>
        <w:t>Kui viited samale allikale järgnevad üksteisele</w:t>
      </w:r>
      <w:r w:rsidRPr="00855BCB">
        <w:t xml:space="preserve"> ning vahepeal pole viiteid teistele autoritele, siis piisab kordusviites sõnadest </w:t>
      </w:r>
      <w:r w:rsidRPr="00855BCB">
        <w:rPr>
          <w:i/>
          <w:iCs/>
        </w:rPr>
        <w:t>Ibid</w:t>
      </w:r>
      <w:r w:rsidRPr="00855BCB">
        <w:rPr>
          <w:i/>
        </w:rPr>
        <w:t>.</w:t>
      </w:r>
      <w:r w:rsidRPr="00855BCB">
        <w:t xml:space="preserve"> (eelkõige kui viited paiknevad samal leheküljel)</w:t>
      </w:r>
      <w:r w:rsidR="002538AB" w:rsidRPr="00855BCB">
        <w:t>,</w:t>
      </w:r>
      <w:r w:rsidRPr="00855BCB">
        <w:t xml:space="preserve"> vajadusel täpsustatakse leheküljenumbrit:</w:t>
      </w:r>
    </w:p>
    <w:p w:rsidR="00615E1B" w:rsidRPr="00855BCB" w:rsidRDefault="00615E1B" w:rsidP="00C8281B">
      <w:pPr>
        <w:pStyle w:val="Tavatekst"/>
        <w:widowControl/>
        <w:spacing w:before="0" w:line="240" w:lineRule="auto"/>
      </w:pPr>
    </w:p>
    <w:p w:rsidR="00402CCD" w:rsidRPr="00855BCB" w:rsidRDefault="00402CCD" w:rsidP="00C8281B">
      <w:pPr>
        <w:pStyle w:val="Tavatekst"/>
        <w:widowControl/>
        <w:spacing w:before="0" w:line="240" w:lineRule="auto"/>
        <w:rPr>
          <w:sz w:val="2"/>
          <w:szCs w:val="2"/>
        </w:rPr>
      </w:pPr>
    </w:p>
    <w:p w:rsidR="00D47DD3" w:rsidRPr="00855BCB" w:rsidRDefault="00D47DD3" w:rsidP="00C8281B">
      <w:pPr>
        <w:pStyle w:val="Nidis"/>
        <w:widowControl/>
        <w:spacing w:before="0" w:after="0"/>
        <w:jc w:val="both"/>
        <w:rPr>
          <w:noProof w:val="0"/>
          <w:sz w:val="24"/>
          <w:lang w:val="et-EE"/>
        </w:rPr>
      </w:pPr>
      <w:r w:rsidRPr="00855BCB">
        <w:rPr>
          <w:noProof w:val="0"/>
          <w:sz w:val="24"/>
          <w:lang w:val="et-EE"/>
        </w:rPr>
        <w:t>Organisatsioon, mis seab võimu esiplaanile, püüab valitseda oma väliskeskkonna üle ning ka organisatsiooni sees kehtib range hierarhia (Üksvärav, 2010, lk 27). Sellele organisatsiooni tüübile vastandub inimesele pühendunud organisatsioon. Viimase puhul valitsevad organisatsiooni liikmete vahel sõbralikud suhted ja otsuseid langetatakse konsensuslikult (</w:t>
      </w:r>
      <w:proofErr w:type="spellStart"/>
      <w:r w:rsidRPr="00855BCB">
        <w:rPr>
          <w:i/>
          <w:noProof w:val="0"/>
          <w:sz w:val="24"/>
          <w:lang w:val="et-EE"/>
        </w:rPr>
        <w:t>Ibid</w:t>
      </w:r>
      <w:proofErr w:type="spellEnd"/>
      <w:r w:rsidRPr="00855BCB">
        <w:rPr>
          <w:noProof w:val="0"/>
          <w:sz w:val="24"/>
          <w:lang w:val="et-EE"/>
        </w:rPr>
        <w:t>., lk 33).</w:t>
      </w:r>
    </w:p>
    <w:p w:rsidR="00402CCD" w:rsidRPr="00855BCB" w:rsidRDefault="00402CCD" w:rsidP="00C8281B">
      <w:pPr>
        <w:pStyle w:val="Tavatekst"/>
        <w:widowControl/>
        <w:spacing w:before="0" w:line="240" w:lineRule="auto"/>
        <w:rPr>
          <w:b/>
        </w:rPr>
      </w:pPr>
    </w:p>
    <w:p w:rsidR="0060683C" w:rsidRPr="00855BCB" w:rsidRDefault="0060683C" w:rsidP="00C8281B">
      <w:pPr>
        <w:pStyle w:val="Tavatekst"/>
        <w:widowControl/>
        <w:spacing w:before="0" w:line="240" w:lineRule="auto"/>
      </w:pPr>
      <w:r w:rsidRPr="00855BCB">
        <w:rPr>
          <w:b/>
          <w:bCs/>
        </w:rPr>
        <w:t>Kui viite allikaks on autorita teos</w:t>
      </w:r>
      <w:r w:rsidRPr="00855BCB">
        <w:t xml:space="preserve"> (millel võib olla küll toimetaja ja/või koostaja), </w:t>
      </w:r>
      <w:r w:rsidR="001538EA" w:rsidRPr="00855BCB">
        <w:t xml:space="preserve">siis tuleb viidet alustada </w:t>
      </w:r>
      <w:r w:rsidRPr="00855BCB">
        <w:t>pealkirja esimese sõna või sõnadeg</w:t>
      </w:r>
      <w:r w:rsidR="00402CCD" w:rsidRPr="00855BCB">
        <w:t>a, vahel ka organisatsiooni nimega</w:t>
      </w:r>
      <w:r w:rsidRPr="00855BCB">
        <w:t xml:space="preserve">, millele järgneb kolm punkti, aastaarv ja </w:t>
      </w:r>
      <w:r w:rsidR="00D611C7" w:rsidRPr="00855BCB">
        <w:t xml:space="preserve">vajadusel </w:t>
      </w:r>
      <w:r w:rsidRPr="00855BCB">
        <w:t>lehekülje number:</w:t>
      </w:r>
    </w:p>
    <w:p w:rsidR="73785462" w:rsidRPr="00855BCB" w:rsidRDefault="73785462" w:rsidP="00C8281B">
      <w:pPr>
        <w:pStyle w:val="Tavatekst"/>
        <w:widowControl/>
        <w:spacing w:before="0" w:line="240" w:lineRule="auto"/>
      </w:pPr>
    </w:p>
    <w:p w:rsidR="00AB5E57" w:rsidRPr="00855BCB" w:rsidRDefault="00C72961" w:rsidP="00C8281B">
      <w:pPr>
        <w:pStyle w:val="Nidis"/>
        <w:widowControl/>
        <w:rPr>
          <w:sz w:val="24"/>
          <w:lang w:val="et-EE"/>
        </w:rPr>
      </w:pPr>
      <w:r w:rsidRPr="00855BCB">
        <w:rPr>
          <w:noProof w:val="0"/>
          <w:sz w:val="24"/>
          <w:lang w:val="et-EE"/>
        </w:rPr>
        <w:t>Aastatel 2012-2014 on Eesti ettevõtlusaktiivsuse näitaja olnud langustrendis (Eesti Arengufond, 2015, lk 9)</w:t>
      </w:r>
    </w:p>
    <w:p w:rsidR="00AB5E57" w:rsidRPr="00855BCB" w:rsidRDefault="00402CCD" w:rsidP="00C8281B">
      <w:pPr>
        <w:pStyle w:val="Nidis"/>
        <w:widowControl/>
        <w:rPr>
          <w:sz w:val="24"/>
          <w:lang w:val="et-EE"/>
        </w:rPr>
      </w:pPr>
      <w:r w:rsidRPr="00855BCB">
        <w:rPr>
          <w:sz w:val="24"/>
          <w:lang w:val="et-EE"/>
        </w:rPr>
        <w:t>Aruande kohaselt viimase aasta kasum kahanes (SEBE AS …</w:t>
      </w:r>
      <w:r w:rsidR="00496E73" w:rsidRPr="00855BCB">
        <w:rPr>
          <w:sz w:val="24"/>
          <w:lang w:val="et-EE"/>
        </w:rPr>
        <w:t>,</w:t>
      </w:r>
      <w:r w:rsidRPr="00855BCB">
        <w:rPr>
          <w:sz w:val="24"/>
          <w:lang w:val="et-EE"/>
        </w:rPr>
        <w:t xml:space="preserve"> </w:t>
      </w:r>
      <w:r w:rsidR="003B745E" w:rsidRPr="00855BCB">
        <w:rPr>
          <w:sz w:val="24"/>
          <w:lang w:val="et-EE"/>
        </w:rPr>
        <w:t>2021</w:t>
      </w:r>
      <w:r w:rsidRPr="00855BCB">
        <w:rPr>
          <w:sz w:val="24"/>
          <w:lang w:val="et-EE"/>
        </w:rPr>
        <w:t>).</w:t>
      </w:r>
    </w:p>
    <w:p w:rsidR="005F4EA9" w:rsidRPr="00855BCB" w:rsidRDefault="005F4EA9" w:rsidP="00C8281B">
      <w:pPr>
        <w:pStyle w:val="Nidis"/>
        <w:widowControl/>
        <w:rPr>
          <w:sz w:val="24"/>
        </w:rPr>
      </w:pPr>
      <w:r w:rsidRPr="00855BCB">
        <w:rPr>
          <w:sz w:val="24"/>
        </w:rPr>
        <w:t xml:space="preserve">Kaali sündmus oli põhjuseks, miks Saaremaa kujunes 13.-14. sajandil kristliku maailma üheks külastatavaimaks palverännupaigaks (Kaali </w:t>
      </w:r>
      <w:r w:rsidR="000D424D" w:rsidRPr="00855BCB">
        <w:rPr>
          <w:sz w:val="24"/>
        </w:rPr>
        <w:t>…</w:t>
      </w:r>
      <w:r w:rsidR="00842967" w:rsidRPr="00855BCB">
        <w:rPr>
          <w:sz w:val="24"/>
        </w:rPr>
        <w:t xml:space="preserve">, </w:t>
      </w:r>
      <w:r w:rsidR="00DA6216" w:rsidRPr="00855BCB">
        <w:rPr>
          <w:sz w:val="24"/>
        </w:rPr>
        <w:t>2021</w:t>
      </w:r>
      <w:r w:rsidRPr="00855BCB">
        <w:rPr>
          <w:sz w:val="24"/>
        </w:rPr>
        <w:t>).</w:t>
      </w:r>
    </w:p>
    <w:p w:rsidR="0060683C" w:rsidRPr="00855BCB" w:rsidRDefault="0060683C" w:rsidP="00C8281B">
      <w:pPr>
        <w:pStyle w:val="Tavatekst"/>
        <w:widowControl/>
        <w:spacing w:before="0" w:line="240" w:lineRule="auto"/>
      </w:pPr>
    </w:p>
    <w:p w:rsidR="00402CCD" w:rsidRPr="00855BCB" w:rsidRDefault="00402CCD" w:rsidP="00C8281B">
      <w:pPr>
        <w:pStyle w:val="Tavatekst"/>
        <w:widowControl/>
        <w:spacing w:before="0" w:line="240" w:lineRule="auto"/>
      </w:pPr>
      <w:r w:rsidRPr="00855BCB">
        <w:rPr>
          <w:b/>
        </w:rPr>
        <w:t>Veebipõhisele allikale</w:t>
      </w:r>
      <w:r w:rsidRPr="00855BCB">
        <w:t xml:space="preserve"> </w:t>
      </w:r>
      <w:r w:rsidR="00CB61C8" w:rsidRPr="00855BCB">
        <w:t xml:space="preserve">tuleb viidata </w:t>
      </w:r>
      <w:r w:rsidRPr="00855BCB">
        <w:t xml:space="preserve">analoogselt teistele allikatele. Viitesse </w:t>
      </w:r>
      <w:r w:rsidR="00CB61C8" w:rsidRPr="00855BCB">
        <w:t xml:space="preserve">tuleb märkida </w:t>
      </w:r>
      <w:r w:rsidRPr="00855BCB">
        <w:t>autor</w:t>
      </w:r>
      <w:r w:rsidR="00D62C8A" w:rsidRPr="00855BCB">
        <w:t>,</w:t>
      </w:r>
      <w:r w:rsidRPr="00855BCB">
        <w:t xml:space="preserve"> pealkirja algus</w:t>
      </w:r>
      <w:r w:rsidR="00D62C8A" w:rsidRPr="00855BCB">
        <w:t xml:space="preserve"> või </w:t>
      </w:r>
      <w:r w:rsidR="001F6E69" w:rsidRPr="00855BCB">
        <w:t>organisatsiooni</w:t>
      </w:r>
      <w:r w:rsidR="00D62C8A" w:rsidRPr="00855BCB">
        <w:t xml:space="preserve"> nim</w:t>
      </w:r>
      <w:r w:rsidR="00D47DD3" w:rsidRPr="00855BCB">
        <w:t>i</w:t>
      </w:r>
      <w:r w:rsidRPr="00855BCB">
        <w:t>, seejärel materjali avaldamise või selle puudumisel kasutamise aasta ning v</w:t>
      </w:r>
      <w:r w:rsidR="0069777D" w:rsidRPr="00855BCB">
        <w:t xml:space="preserve">ajadusel </w:t>
      </w:r>
      <w:r w:rsidRPr="00855BCB">
        <w:t>lehekülje</w:t>
      </w:r>
      <w:r w:rsidR="0069777D" w:rsidRPr="00855BCB">
        <w:t xml:space="preserve"> </w:t>
      </w:r>
      <w:r w:rsidRPr="00855BCB">
        <w:t>number. Internetiaadressi viites ei esitata.</w:t>
      </w:r>
    </w:p>
    <w:p w:rsidR="00615E1B" w:rsidRPr="00855BCB" w:rsidRDefault="00615E1B" w:rsidP="00C8281B">
      <w:pPr>
        <w:pStyle w:val="Tavatekst"/>
        <w:widowControl/>
        <w:spacing w:before="0" w:line="240" w:lineRule="auto"/>
      </w:pPr>
    </w:p>
    <w:p w:rsidR="00402CCD" w:rsidRPr="00855BCB" w:rsidRDefault="00402CCD" w:rsidP="00C8281B">
      <w:pPr>
        <w:pStyle w:val="Nidis"/>
        <w:widowControl/>
        <w:rPr>
          <w:sz w:val="24"/>
        </w:rPr>
      </w:pPr>
      <w:r w:rsidRPr="00855BCB">
        <w:rPr>
          <w:sz w:val="24"/>
        </w:rPr>
        <w:t>Lööklaused manifestis muutuvad absurdseks, sest … (Arrak</w:t>
      </w:r>
      <w:r w:rsidR="008563F1" w:rsidRPr="00855BCB">
        <w:rPr>
          <w:sz w:val="24"/>
        </w:rPr>
        <w:t>,</w:t>
      </w:r>
      <w:r w:rsidRPr="00855BCB">
        <w:rPr>
          <w:sz w:val="24"/>
        </w:rPr>
        <w:t xml:space="preserve"> 2012).</w:t>
      </w:r>
    </w:p>
    <w:p w:rsidR="00470A65" w:rsidRPr="00855BCB" w:rsidRDefault="00AB7FEF" w:rsidP="00C8281B">
      <w:pPr>
        <w:pStyle w:val="Nidis"/>
        <w:widowControl/>
        <w:rPr>
          <w:sz w:val="24"/>
        </w:rPr>
      </w:pPr>
      <w:r w:rsidRPr="00855BCB">
        <w:rPr>
          <w:sz w:val="24"/>
        </w:rPr>
        <w:t xml:space="preserve">Kaali meteoriidikraatri tagaküljele tekkis 16. sajandi keskpaigas Kaali mõis </w:t>
      </w:r>
      <w:r w:rsidR="00470A65" w:rsidRPr="00855BCB">
        <w:rPr>
          <w:sz w:val="24"/>
        </w:rPr>
        <w:t xml:space="preserve">(Kaali </w:t>
      </w:r>
      <w:r w:rsidR="00DA6216" w:rsidRPr="00855BCB">
        <w:rPr>
          <w:sz w:val="24"/>
        </w:rPr>
        <w:t>…</w:t>
      </w:r>
      <w:r w:rsidRPr="00855BCB">
        <w:rPr>
          <w:sz w:val="24"/>
        </w:rPr>
        <w:t>, 2021</w:t>
      </w:r>
      <w:r w:rsidR="00470A65" w:rsidRPr="00855BCB">
        <w:rPr>
          <w:sz w:val="24"/>
        </w:rPr>
        <w:t>)</w:t>
      </w:r>
      <w:r w:rsidRPr="00855BCB">
        <w:rPr>
          <w:sz w:val="24"/>
        </w:rPr>
        <w:t>.</w:t>
      </w:r>
    </w:p>
    <w:p w:rsidR="00BE44E6" w:rsidRPr="00855BCB" w:rsidRDefault="00D62C8A" w:rsidP="00C8281B">
      <w:pPr>
        <w:pStyle w:val="Nidis"/>
        <w:widowControl/>
        <w:jc w:val="both"/>
        <w:rPr>
          <w:sz w:val="24"/>
        </w:rPr>
      </w:pPr>
      <w:r w:rsidRPr="00855BCB">
        <w:rPr>
          <w:sz w:val="24"/>
        </w:rPr>
        <w:t>2019. aastal põhjustasid 10 peamist surmade põhjust 55% kogu maailma surmajuhtumitest (World Health Organization, 2018).</w:t>
      </w:r>
    </w:p>
    <w:p w:rsidR="00142D62" w:rsidRPr="00855BCB" w:rsidRDefault="00142D62" w:rsidP="00C8281B">
      <w:pPr>
        <w:pStyle w:val="Tavatekst"/>
        <w:widowControl/>
        <w:spacing w:before="0" w:line="240" w:lineRule="auto"/>
      </w:pPr>
    </w:p>
    <w:p w:rsidR="00402CCD" w:rsidRPr="00855BCB" w:rsidRDefault="00142D62" w:rsidP="00C8281B">
      <w:pPr>
        <w:pStyle w:val="Tavatekst"/>
        <w:widowControl/>
        <w:spacing w:before="0" w:line="240" w:lineRule="auto"/>
      </w:pPr>
      <w:r w:rsidRPr="00855BCB">
        <w:rPr>
          <w:b/>
        </w:rPr>
        <w:t>E</w:t>
      </w:r>
      <w:r w:rsidR="00BB1CFF" w:rsidRPr="00855BCB">
        <w:rPr>
          <w:b/>
        </w:rPr>
        <w:t>-</w:t>
      </w:r>
      <w:r w:rsidRPr="00855BCB">
        <w:rPr>
          <w:b/>
        </w:rPr>
        <w:t>andmebaasile</w:t>
      </w:r>
      <w:r w:rsidRPr="00855BCB">
        <w:t xml:space="preserve"> viitamisel </w:t>
      </w:r>
      <w:r w:rsidR="00CB61C8" w:rsidRPr="00855BCB">
        <w:t xml:space="preserve">tuleb märkida </w:t>
      </w:r>
      <w:r w:rsidRPr="00855BCB">
        <w:t>andmete avaldaja ja tabeli number</w:t>
      </w:r>
      <w:r w:rsidR="001353B3" w:rsidRPr="00855BCB">
        <w:t>,</w:t>
      </w:r>
      <w:r w:rsidRPr="00855BCB">
        <w:t xml:space="preserve"> kood</w:t>
      </w:r>
      <w:r w:rsidR="001353B3" w:rsidRPr="00855BCB">
        <w:t xml:space="preserve"> või nimetuse esime</w:t>
      </w:r>
      <w:r w:rsidR="007B20E7" w:rsidRPr="00855BCB">
        <w:t>sed</w:t>
      </w:r>
      <w:r w:rsidR="001353B3" w:rsidRPr="00855BCB">
        <w:t xml:space="preserve"> sõna</w:t>
      </w:r>
      <w:r w:rsidR="007B20E7" w:rsidRPr="00855BCB">
        <w:t>d</w:t>
      </w:r>
      <w:r w:rsidRPr="00855BCB">
        <w:t xml:space="preserve">. </w:t>
      </w:r>
    </w:p>
    <w:p w:rsidR="00142D62" w:rsidRPr="00855BCB" w:rsidRDefault="00142D62" w:rsidP="00C8281B">
      <w:pPr>
        <w:pStyle w:val="Tavatekst"/>
        <w:widowControl/>
        <w:spacing w:before="0" w:line="240" w:lineRule="auto"/>
      </w:pPr>
    </w:p>
    <w:p w:rsidR="00142D62" w:rsidRPr="00855BCB" w:rsidRDefault="00142D62" w:rsidP="00C8281B">
      <w:pPr>
        <w:pStyle w:val="Nidis"/>
        <w:widowControl/>
        <w:rPr>
          <w:sz w:val="24"/>
        </w:rPr>
      </w:pPr>
      <w:r w:rsidRPr="00855BCB">
        <w:rPr>
          <w:sz w:val="24"/>
        </w:rPr>
        <w:t>2016. aastal oli Eestis eluaseme hinnaindeks 169,34 (Eesti Statistikaamet, tabel IA028).</w:t>
      </w:r>
    </w:p>
    <w:p w:rsidR="001353B3" w:rsidRPr="00855BCB" w:rsidRDefault="001353B3" w:rsidP="00C8281B">
      <w:pPr>
        <w:pStyle w:val="Nidis"/>
        <w:widowControl/>
        <w:rPr>
          <w:sz w:val="24"/>
        </w:rPr>
      </w:pPr>
      <w:r w:rsidRPr="00855BCB">
        <w:rPr>
          <w:sz w:val="24"/>
        </w:rPr>
        <w:t xml:space="preserve">2016. </w:t>
      </w:r>
      <w:r w:rsidR="005A5D4B" w:rsidRPr="00855BCB">
        <w:rPr>
          <w:sz w:val="24"/>
        </w:rPr>
        <w:t xml:space="preserve">aastal </w:t>
      </w:r>
      <w:r w:rsidRPr="00855BCB">
        <w:rPr>
          <w:sz w:val="24"/>
        </w:rPr>
        <w:t xml:space="preserve">oli Belgia eluaseme hinnaindeks 109,94 (Eurostat, tabel </w:t>
      </w:r>
      <w:r w:rsidRPr="00855BCB">
        <w:rPr>
          <w:i/>
          <w:sz w:val="24"/>
        </w:rPr>
        <w:t>house price</w:t>
      </w:r>
      <w:r w:rsidRPr="00855BCB">
        <w:rPr>
          <w:sz w:val="24"/>
        </w:rPr>
        <w:t>…).</w:t>
      </w:r>
    </w:p>
    <w:p w:rsidR="001353B3" w:rsidRPr="00855BCB" w:rsidRDefault="001353B3" w:rsidP="00C8281B">
      <w:pPr>
        <w:pStyle w:val="Tavatekst"/>
        <w:widowControl/>
        <w:spacing w:before="0" w:line="240" w:lineRule="auto"/>
      </w:pPr>
    </w:p>
    <w:p w:rsidR="00F80231" w:rsidRPr="00855BCB" w:rsidRDefault="00F80231" w:rsidP="00C8281B">
      <w:pPr>
        <w:pStyle w:val="Tavatekst"/>
        <w:widowControl/>
        <w:spacing w:before="0" w:line="240" w:lineRule="auto"/>
      </w:pPr>
      <w:r w:rsidRPr="00855BCB">
        <w:rPr>
          <w:b/>
          <w:bCs/>
        </w:rPr>
        <w:lastRenderedPageBreak/>
        <w:t xml:space="preserve">Entsüklopeediale ja sõnaraamatule </w:t>
      </w:r>
      <w:r w:rsidRPr="00855BCB">
        <w:t xml:space="preserve">viidates </w:t>
      </w:r>
      <w:r w:rsidR="00CB61C8" w:rsidRPr="00855BCB">
        <w:t xml:space="preserve">tuleb </w:t>
      </w:r>
      <w:r w:rsidRPr="00855BCB">
        <w:t>mär</w:t>
      </w:r>
      <w:r w:rsidR="00CB61C8" w:rsidRPr="00855BCB">
        <w:t>kida</w:t>
      </w:r>
      <w:r w:rsidRPr="00855BCB">
        <w:t xml:space="preserve"> selle teose nimi või lühend, ilmumisaasta ja lehekülje numbri asemel viide märksõnale, mille ette pannakse kas </w:t>
      </w:r>
      <w:r w:rsidRPr="00855BCB">
        <w:rPr>
          <w:i/>
          <w:iCs/>
        </w:rPr>
        <w:t xml:space="preserve">sub </w:t>
      </w:r>
      <w:r w:rsidRPr="00855BCB">
        <w:t xml:space="preserve">või </w:t>
      </w:r>
      <w:r w:rsidRPr="00855BCB">
        <w:rPr>
          <w:i/>
          <w:iCs/>
        </w:rPr>
        <w:t xml:space="preserve">s.v. </w:t>
      </w:r>
      <w:r w:rsidRPr="00855BCB">
        <w:t xml:space="preserve">(ladina keeles </w:t>
      </w:r>
      <w:r w:rsidRPr="00855BCB">
        <w:rPr>
          <w:i/>
          <w:iCs/>
        </w:rPr>
        <w:t xml:space="preserve">sub verbo = </w:t>
      </w:r>
      <w:r w:rsidRPr="00855BCB">
        <w:t>sõna all):</w:t>
      </w:r>
    </w:p>
    <w:p w:rsidR="00615E1B" w:rsidRPr="00855BCB" w:rsidRDefault="00615E1B" w:rsidP="00C8281B">
      <w:pPr>
        <w:pStyle w:val="Tavatekst"/>
        <w:widowControl/>
        <w:spacing w:before="0" w:line="240" w:lineRule="auto"/>
      </w:pPr>
    </w:p>
    <w:p w:rsidR="00F80231" w:rsidRPr="00855BCB" w:rsidRDefault="00F80231" w:rsidP="00C8281B">
      <w:pPr>
        <w:pStyle w:val="Nidis"/>
        <w:widowControl/>
        <w:spacing w:before="0" w:after="0"/>
        <w:rPr>
          <w:sz w:val="24"/>
          <w:lang w:val="et-EE"/>
        </w:rPr>
      </w:pPr>
      <w:r w:rsidRPr="00855BCB">
        <w:rPr>
          <w:sz w:val="24"/>
          <w:lang w:val="et-EE"/>
        </w:rPr>
        <w:t xml:space="preserve">Igasugune informatsioon esineb ja säilib (püsib mälus) põhimõtteliselt teksti kujul (EE 1996 </w:t>
      </w:r>
      <w:r w:rsidRPr="00855BCB">
        <w:rPr>
          <w:i/>
          <w:sz w:val="24"/>
          <w:lang w:val="et-EE"/>
        </w:rPr>
        <w:t>sub</w:t>
      </w:r>
      <w:r w:rsidRPr="00855BCB">
        <w:rPr>
          <w:sz w:val="24"/>
          <w:lang w:val="et-EE"/>
        </w:rPr>
        <w:t xml:space="preserve"> haldus) või (EE 1996 </w:t>
      </w:r>
      <w:r w:rsidRPr="00855BCB">
        <w:rPr>
          <w:i/>
          <w:sz w:val="24"/>
          <w:lang w:val="et-EE"/>
        </w:rPr>
        <w:t>s.v.</w:t>
      </w:r>
      <w:r w:rsidRPr="00855BCB">
        <w:rPr>
          <w:sz w:val="24"/>
          <w:lang w:val="et-EE"/>
        </w:rPr>
        <w:t xml:space="preserve"> haldus).</w:t>
      </w:r>
    </w:p>
    <w:p w:rsidR="0060683C" w:rsidRPr="00855BCB" w:rsidRDefault="0060683C" w:rsidP="00C8281B">
      <w:pPr>
        <w:pStyle w:val="Tavatekst"/>
        <w:widowControl/>
        <w:spacing w:before="0" w:line="240" w:lineRule="auto"/>
      </w:pPr>
    </w:p>
    <w:p w:rsidR="00F80231" w:rsidRPr="00855BCB" w:rsidRDefault="00F80231" w:rsidP="00C8281B">
      <w:pPr>
        <w:pStyle w:val="Tavatekst"/>
        <w:widowControl/>
        <w:spacing w:before="0" w:line="240" w:lineRule="auto"/>
      </w:pPr>
      <w:r w:rsidRPr="00855BCB">
        <w:t xml:space="preserve">Kui viidatakse </w:t>
      </w:r>
      <w:r w:rsidRPr="00855BCB">
        <w:rPr>
          <w:b/>
        </w:rPr>
        <w:t>suulisele teatele, intervjuule, e</w:t>
      </w:r>
      <w:r w:rsidR="00BB1CFF" w:rsidRPr="00855BCB">
        <w:rPr>
          <w:b/>
        </w:rPr>
        <w:t>-</w:t>
      </w:r>
      <w:r w:rsidRPr="00855BCB">
        <w:rPr>
          <w:b/>
        </w:rPr>
        <w:t>kirjale vms</w:t>
      </w:r>
      <w:r w:rsidRPr="00855BCB">
        <w:t xml:space="preserve">, </w:t>
      </w:r>
      <w:r w:rsidR="00CB61C8" w:rsidRPr="00855BCB">
        <w:t xml:space="preserve">siis tuleb märkida </w:t>
      </w:r>
      <w:r w:rsidRPr="00855BCB">
        <w:t xml:space="preserve">viitesse isiku nimi, kellelt on informatsioon saadud: </w:t>
      </w:r>
    </w:p>
    <w:p w:rsidR="00615E1B" w:rsidRPr="00855BCB" w:rsidRDefault="00615E1B" w:rsidP="00C8281B">
      <w:pPr>
        <w:pStyle w:val="Tavatekst"/>
        <w:widowControl/>
        <w:spacing w:before="0" w:line="240" w:lineRule="auto"/>
      </w:pPr>
    </w:p>
    <w:p w:rsidR="00F80231" w:rsidRPr="00855BCB" w:rsidRDefault="00631F45" w:rsidP="00C8281B">
      <w:pPr>
        <w:pStyle w:val="Nidis"/>
        <w:widowControl/>
        <w:spacing w:before="0" w:after="0"/>
        <w:rPr>
          <w:sz w:val="24"/>
        </w:rPr>
      </w:pPr>
      <w:r w:rsidRPr="00855BCB">
        <w:rPr>
          <w:sz w:val="24"/>
        </w:rPr>
        <w:t>… (Kask</w:t>
      </w:r>
      <w:r w:rsidR="008563F1" w:rsidRPr="00855BCB">
        <w:rPr>
          <w:sz w:val="24"/>
        </w:rPr>
        <w:t>,</w:t>
      </w:r>
      <w:r w:rsidRPr="00855BCB">
        <w:rPr>
          <w:sz w:val="24"/>
        </w:rPr>
        <w:t xml:space="preserve"> 2018</w:t>
      </w:r>
      <w:r w:rsidR="00F80231" w:rsidRPr="00855BCB">
        <w:rPr>
          <w:sz w:val="24"/>
        </w:rPr>
        <w:t>).</w:t>
      </w:r>
    </w:p>
    <w:p w:rsidR="0060683C" w:rsidRPr="00855BCB" w:rsidRDefault="0060683C" w:rsidP="00C8281B">
      <w:pPr>
        <w:pStyle w:val="Tavatekst"/>
        <w:widowControl/>
        <w:spacing w:before="0" w:line="240" w:lineRule="auto"/>
        <w:rPr>
          <w:b/>
        </w:rPr>
      </w:pPr>
    </w:p>
    <w:p w:rsidR="00F80231" w:rsidRPr="00855BCB" w:rsidRDefault="00F80231" w:rsidP="00C8281B">
      <w:pPr>
        <w:pStyle w:val="Tavatekst"/>
        <w:widowControl/>
        <w:spacing w:before="0" w:line="240" w:lineRule="auto"/>
      </w:pPr>
      <w:r w:rsidRPr="00855BCB">
        <w:rPr>
          <w:b/>
        </w:rPr>
        <w:t>Õigus</w:t>
      </w:r>
      <w:r w:rsidR="00BB1CFF" w:rsidRPr="00855BCB">
        <w:rPr>
          <w:b/>
        </w:rPr>
        <w:t>-</w:t>
      </w:r>
      <w:r w:rsidRPr="00855BCB">
        <w:rPr>
          <w:b/>
        </w:rPr>
        <w:t xml:space="preserve"> ja normatiivaktide</w:t>
      </w:r>
      <w:r w:rsidRPr="00855BCB">
        <w:t xml:space="preserve"> puhul </w:t>
      </w:r>
      <w:r w:rsidR="00CB61C8" w:rsidRPr="00855BCB">
        <w:t xml:space="preserve">tuleb </w:t>
      </w:r>
      <w:r w:rsidRPr="00855BCB">
        <w:t>viites</w:t>
      </w:r>
      <w:r w:rsidR="00CB61C8" w:rsidRPr="00855BCB">
        <w:t>se pa</w:t>
      </w:r>
      <w:r w:rsidR="00822354" w:rsidRPr="00855BCB">
        <w:t>n</w:t>
      </w:r>
      <w:r w:rsidR="00CB61C8" w:rsidRPr="00855BCB">
        <w:t>na</w:t>
      </w:r>
      <w:r w:rsidRPr="00855BCB">
        <w:t xml:space="preserve"> õigusakti nime lühend</w:t>
      </w:r>
      <w:r w:rsidR="007B20E7" w:rsidRPr="00855BCB">
        <w:t>,</w:t>
      </w:r>
      <w:r w:rsidR="007A7AE8" w:rsidRPr="00855BCB">
        <w:t xml:space="preserve"> EL õigusaktide puhul akti välja andnud institutsioon ja number</w:t>
      </w:r>
      <w:r w:rsidR="007B20E7" w:rsidRPr="00855BCB">
        <w:t xml:space="preserve">, </w:t>
      </w:r>
      <w:r w:rsidRPr="00855BCB">
        <w:t>paragrahv ning võimalusel ka lõige ja punkt:</w:t>
      </w:r>
    </w:p>
    <w:p w:rsidR="00561995" w:rsidRPr="00855BCB" w:rsidRDefault="00561995" w:rsidP="00C8281B">
      <w:pPr>
        <w:pStyle w:val="Tavatekst"/>
        <w:widowControl/>
        <w:spacing w:before="0" w:line="240" w:lineRule="auto"/>
      </w:pPr>
    </w:p>
    <w:p w:rsidR="00561995" w:rsidRPr="00855BCB" w:rsidRDefault="00635C8D" w:rsidP="00C8281B">
      <w:pPr>
        <w:pStyle w:val="Nidis"/>
        <w:widowControl/>
        <w:jc w:val="both"/>
        <w:rPr>
          <w:sz w:val="24"/>
        </w:rPr>
      </w:pPr>
      <w:r w:rsidRPr="00855BCB">
        <w:rPr>
          <w:sz w:val="24"/>
        </w:rPr>
        <w:t xml:space="preserve">Ülikooliseaduse ülesanne on sätestada ülikooli asutamise, ühinemise, jagunemise ja tegevuse lõpetamise kord, tegutsemise alused, autonoomia piirid, juhtimise põhimõtted, kõrghariduse omandamise vormid ja tingimused, ülikooli varade õiguslik seisund, finantseerimise kord, õppejõudude ja üliõpilaste põhiõigused ja </w:t>
      </w:r>
      <w:r w:rsidR="00BB1CFF" w:rsidRPr="00855BCB">
        <w:rPr>
          <w:sz w:val="24"/>
        </w:rPr>
        <w:t>-</w:t>
      </w:r>
      <w:r w:rsidRPr="00855BCB">
        <w:rPr>
          <w:sz w:val="24"/>
        </w:rPr>
        <w:t xml:space="preserve">kohustused ning riiklik järelevalve ülikooli tegevuse üle. (ÜKS §1) </w:t>
      </w:r>
    </w:p>
    <w:p w:rsidR="007D73C9" w:rsidRPr="00855BCB" w:rsidRDefault="00947D94" w:rsidP="00C8281B">
      <w:pPr>
        <w:pStyle w:val="Nidis"/>
        <w:widowControl/>
        <w:jc w:val="both"/>
        <w:rPr>
          <w:sz w:val="24"/>
          <w:lang w:val="et-EE"/>
        </w:rPr>
      </w:pPr>
      <w:r w:rsidRPr="00855BCB">
        <w:rPr>
          <w:sz w:val="24"/>
          <w:lang w:val="et-EE"/>
        </w:rPr>
        <w:t>Individuaalse töövaidluse lahendamise seadus sätestab töötaja ja tööandja vahel tekkinud individuaalse töövaidluse lahendamise korra ja tingimused (ITVS §1).</w:t>
      </w:r>
    </w:p>
    <w:p w:rsidR="007D73C9" w:rsidRPr="00855BCB" w:rsidRDefault="007D73C9" w:rsidP="00C8281B">
      <w:pPr>
        <w:pStyle w:val="Nidis"/>
        <w:widowControl/>
        <w:jc w:val="both"/>
        <w:rPr>
          <w:sz w:val="24"/>
          <w:lang w:val="et-EE"/>
        </w:rPr>
      </w:pPr>
      <w:r w:rsidRPr="00855BCB">
        <w:rPr>
          <w:sz w:val="24"/>
          <w:lang w:val="et-EE"/>
        </w:rPr>
        <w:t>EL liikmesriigid on kohustatud määrama oma territooriumil kaitsealused alad ning liigid, aidates sellega kaasa Natura 2000 võrgustiku tekkimisele (EN direktiiv 92/43/EMÜ art 3).</w:t>
      </w:r>
    </w:p>
    <w:p w:rsidR="00F80231" w:rsidRPr="00855BCB" w:rsidRDefault="00F80231" w:rsidP="00C8281B">
      <w:pPr>
        <w:pStyle w:val="Tavatekst"/>
        <w:widowControl/>
        <w:spacing w:before="0" w:line="240" w:lineRule="auto"/>
        <w:rPr>
          <w:sz w:val="2"/>
          <w:szCs w:val="2"/>
        </w:rPr>
      </w:pPr>
    </w:p>
    <w:p w:rsidR="0060683C" w:rsidRPr="00855BCB" w:rsidRDefault="0060683C" w:rsidP="00C8281B">
      <w:pPr>
        <w:pStyle w:val="Tavatekst"/>
        <w:widowControl/>
        <w:spacing w:before="0" w:line="240" w:lineRule="auto"/>
        <w:rPr>
          <w:b/>
        </w:rPr>
      </w:pPr>
    </w:p>
    <w:p w:rsidR="00025069" w:rsidRPr="00855BCB" w:rsidRDefault="00BF43FF" w:rsidP="00C8281B">
      <w:pPr>
        <w:rPr>
          <w:rFonts w:cs="Times New Roman"/>
        </w:rPr>
      </w:pPr>
      <w:r w:rsidRPr="00855BCB">
        <w:rPr>
          <w:rFonts w:cs="Times New Roman"/>
        </w:rPr>
        <w:t>Üliõpilast</w:t>
      </w:r>
      <w:r w:rsidR="00025069" w:rsidRPr="00855BCB">
        <w:rPr>
          <w:rFonts w:cs="Times New Roman"/>
        </w:rPr>
        <w:t xml:space="preserve">öö põhiosas märgitakse lause sees seaduse nimetus väikese algustähega. </w:t>
      </w:r>
    </w:p>
    <w:p w:rsidR="001F1964" w:rsidRPr="00855BCB" w:rsidRDefault="001F1964" w:rsidP="00C8281B">
      <w:pPr>
        <w:rPr>
          <w:rFonts w:cs="Times New Roman"/>
        </w:rPr>
      </w:pPr>
    </w:p>
    <w:p w:rsidR="00A97E69" w:rsidRPr="00855BCB" w:rsidRDefault="00CA487E" w:rsidP="00C8281B">
      <w:pPr>
        <w:pStyle w:val="Tavatekst"/>
        <w:widowControl/>
        <w:spacing w:before="0" w:line="240" w:lineRule="auto"/>
      </w:pPr>
      <w:r w:rsidRPr="00855BCB">
        <w:t>O</w:t>
      </w:r>
      <w:r w:rsidR="00A97E69" w:rsidRPr="00855BCB">
        <w:t>luli</w:t>
      </w:r>
      <w:r w:rsidRPr="00855BCB">
        <w:t>ne</w:t>
      </w:r>
      <w:r w:rsidR="00A97E69" w:rsidRPr="00855BCB">
        <w:t xml:space="preserve"> on jälgida, et viitamine oleks kogu töö ulatuses ühtne.</w:t>
      </w:r>
    </w:p>
    <w:p w:rsidR="00C20DDF" w:rsidRPr="00855BCB" w:rsidRDefault="00C20DDF" w:rsidP="00C8281B">
      <w:pPr>
        <w:pStyle w:val="Tavatekst"/>
        <w:widowControl/>
        <w:spacing w:before="0" w:line="240" w:lineRule="auto"/>
      </w:pPr>
    </w:p>
    <w:p w:rsidR="00C20DDF" w:rsidRPr="00855BCB" w:rsidRDefault="00C20DDF" w:rsidP="00C8281B">
      <w:pPr>
        <w:pStyle w:val="Tavatekst"/>
        <w:widowControl/>
        <w:spacing w:before="0" w:line="240" w:lineRule="auto"/>
      </w:pPr>
      <w:r w:rsidRPr="00855BCB">
        <w:t xml:space="preserve">Vt täpsemalt APA Style. </w:t>
      </w:r>
      <w:hyperlink r:id="rId21" w:history="1">
        <w:r w:rsidRPr="00855BCB">
          <w:rPr>
            <w:rStyle w:val="Hyperlink"/>
          </w:rPr>
          <w:t>Reference examples.</w:t>
        </w:r>
      </w:hyperlink>
      <w:r w:rsidRPr="00855BCB">
        <w:t xml:space="preserve"> </w:t>
      </w:r>
    </w:p>
    <w:p w:rsidR="73785462" w:rsidRPr="00855BCB" w:rsidRDefault="001E43FC" w:rsidP="00C8281B">
      <w:pPr>
        <w:pStyle w:val="Tavatekst"/>
        <w:widowControl/>
        <w:spacing w:before="0" w:line="240" w:lineRule="auto"/>
      </w:pPr>
      <w:r w:rsidRPr="00855BCB">
        <w:t xml:space="preserve">Vt ka TalTech Raamatukogu, </w:t>
      </w:r>
      <w:hyperlink r:id="rId22" w:history="1">
        <w:r w:rsidRPr="00855BCB">
          <w:rPr>
            <w:rStyle w:val="Hyperlink"/>
          </w:rPr>
          <w:t>Kirjalike tööde vormistamine</w:t>
        </w:r>
      </w:hyperlink>
      <w:r w:rsidRPr="00855BCB">
        <w:t xml:space="preserve">. </w:t>
      </w:r>
    </w:p>
    <w:p w:rsidR="0011656B" w:rsidRPr="00CB1A8B" w:rsidRDefault="00A23E54" w:rsidP="00C8281B">
      <w:pPr>
        <w:pStyle w:val="Heading2"/>
      </w:pPr>
      <w:bookmarkStart w:id="58" w:name="_Toc4504306"/>
      <w:bookmarkStart w:id="59" w:name="_Toc105182359"/>
      <w:r w:rsidRPr="00CB1A8B">
        <w:t>3.3. Kasutatud allikate loetelu</w:t>
      </w:r>
      <w:r w:rsidR="007A557F" w:rsidRPr="00CB1A8B">
        <w:t xml:space="preserve"> vormistamine</w:t>
      </w:r>
      <w:bookmarkEnd w:id="58"/>
      <w:bookmarkEnd w:id="59"/>
    </w:p>
    <w:p w:rsidR="00281ABE" w:rsidRPr="00855BCB" w:rsidRDefault="00CC7A6B" w:rsidP="00C8281B">
      <w:pPr>
        <w:rPr>
          <w:rFonts w:cs="Times New Roman"/>
        </w:rPr>
      </w:pPr>
      <w:r w:rsidRPr="00855BCB">
        <w:rPr>
          <w:rFonts w:cs="Times New Roman"/>
        </w:rPr>
        <w:t xml:space="preserve">Käesolevas alapeatükis esitatakse kasutatud allikate loetelu vormistamise nõuded kõigile </w:t>
      </w:r>
      <w:proofErr w:type="spellStart"/>
      <w:r w:rsidR="006B5016" w:rsidRPr="00855BCB">
        <w:rPr>
          <w:rFonts w:cs="Times New Roman"/>
        </w:rPr>
        <w:t>TalTechi</w:t>
      </w:r>
      <w:proofErr w:type="spellEnd"/>
      <w:r w:rsidR="006B5016" w:rsidRPr="00855BCB">
        <w:rPr>
          <w:rFonts w:cs="Times New Roman"/>
        </w:rPr>
        <w:t xml:space="preserve"> </w:t>
      </w:r>
      <w:r w:rsidRPr="00855BCB">
        <w:rPr>
          <w:rFonts w:cs="Times New Roman"/>
        </w:rPr>
        <w:t xml:space="preserve">majandusteaduskonna </w:t>
      </w:r>
      <w:r w:rsidR="00BF43FF" w:rsidRPr="00855BCB">
        <w:rPr>
          <w:rFonts w:cs="Times New Roman"/>
        </w:rPr>
        <w:t>üliõpilas</w:t>
      </w:r>
      <w:r w:rsidRPr="00855BCB">
        <w:rPr>
          <w:rFonts w:cs="Times New Roman"/>
        </w:rPr>
        <w:t>töödele</w:t>
      </w:r>
      <w:r w:rsidR="0BB99E78" w:rsidRPr="00855BCB">
        <w:rPr>
          <w:rFonts w:cs="Times New Roman"/>
        </w:rPr>
        <w:t>.</w:t>
      </w:r>
      <w:r w:rsidR="007B20E7" w:rsidRPr="00855BCB">
        <w:rPr>
          <w:rFonts w:cs="Times New Roman"/>
        </w:rPr>
        <w:t xml:space="preserve"> Täiendavad nõuded, mida tuleb järgida </w:t>
      </w:r>
      <w:r w:rsidR="001371A6" w:rsidRPr="00855BCB">
        <w:rPr>
          <w:rFonts w:cs="Times New Roman"/>
        </w:rPr>
        <w:t>HAJB ja HAJM õppekava</w:t>
      </w:r>
      <w:r w:rsidR="00F56D64" w:rsidRPr="00855BCB">
        <w:rPr>
          <w:rFonts w:cs="Times New Roman"/>
        </w:rPr>
        <w:t xml:space="preserve"> </w:t>
      </w:r>
      <w:r w:rsidR="00F25447" w:rsidRPr="00855BCB">
        <w:rPr>
          <w:rFonts w:cs="Times New Roman"/>
        </w:rPr>
        <w:t xml:space="preserve">üliõpilastel oma </w:t>
      </w:r>
      <w:r w:rsidR="00F56D64" w:rsidRPr="00855BCB">
        <w:rPr>
          <w:rFonts w:cs="Times New Roman"/>
        </w:rPr>
        <w:t xml:space="preserve">lõputöödes, on </w:t>
      </w:r>
      <w:r w:rsidR="00281ABE" w:rsidRPr="00855BCB">
        <w:rPr>
          <w:rFonts w:cs="Times New Roman"/>
        </w:rPr>
        <w:t>esitatud</w:t>
      </w:r>
      <w:r w:rsidR="00F56D64" w:rsidRPr="00855BCB">
        <w:rPr>
          <w:rFonts w:cs="Times New Roman"/>
        </w:rPr>
        <w:t xml:space="preserve"> alapeatükis 3.5.</w:t>
      </w:r>
      <w:r w:rsidR="0BB99E78" w:rsidRPr="00855BCB">
        <w:rPr>
          <w:rFonts w:cs="Times New Roman"/>
        </w:rPr>
        <w:t xml:space="preserve"> </w:t>
      </w:r>
    </w:p>
    <w:p w:rsidR="00281ABE" w:rsidRPr="00855BCB" w:rsidRDefault="00281ABE" w:rsidP="00C8281B">
      <w:pPr>
        <w:rPr>
          <w:rFonts w:cs="Times New Roman"/>
          <w:szCs w:val="24"/>
        </w:rPr>
      </w:pPr>
    </w:p>
    <w:p w:rsidR="0011656B" w:rsidRPr="00855BCB" w:rsidRDefault="0019441A" w:rsidP="00C8281B">
      <w:pPr>
        <w:rPr>
          <w:rFonts w:cs="Times New Roman"/>
          <w:szCs w:val="24"/>
        </w:rPr>
      </w:pPr>
      <w:r w:rsidRPr="00855BCB">
        <w:rPr>
          <w:rFonts w:cs="Times New Roman"/>
          <w:szCs w:val="24"/>
        </w:rPr>
        <w:t xml:space="preserve">Kasutatud allikate loetelus </w:t>
      </w:r>
      <w:r w:rsidR="002713BC" w:rsidRPr="00855BCB">
        <w:rPr>
          <w:rFonts w:cs="Times New Roman"/>
          <w:szCs w:val="24"/>
        </w:rPr>
        <w:t>esitatakse</w:t>
      </w:r>
      <w:r w:rsidRPr="00855BCB">
        <w:rPr>
          <w:rFonts w:cs="Times New Roman"/>
          <w:szCs w:val="24"/>
        </w:rPr>
        <w:t xml:space="preserve"> </w:t>
      </w:r>
      <w:r w:rsidRPr="00855BCB">
        <w:rPr>
          <w:rFonts w:cs="Times New Roman"/>
          <w:b/>
          <w:bCs/>
          <w:szCs w:val="24"/>
        </w:rPr>
        <w:t>kõik töös viidatud allikad</w:t>
      </w:r>
      <w:r w:rsidR="00E40C02" w:rsidRPr="00855BCB">
        <w:rPr>
          <w:rFonts w:cs="Times New Roman"/>
          <w:b/>
          <w:bCs/>
          <w:szCs w:val="24"/>
        </w:rPr>
        <w:t>, nii erialased kui muud</w:t>
      </w:r>
      <w:r w:rsidRPr="00855BCB">
        <w:rPr>
          <w:rFonts w:cs="Times New Roman"/>
          <w:szCs w:val="24"/>
        </w:rPr>
        <w:t>.</w:t>
      </w:r>
      <w:r w:rsidR="002713BC" w:rsidRPr="00855BCB">
        <w:rPr>
          <w:rFonts w:cs="Times New Roman"/>
          <w:szCs w:val="24"/>
        </w:rPr>
        <w:t xml:space="preserve"> Loetelu vormistamisel tuleb </w:t>
      </w:r>
      <w:r w:rsidR="007D73C9" w:rsidRPr="00855BCB">
        <w:rPr>
          <w:rFonts w:cs="Times New Roman"/>
          <w:szCs w:val="24"/>
        </w:rPr>
        <w:t xml:space="preserve">järgida </w:t>
      </w:r>
      <w:r w:rsidR="00780620" w:rsidRPr="00855BCB">
        <w:rPr>
          <w:rFonts w:cs="Times New Roman"/>
          <w:szCs w:val="24"/>
        </w:rPr>
        <w:t>kindlaid nõudeid</w:t>
      </w:r>
      <w:r w:rsidR="002713BC" w:rsidRPr="00855BCB">
        <w:rPr>
          <w:rFonts w:cs="Times New Roman"/>
          <w:szCs w:val="24"/>
        </w:rPr>
        <w:t>:</w:t>
      </w:r>
    </w:p>
    <w:p w:rsidR="002713BC" w:rsidRPr="00855BCB" w:rsidRDefault="001E4581" w:rsidP="00C8281B">
      <w:pPr>
        <w:pStyle w:val="ListParagraph"/>
        <w:numPr>
          <w:ilvl w:val="0"/>
          <w:numId w:val="29"/>
        </w:numPr>
        <w:ind w:left="714" w:hanging="357"/>
        <w:contextualSpacing w:val="0"/>
        <w:rPr>
          <w:rFonts w:cs="Times New Roman"/>
          <w:szCs w:val="24"/>
        </w:rPr>
      </w:pPr>
      <w:r w:rsidRPr="00855BCB">
        <w:rPr>
          <w:rFonts w:cs="Times New Roman"/>
          <w:szCs w:val="24"/>
        </w:rPr>
        <w:t xml:space="preserve">Sissekanded </w:t>
      </w:r>
      <w:r w:rsidR="00F11C47" w:rsidRPr="00855BCB">
        <w:rPr>
          <w:rFonts w:cs="Times New Roman"/>
          <w:szCs w:val="24"/>
        </w:rPr>
        <w:t xml:space="preserve">tuleb </w:t>
      </w:r>
      <w:r w:rsidRPr="00855BCB">
        <w:rPr>
          <w:rFonts w:cs="Times New Roman"/>
          <w:szCs w:val="24"/>
        </w:rPr>
        <w:t>joonda</w:t>
      </w:r>
      <w:r w:rsidR="00F11C47" w:rsidRPr="00855BCB">
        <w:rPr>
          <w:rFonts w:cs="Times New Roman"/>
          <w:szCs w:val="24"/>
        </w:rPr>
        <w:t>da</w:t>
      </w:r>
      <w:r w:rsidRPr="00855BCB">
        <w:rPr>
          <w:rFonts w:cs="Times New Roman"/>
          <w:szCs w:val="24"/>
        </w:rPr>
        <w:t xml:space="preserve"> vasakule ning i</w:t>
      </w:r>
      <w:r w:rsidR="002713BC" w:rsidRPr="00855BCB">
        <w:rPr>
          <w:rFonts w:cs="Times New Roman"/>
          <w:szCs w:val="24"/>
        </w:rPr>
        <w:t xml:space="preserve">ga sissekande teine </w:t>
      </w:r>
      <w:r w:rsidR="00780620" w:rsidRPr="00855BCB">
        <w:rPr>
          <w:rFonts w:cs="Times New Roman"/>
          <w:szCs w:val="24"/>
        </w:rPr>
        <w:t xml:space="preserve">rida </w:t>
      </w:r>
      <w:r w:rsidR="002713BC" w:rsidRPr="00855BCB">
        <w:rPr>
          <w:rFonts w:cs="Times New Roman"/>
          <w:szCs w:val="24"/>
        </w:rPr>
        <w:t xml:space="preserve">ning järgnevad read </w:t>
      </w:r>
      <w:r w:rsidR="00F11C47" w:rsidRPr="00855BCB">
        <w:rPr>
          <w:rFonts w:cs="Times New Roman"/>
          <w:szCs w:val="24"/>
        </w:rPr>
        <w:t xml:space="preserve">tuleb </w:t>
      </w:r>
      <w:r w:rsidR="002713BC" w:rsidRPr="00855BCB">
        <w:rPr>
          <w:rFonts w:cs="Times New Roman"/>
          <w:szCs w:val="24"/>
        </w:rPr>
        <w:t>esita</w:t>
      </w:r>
      <w:r w:rsidR="00F11C47" w:rsidRPr="00855BCB">
        <w:rPr>
          <w:rFonts w:cs="Times New Roman"/>
          <w:szCs w:val="24"/>
        </w:rPr>
        <w:t>da</w:t>
      </w:r>
      <w:r w:rsidR="002713BC" w:rsidRPr="00855BCB">
        <w:rPr>
          <w:rFonts w:cs="Times New Roman"/>
          <w:szCs w:val="24"/>
        </w:rPr>
        <w:t xml:space="preserve"> taandega</w:t>
      </w:r>
      <w:r w:rsidR="00292C5D" w:rsidRPr="00855BCB">
        <w:rPr>
          <w:rFonts w:cs="Times New Roman"/>
          <w:szCs w:val="24"/>
        </w:rPr>
        <w:t xml:space="preserve"> 1</w:t>
      </w:r>
      <w:r w:rsidR="00423475" w:rsidRPr="00855BCB">
        <w:rPr>
          <w:rFonts w:cs="Times New Roman"/>
          <w:szCs w:val="24"/>
        </w:rPr>
        <w:t>,</w:t>
      </w:r>
      <w:r w:rsidR="00292C5D" w:rsidRPr="00855BCB">
        <w:rPr>
          <w:rFonts w:cs="Times New Roman"/>
          <w:szCs w:val="24"/>
        </w:rPr>
        <w:t>5 cm</w:t>
      </w:r>
      <w:r w:rsidR="002713BC" w:rsidRPr="00855BCB">
        <w:rPr>
          <w:rFonts w:cs="Times New Roman"/>
          <w:szCs w:val="24"/>
        </w:rPr>
        <w:t>.</w:t>
      </w:r>
    </w:p>
    <w:p w:rsidR="001E4581" w:rsidRPr="00855BCB" w:rsidRDefault="00604264" w:rsidP="00C8281B">
      <w:pPr>
        <w:pStyle w:val="ListParagraph"/>
        <w:numPr>
          <w:ilvl w:val="0"/>
          <w:numId w:val="29"/>
        </w:numPr>
        <w:ind w:left="714" w:hanging="357"/>
        <w:contextualSpacing w:val="0"/>
        <w:rPr>
          <w:rFonts w:cs="Times New Roman"/>
          <w:szCs w:val="24"/>
        </w:rPr>
      </w:pPr>
      <w:r w:rsidRPr="00855BCB">
        <w:rPr>
          <w:rFonts w:cs="Times New Roman"/>
          <w:szCs w:val="24"/>
        </w:rPr>
        <w:t xml:space="preserve">Sissekannete reavahe on 1,0 ning sissekannete vahele </w:t>
      </w:r>
      <w:r w:rsidR="00F11C47" w:rsidRPr="00855BCB">
        <w:rPr>
          <w:rFonts w:cs="Times New Roman"/>
          <w:szCs w:val="24"/>
        </w:rPr>
        <w:t xml:space="preserve">tuleb </w:t>
      </w:r>
      <w:r w:rsidRPr="00855BCB">
        <w:rPr>
          <w:rFonts w:cs="Times New Roman"/>
          <w:szCs w:val="24"/>
        </w:rPr>
        <w:t>jät</w:t>
      </w:r>
      <w:r w:rsidR="00F11C47" w:rsidRPr="00855BCB">
        <w:rPr>
          <w:rFonts w:cs="Times New Roman"/>
          <w:szCs w:val="24"/>
        </w:rPr>
        <w:t>ta</w:t>
      </w:r>
      <w:r w:rsidRPr="00855BCB">
        <w:rPr>
          <w:rFonts w:cs="Times New Roman"/>
          <w:szCs w:val="24"/>
        </w:rPr>
        <w:t xml:space="preserve"> tühi rida.</w:t>
      </w:r>
    </w:p>
    <w:p w:rsidR="00604264" w:rsidRPr="00855BCB" w:rsidRDefault="00604264" w:rsidP="00C8281B">
      <w:pPr>
        <w:pStyle w:val="ListParagraph"/>
        <w:numPr>
          <w:ilvl w:val="0"/>
          <w:numId w:val="29"/>
        </w:numPr>
        <w:ind w:left="714" w:hanging="357"/>
        <w:contextualSpacing w:val="0"/>
        <w:rPr>
          <w:rFonts w:cs="Times New Roman"/>
          <w:szCs w:val="24"/>
        </w:rPr>
      </w:pPr>
      <w:r w:rsidRPr="00855BCB">
        <w:rPr>
          <w:rFonts w:cs="Times New Roman"/>
          <w:szCs w:val="24"/>
        </w:rPr>
        <w:t xml:space="preserve">Esmalt </w:t>
      </w:r>
      <w:r w:rsidR="00F11C47" w:rsidRPr="00855BCB">
        <w:rPr>
          <w:rFonts w:cs="Times New Roman"/>
          <w:szCs w:val="24"/>
        </w:rPr>
        <w:t xml:space="preserve">tuleb esitada </w:t>
      </w:r>
      <w:r w:rsidRPr="00855BCB">
        <w:rPr>
          <w:rFonts w:cs="Times New Roman"/>
          <w:szCs w:val="24"/>
        </w:rPr>
        <w:t>ladinatähestikuli</w:t>
      </w:r>
      <w:r w:rsidR="00F11C47" w:rsidRPr="00855BCB">
        <w:rPr>
          <w:rFonts w:cs="Times New Roman"/>
          <w:szCs w:val="24"/>
        </w:rPr>
        <w:t>s</w:t>
      </w:r>
      <w:r w:rsidRPr="00855BCB">
        <w:rPr>
          <w:rFonts w:cs="Times New Roman"/>
          <w:szCs w:val="24"/>
        </w:rPr>
        <w:t>e</w:t>
      </w:r>
      <w:r w:rsidR="00F11C47" w:rsidRPr="00855BCB">
        <w:rPr>
          <w:rFonts w:cs="Times New Roman"/>
          <w:szCs w:val="24"/>
        </w:rPr>
        <w:t>d</w:t>
      </w:r>
      <w:r w:rsidRPr="00855BCB">
        <w:rPr>
          <w:rFonts w:cs="Times New Roman"/>
          <w:szCs w:val="24"/>
        </w:rPr>
        <w:t xml:space="preserve"> (nii eesti</w:t>
      </w:r>
      <w:r w:rsidR="00BB1CFF" w:rsidRPr="00855BCB">
        <w:rPr>
          <w:rFonts w:cs="Times New Roman"/>
          <w:szCs w:val="24"/>
        </w:rPr>
        <w:t>-</w:t>
      </w:r>
      <w:r w:rsidRPr="00855BCB">
        <w:rPr>
          <w:rFonts w:cs="Times New Roman"/>
          <w:szCs w:val="24"/>
        </w:rPr>
        <w:t xml:space="preserve"> kui võõrkeelne) ja seejärel slaavitähestikulised allikad.</w:t>
      </w:r>
    </w:p>
    <w:p w:rsidR="002713BC" w:rsidRPr="00855BCB" w:rsidRDefault="002713BC" w:rsidP="00C8281B">
      <w:pPr>
        <w:pStyle w:val="ListParagraph"/>
        <w:numPr>
          <w:ilvl w:val="0"/>
          <w:numId w:val="29"/>
        </w:numPr>
        <w:ind w:left="714" w:hanging="357"/>
        <w:rPr>
          <w:rFonts w:cs="Times New Roman"/>
        </w:rPr>
      </w:pPr>
      <w:r w:rsidRPr="00855BCB">
        <w:rPr>
          <w:rFonts w:cs="Times New Roman"/>
        </w:rPr>
        <w:lastRenderedPageBreak/>
        <w:t xml:space="preserve">Allikad </w:t>
      </w:r>
      <w:r w:rsidR="00F11C47" w:rsidRPr="00855BCB">
        <w:rPr>
          <w:rFonts w:cs="Times New Roman"/>
        </w:rPr>
        <w:t xml:space="preserve">tuleb </w:t>
      </w:r>
      <w:r w:rsidRPr="00855BCB">
        <w:rPr>
          <w:rFonts w:cs="Times New Roman"/>
        </w:rPr>
        <w:t>esita</w:t>
      </w:r>
      <w:r w:rsidR="00F11C47" w:rsidRPr="00855BCB">
        <w:rPr>
          <w:rFonts w:cs="Times New Roman"/>
        </w:rPr>
        <w:t>da</w:t>
      </w:r>
      <w:r w:rsidRPr="00855BCB">
        <w:rPr>
          <w:rFonts w:cs="Times New Roman"/>
        </w:rPr>
        <w:t xml:space="preserve"> alfabeetilises järjestuses autori perekonnanime või selle puudumisel pealkirja esimese sõna või organisatsiooni nime järgi. Mitme autori puhul esitatakse nimed allika tiitellehel esinevas järjekorras. Oluline on jälgida, et teksti sees kasutatavat viitamist (autori, pealkirja või organisatsiooni järgi) järgitakse samal kujul ka kasutatud allikate loetelus (vastasel juhul ei ole allikad leitavad).</w:t>
      </w:r>
    </w:p>
    <w:p w:rsidR="002713BC" w:rsidRPr="00855BCB" w:rsidRDefault="002713BC" w:rsidP="00C8281B">
      <w:pPr>
        <w:pStyle w:val="ListParagraph"/>
        <w:numPr>
          <w:ilvl w:val="0"/>
          <w:numId w:val="29"/>
        </w:numPr>
        <w:ind w:left="714" w:hanging="357"/>
        <w:contextualSpacing w:val="0"/>
        <w:rPr>
          <w:rFonts w:cs="Times New Roman"/>
          <w:szCs w:val="24"/>
        </w:rPr>
      </w:pPr>
      <w:r w:rsidRPr="00855BCB">
        <w:rPr>
          <w:rFonts w:cs="Times New Roman"/>
          <w:szCs w:val="24"/>
        </w:rPr>
        <w:t>Kui samalt autorilt on kasutatud mitut teost,</w:t>
      </w:r>
      <w:r w:rsidR="00936FB2" w:rsidRPr="00855BCB">
        <w:rPr>
          <w:rFonts w:cs="Times New Roman"/>
          <w:szCs w:val="24"/>
        </w:rPr>
        <w:t xml:space="preserve"> tuleb need</w:t>
      </w:r>
      <w:r w:rsidRPr="00855BCB">
        <w:rPr>
          <w:rFonts w:cs="Times New Roman"/>
          <w:szCs w:val="24"/>
        </w:rPr>
        <w:t xml:space="preserve"> esita</w:t>
      </w:r>
      <w:r w:rsidR="00936FB2" w:rsidRPr="00855BCB">
        <w:rPr>
          <w:rFonts w:cs="Times New Roman"/>
          <w:szCs w:val="24"/>
        </w:rPr>
        <w:t xml:space="preserve">da </w:t>
      </w:r>
      <w:r w:rsidRPr="00855BCB">
        <w:rPr>
          <w:rFonts w:cs="Times New Roman"/>
          <w:szCs w:val="24"/>
        </w:rPr>
        <w:t>kronoloogilises järjekorras.</w:t>
      </w:r>
    </w:p>
    <w:p w:rsidR="00CC7A6B" w:rsidRPr="00855BCB" w:rsidRDefault="002713BC" w:rsidP="00C8281B">
      <w:pPr>
        <w:pStyle w:val="ListParagraph"/>
        <w:numPr>
          <w:ilvl w:val="0"/>
          <w:numId w:val="29"/>
        </w:numPr>
        <w:ind w:left="714" w:hanging="357"/>
        <w:contextualSpacing w:val="0"/>
        <w:rPr>
          <w:rFonts w:cs="Times New Roman"/>
          <w:szCs w:val="24"/>
        </w:rPr>
      </w:pPr>
      <w:r w:rsidRPr="00855BCB">
        <w:rPr>
          <w:rFonts w:cs="Times New Roman"/>
          <w:szCs w:val="24"/>
        </w:rPr>
        <w:t>Viitekirje koostat</w:t>
      </w:r>
      <w:r w:rsidR="001E4581" w:rsidRPr="00855BCB">
        <w:rPr>
          <w:rFonts w:cs="Times New Roman"/>
          <w:szCs w:val="24"/>
        </w:rPr>
        <w:t>akse viidatava algallika keeles</w:t>
      </w:r>
      <w:r w:rsidRPr="00855BCB">
        <w:rPr>
          <w:rFonts w:cs="Times New Roman"/>
          <w:szCs w:val="24"/>
        </w:rPr>
        <w:t xml:space="preserve"> ning kirjetes kasutatakse vastava võõrkeele traditsioonilisi lühen</w:t>
      </w:r>
      <w:r w:rsidR="004A6C90" w:rsidRPr="00855BCB">
        <w:rPr>
          <w:rFonts w:cs="Times New Roman"/>
          <w:szCs w:val="24"/>
        </w:rPr>
        <w:t>deid</w:t>
      </w:r>
      <w:r w:rsidRPr="00855BCB">
        <w:rPr>
          <w:rFonts w:cs="Times New Roman"/>
          <w:szCs w:val="24"/>
        </w:rPr>
        <w:t xml:space="preserve">. Toimetaja märgitakse </w:t>
      </w:r>
      <w:r w:rsidR="009C3B64" w:rsidRPr="00855BCB">
        <w:rPr>
          <w:rFonts w:cs="Times New Roman"/>
          <w:szCs w:val="24"/>
        </w:rPr>
        <w:t xml:space="preserve">üldjuhul </w:t>
      </w:r>
      <w:r w:rsidRPr="00855BCB">
        <w:rPr>
          <w:rFonts w:cs="Times New Roman"/>
          <w:szCs w:val="24"/>
        </w:rPr>
        <w:t>keelest olenevalt, näiteks eesti keeles (Toim</w:t>
      </w:r>
      <w:r w:rsidR="006E2887" w:rsidRPr="00855BCB">
        <w:rPr>
          <w:rFonts w:cs="Times New Roman"/>
          <w:szCs w:val="24"/>
        </w:rPr>
        <w:t>.</w:t>
      </w:r>
      <w:r w:rsidRPr="00855BCB">
        <w:rPr>
          <w:rFonts w:cs="Times New Roman"/>
          <w:szCs w:val="24"/>
        </w:rPr>
        <w:t>), inglise keeles (</w:t>
      </w:r>
      <w:proofErr w:type="spellStart"/>
      <w:r w:rsidRPr="00855BCB">
        <w:rPr>
          <w:rFonts w:cs="Times New Roman"/>
          <w:szCs w:val="24"/>
        </w:rPr>
        <w:t>Ed</w:t>
      </w:r>
      <w:proofErr w:type="spellEnd"/>
      <w:r w:rsidRPr="00855BCB">
        <w:rPr>
          <w:rFonts w:cs="Times New Roman"/>
          <w:szCs w:val="24"/>
        </w:rPr>
        <w:t>.), saksa keeles (</w:t>
      </w:r>
      <w:proofErr w:type="spellStart"/>
      <w:r w:rsidRPr="00855BCB">
        <w:rPr>
          <w:rFonts w:cs="Times New Roman"/>
          <w:szCs w:val="24"/>
        </w:rPr>
        <w:t>Hrsg</w:t>
      </w:r>
      <w:proofErr w:type="spellEnd"/>
      <w:r w:rsidR="006E2887" w:rsidRPr="00855BCB">
        <w:rPr>
          <w:rFonts w:cs="Times New Roman"/>
          <w:szCs w:val="24"/>
        </w:rPr>
        <w:t>.</w:t>
      </w:r>
      <w:r w:rsidRPr="00855BCB">
        <w:rPr>
          <w:rFonts w:cs="Times New Roman"/>
          <w:szCs w:val="24"/>
        </w:rPr>
        <w:t xml:space="preserve">). </w:t>
      </w:r>
    </w:p>
    <w:p w:rsidR="002713BC" w:rsidRPr="00855BCB" w:rsidRDefault="00CC7A6B" w:rsidP="00C8281B">
      <w:pPr>
        <w:pStyle w:val="ListParagraph"/>
        <w:numPr>
          <w:ilvl w:val="0"/>
          <w:numId w:val="29"/>
        </w:numPr>
        <w:ind w:left="714" w:hanging="357"/>
        <w:rPr>
          <w:rFonts w:cs="Times New Roman"/>
        </w:rPr>
      </w:pPr>
      <w:r w:rsidRPr="00855BCB">
        <w:rPr>
          <w:rFonts w:cs="Times New Roman"/>
        </w:rPr>
        <w:t xml:space="preserve">Kasutatud allikate </w:t>
      </w:r>
      <w:r w:rsidRPr="00B23CA2">
        <w:rPr>
          <w:rFonts w:cs="Times New Roman"/>
          <w:b/>
        </w:rPr>
        <w:t>leheküljenumbrite</w:t>
      </w:r>
      <w:r w:rsidRPr="00855BCB">
        <w:rPr>
          <w:rFonts w:cs="Times New Roman"/>
        </w:rPr>
        <w:t xml:space="preserve"> esitamisel </w:t>
      </w:r>
      <w:r w:rsidRPr="00855BCB">
        <w:rPr>
          <w:rFonts w:cs="Times New Roman"/>
          <w:b/>
          <w:bCs/>
        </w:rPr>
        <w:t>tule</w:t>
      </w:r>
      <w:r w:rsidR="009C3B64" w:rsidRPr="00855BCB">
        <w:rPr>
          <w:rFonts w:cs="Times New Roman"/>
          <w:b/>
          <w:bCs/>
        </w:rPr>
        <w:t>b</w:t>
      </w:r>
      <w:r w:rsidRPr="00855BCB">
        <w:rPr>
          <w:rFonts w:cs="Times New Roman"/>
          <w:b/>
          <w:bCs/>
        </w:rPr>
        <w:t xml:space="preserve"> jätta ära lühendid lk või </w:t>
      </w:r>
      <w:proofErr w:type="spellStart"/>
      <w:r w:rsidRPr="00855BCB">
        <w:rPr>
          <w:rFonts w:cs="Times New Roman"/>
          <w:b/>
          <w:bCs/>
        </w:rPr>
        <w:t>pp</w:t>
      </w:r>
      <w:proofErr w:type="spellEnd"/>
      <w:r w:rsidRPr="00855BCB">
        <w:rPr>
          <w:rFonts w:cs="Times New Roman"/>
          <w:b/>
          <w:bCs/>
        </w:rPr>
        <w:t xml:space="preserve"> </w:t>
      </w:r>
      <w:r w:rsidRPr="00855BCB">
        <w:rPr>
          <w:rFonts w:cs="Times New Roman"/>
        </w:rPr>
        <w:t>(nt ajakirjas ilmunud artikli puhul). Samas kasutatakse neid k</w:t>
      </w:r>
      <w:r w:rsidR="00C949D4" w:rsidRPr="00855BCB">
        <w:rPr>
          <w:rFonts w:cs="Times New Roman"/>
        </w:rPr>
        <w:t>ogumikus või raamatus ilmunud artikli puhul artikli lehekülgede vahemikule viitamiseks.</w:t>
      </w:r>
    </w:p>
    <w:p w:rsidR="002713BC" w:rsidRPr="00855BCB" w:rsidRDefault="002713BC" w:rsidP="00C8281B">
      <w:pPr>
        <w:rPr>
          <w:rFonts w:cs="Times New Roman"/>
          <w:szCs w:val="24"/>
        </w:rPr>
      </w:pPr>
    </w:p>
    <w:p w:rsidR="00947D94" w:rsidRPr="00855BCB" w:rsidRDefault="002713BC" w:rsidP="00C8281B">
      <w:pPr>
        <w:rPr>
          <w:rFonts w:cs="Times New Roman"/>
          <w:szCs w:val="24"/>
        </w:rPr>
      </w:pPr>
      <w:r w:rsidRPr="00855BCB">
        <w:rPr>
          <w:rFonts w:cs="Times New Roman"/>
          <w:szCs w:val="24"/>
        </w:rPr>
        <w:t>Olenevalt töö eripärast ja kasutatud allikate hulgast võib viid</w:t>
      </w:r>
      <w:r w:rsidR="00604264" w:rsidRPr="00855BCB">
        <w:rPr>
          <w:rFonts w:cs="Times New Roman"/>
          <w:szCs w:val="24"/>
        </w:rPr>
        <w:t>atud allikate loetelu süstemati</w:t>
      </w:r>
      <w:r w:rsidRPr="00855BCB">
        <w:rPr>
          <w:rFonts w:cs="Times New Roman"/>
          <w:szCs w:val="24"/>
        </w:rPr>
        <w:t xml:space="preserve">seerimiseks kasutada ka alapealkirju (mida sisukorras ei kajastata), tuues eraldi loeteluna välja näiteks kasutatud </w:t>
      </w:r>
      <w:r w:rsidR="00604264" w:rsidRPr="00855BCB">
        <w:rPr>
          <w:rFonts w:cs="Times New Roman"/>
          <w:szCs w:val="24"/>
        </w:rPr>
        <w:t xml:space="preserve">raamatute, teadusartiklite, </w:t>
      </w:r>
      <w:r w:rsidRPr="00855BCB">
        <w:rPr>
          <w:rFonts w:cs="Times New Roman"/>
          <w:szCs w:val="24"/>
        </w:rPr>
        <w:t>õigusaktide, kohtulahendite, arhiivimaterjalide vms loetelu.</w:t>
      </w:r>
      <w:r w:rsidR="00947D94" w:rsidRPr="00855BCB">
        <w:rPr>
          <w:rFonts w:cs="Times New Roman"/>
          <w:szCs w:val="24"/>
        </w:rPr>
        <w:t xml:space="preserve"> Viitekirjete koostamisel peab olema tagatud allika </w:t>
      </w:r>
      <w:proofErr w:type="spellStart"/>
      <w:r w:rsidR="00947D94" w:rsidRPr="00855BCB">
        <w:rPr>
          <w:rFonts w:cs="Times New Roman"/>
          <w:szCs w:val="24"/>
        </w:rPr>
        <w:t>kontrollitavus</w:t>
      </w:r>
      <w:proofErr w:type="spellEnd"/>
      <w:r w:rsidR="00947D94" w:rsidRPr="00855BCB">
        <w:rPr>
          <w:rFonts w:cs="Times New Roman"/>
          <w:szCs w:val="24"/>
        </w:rPr>
        <w:t xml:space="preserve"> ja </w:t>
      </w:r>
      <w:proofErr w:type="spellStart"/>
      <w:r w:rsidR="00947D94" w:rsidRPr="00855BCB">
        <w:rPr>
          <w:rFonts w:cs="Times New Roman"/>
          <w:szCs w:val="24"/>
        </w:rPr>
        <w:t>identifitseeritavus</w:t>
      </w:r>
      <w:proofErr w:type="spellEnd"/>
      <w:r w:rsidR="00947D94" w:rsidRPr="00855BCB">
        <w:rPr>
          <w:rFonts w:cs="Times New Roman"/>
          <w:szCs w:val="24"/>
        </w:rPr>
        <w:t>.</w:t>
      </w:r>
    </w:p>
    <w:p w:rsidR="00A67C92" w:rsidRPr="0039117F" w:rsidRDefault="00A67C92" w:rsidP="00C8281B">
      <w:pPr>
        <w:pStyle w:val="Heading3"/>
        <w:rPr>
          <w:rFonts w:cs="Times New Roman"/>
        </w:rPr>
      </w:pPr>
      <w:bookmarkStart w:id="60" w:name="_Toc4504307"/>
      <w:bookmarkStart w:id="61" w:name="_Toc105182360"/>
      <w:r w:rsidRPr="00B23CA2">
        <w:rPr>
          <w:rFonts w:cs="Times New Roman"/>
        </w:rPr>
        <w:t xml:space="preserve">3.3.1. </w:t>
      </w:r>
      <w:bookmarkStart w:id="62" w:name="_Toc469566054"/>
      <w:r w:rsidRPr="00B23CA2">
        <w:rPr>
          <w:rFonts w:cs="Times New Roman"/>
        </w:rPr>
        <w:t>Raamatu</w:t>
      </w:r>
      <w:bookmarkEnd w:id="62"/>
      <w:r w:rsidR="00E6759A" w:rsidRPr="00B23CA2">
        <w:rPr>
          <w:rFonts w:cs="Times New Roman"/>
        </w:rPr>
        <w:t>d</w:t>
      </w:r>
      <w:bookmarkEnd w:id="60"/>
      <w:bookmarkEnd w:id="61"/>
    </w:p>
    <w:p w:rsidR="00A67C92" w:rsidRPr="00855BCB" w:rsidRDefault="00A67C92" w:rsidP="00C8281B">
      <w:pPr>
        <w:pStyle w:val="Tavatekst"/>
        <w:widowControl/>
        <w:spacing w:before="0" w:line="240" w:lineRule="auto"/>
      </w:pPr>
      <w:r w:rsidRPr="00855BCB">
        <w:t xml:space="preserve">Autoriga raamatu kohta </w:t>
      </w:r>
      <w:r w:rsidR="0063503D" w:rsidRPr="00855BCB">
        <w:t xml:space="preserve">tuleb </w:t>
      </w:r>
      <w:r w:rsidRPr="00855BCB">
        <w:t xml:space="preserve">bibliograafilises kirjes </w:t>
      </w:r>
      <w:r w:rsidR="0063503D" w:rsidRPr="00855BCB">
        <w:t xml:space="preserve">esitada </w:t>
      </w:r>
      <w:r w:rsidRPr="00855BCB">
        <w:t xml:space="preserve">järgmised andmed: </w:t>
      </w:r>
    </w:p>
    <w:p w:rsidR="00A67C92" w:rsidRPr="00855BCB" w:rsidRDefault="00A67C92" w:rsidP="00C8281B">
      <w:pPr>
        <w:pStyle w:val="Loetelunumbersuluga"/>
        <w:widowControl/>
        <w:numPr>
          <w:ilvl w:val="0"/>
          <w:numId w:val="31"/>
        </w:numPr>
        <w:spacing w:before="0"/>
        <w:ind w:left="714" w:hanging="357"/>
      </w:pPr>
      <w:r w:rsidRPr="00855BCB">
        <w:t xml:space="preserve">autori </w:t>
      </w:r>
      <w:r w:rsidR="00191C85" w:rsidRPr="00855BCB">
        <w:t>perekonna</w:t>
      </w:r>
      <w:r w:rsidRPr="00855BCB">
        <w:t>nimi või nimed</w:t>
      </w:r>
      <w:r w:rsidR="00191C85" w:rsidRPr="00855BCB">
        <w:t xml:space="preserve"> ja initsiaal(id)</w:t>
      </w:r>
      <w:r w:rsidRPr="00855BCB">
        <w:t>;</w:t>
      </w:r>
    </w:p>
    <w:p w:rsidR="00A67C92" w:rsidRPr="00855BCB" w:rsidRDefault="00A67C92" w:rsidP="00C8281B">
      <w:pPr>
        <w:pStyle w:val="Loetelunumbersuluga"/>
        <w:widowControl/>
        <w:numPr>
          <w:ilvl w:val="0"/>
          <w:numId w:val="31"/>
        </w:numPr>
        <w:spacing w:before="0"/>
        <w:ind w:left="714" w:hanging="357"/>
      </w:pPr>
      <w:r w:rsidRPr="00855BCB">
        <w:t xml:space="preserve">ilmumisaasta – ümarsulgudes (sama autori samal aastal ilmunud teoste puhul lisatakse aastaarvule tähed </w:t>
      </w:r>
      <w:r w:rsidRPr="00855BCB">
        <w:rPr>
          <w:i/>
        </w:rPr>
        <w:t>a</w:t>
      </w:r>
      <w:r w:rsidRPr="00855BCB">
        <w:t xml:space="preserve">, </w:t>
      </w:r>
      <w:r w:rsidRPr="00855BCB">
        <w:rPr>
          <w:i/>
        </w:rPr>
        <w:t>b</w:t>
      </w:r>
      <w:r w:rsidRPr="00855BCB">
        <w:t xml:space="preserve">, </w:t>
      </w:r>
      <w:r w:rsidRPr="00855BCB">
        <w:rPr>
          <w:i/>
        </w:rPr>
        <w:t>c</w:t>
      </w:r>
      <w:r w:rsidRPr="00855BCB">
        <w:t xml:space="preserve"> jne</w:t>
      </w:r>
      <w:r w:rsidR="00E35DB5" w:rsidRPr="00855BCB">
        <w:t xml:space="preserve"> ja kui puudub, kirjutatakse „</w:t>
      </w:r>
      <w:r w:rsidR="00E35DB5" w:rsidRPr="00855BCB">
        <w:rPr>
          <w:i/>
        </w:rPr>
        <w:t>s.a.</w:t>
      </w:r>
      <w:r w:rsidR="00E35DB5" w:rsidRPr="00855BCB">
        <w:t>“ (</w:t>
      </w:r>
      <w:r w:rsidR="00E35DB5" w:rsidRPr="00855BCB">
        <w:rPr>
          <w:i/>
        </w:rPr>
        <w:t>sine anno</w:t>
      </w:r>
      <w:r w:rsidR="00E35DB5" w:rsidRPr="00855BCB">
        <w:t>)</w:t>
      </w:r>
      <w:r w:rsidR="00780620" w:rsidRPr="00855BCB">
        <w:t>)</w:t>
      </w:r>
      <w:r w:rsidRPr="00855BCB">
        <w:t>;</w:t>
      </w:r>
    </w:p>
    <w:p w:rsidR="00A67C92" w:rsidRPr="00855BCB" w:rsidRDefault="00191C85" w:rsidP="00C8281B">
      <w:pPr>
        <w:pStyle w:val="Loetelunumbersuluga"/>
        <w:widowControl/>
        <w:numPr>
          <w:ilvl w:val="0"/>
          <w:numId w:val="31"/>
        </w:numPr>
        <w:spacing w:before="0"/>
        <w:ind w:left="714" w:hanging="357"/>
      </w:pPr>
      <w:r w:rsidRPr="00855BCB">
        <w:t>raamatu pealkiri ja ala</w:t>
      </w:r>
      <w:r w:rsidR="00A67C92" w:rsidRPr="00855BCB">
        <w:t>pealkiri (selle esinemisel tiitellehel eraldatakse kooloniga) – kaldkirjas;</w:t>
      </w:r>
    </w:p>
    <w:p w:rsidR="00764870" w:rsidRPr="00855BCB" w:rsidRDefault="00764870" w:rsidP="00C8281B">
      <w:pPr>
        <w:pStyle w:val="Loetelunumbersuluga"/>
        <w:widowControl/>
        <w:numPr>
          <w:ilvl w:val="0"/>
          <w:numId w:val="31"/>
        </w:numPr>
        <w:spacing w:before="0"/>
        <w:ind w:left="714" w:hanging="357"/>
      </w:pPr>
      <w:r w:rsidRPr="00855BCB">
        <w:t>kordustrüki number (kui on, siis araabia numbritega koos lühendiga „tr.</w:t>
      </w:r>
      <w:r w:rsidRPr="00855BCB">
        <w:rPr>
          <w:i/>
        </w:rPr>
        <w:t xml:space="preserve">“ </w:t>
      </w:r>
      <w:r w:rsidRPr="00855BCB">
        <w:t>või „2</w:t>
      </w:r>
      <w:r w:rsidRPr="00855BCB">
        <w:rPr>
          <w:vertAlign w:val="superscript"/>
        </w:rPr>
        <w:t>nd</w:t>
      </w:r>
      <w:r w:rsidRPr="00855BCB">
        <w:t xml:space="preserve"> ed.“);</w:t>
      </w:r>
    </w:p>
    <w:p w:rsidR="00A67C92" w:rsidRPr="00855BCB" w:rsidRDefault="00A67C92" w:rsidP="00C8281B">
      <w:pPr>
        <w:pStyle w:val="Loetelunumbersuluga"/>
        <w:widowControl/>
        <w:numPr>
          <w:ilvl w:val="0"/>
          <w:numId w:val="31"/>
        </w:numPr>
        <w:spacing w:before="0"/>
        <w:ind w:left="714" w:hanging="357"/>
      </w:pPr>
      <w:r w:rsidRPr="00855BCB">
        <w:t>köite number (</w:t>
      </w:r>
      <w:r w:rsidR="00E35DB5" w:rsidRPr="00855BCB">
        <w:t>kui on</w:t>
      </w:r>
      <w:r w:rsidR="00F50CBE" w:rsidRPr="00855BCB">
        <w:t>,</w:t>
      </w:r>
      <w:r w:rsidR="00E35DB5" w:rsidRPr="00855BCB">
        <w:t xml:space="preserve"> </w:t>
      </w:r>
      <w:r w:rsidR="00F50CBE" w:rsidRPr="00855BCB">
        <w:t xml:space="preserve">siis </w:t>
      </w:r>
      <w:r w:rsidRPr="00855BCB">
        <w:t>raamatus esitatud kirjapildis);</w:t>
      </w:r>
    </w:p>
    <w:p w:rsidR="00A67C92" w:rsidRPr="00855BCB" w:rsidRDefault="00A67C92" w:rsidP="00C8281B">
      <w:pPr>
        <w:pStyle w:val="Loetelunumbersuluga"/>
        <w:widowControl/>
        <w:numPr>
          <w:ilvl w:val="0"/>
          <w:numId w:val="31"/>
        </w:numPr>
        <w:spacing w:before="0"/>
        <w:ind w:left="714" w:hanging="357"/>
      </w:pPr>
      <w:r w:rsidRPr="00855BCB">
        <w:t>väljaandja</w:t>
      </w:r>
      <w:r w:rsidR="00310A7B" w:rsidRPr="00855BCB">
        <w:t>;</w:t>
      </w:r>
    </w:p>
    <w:p w:rsidR="00310A7B" w:rsidRPr="00855BCB" w:rsidRDefault="00310A7B" w:rsidP="00C8281B">
      <w:pPr>
        <w:pStyle w:val="Loetelunumbersuluga"/>
        <w:widowControl/>
        <w:numPr>
          <w:ilvl w:val="0"/>
          <w:numId w:val="31"/>
        </w:numPr>
        <w:spacing w:before="0"/>
        <w:ind w:left="714" w:hanging="357"/>
      </w:pPr>
      <w:r w:rsidRPr="00855BCB">
        <w:t xml:space="preserve">Objekti digitaalidentifikaator (inglise keeles </w:t>
      </w:r>
      <w:r w:rsidRPr="00855BCB">
        <w:rPr>
          <w:i/>
        </w:rPr>
        <w:t>digital object identifier, DOI</w:t>
      </w:r>
      <w:r w:rsidRPr="00855BCB">
        <w:t>), kui see on olemas.</w:t>
      </w:r>
    </w:p>
    <w:p w:rsidR="00191C85" w:rsidRPr="00855BCB" w:rsidRDefault="00191C85" w:rsidP="00C8281B">
      <w:pPr>
        <w:pStyle w:val="Tavatekst"/>
        <w:widowControl/>
        <w:spacing w:before="0" w:line="240" w:lineRule="auto"/>
      </w:pPr>
    </w:p>
    <w:p w:rsidR="00A67C92" w:rsidRPr="00855BCB" w:rsidRDefault="00A67C92" w:rsidP="00C8281B">
      <w:pPr>
        <w:pStyle w:val="Tavatekst"/>
        <w:widowControl/>
        <w:spacing w:before="0" w:line="240" w:lineRule="auto"/>
      </w:pPr>
      <w:r w:rsidRPr="00855BCB">
        <w:t xml:space="preserve">Autoriga raamatu puhul </w:t>
      </w:r>
      <w:r w:rsidR="000F60B8" w:rsidRPr="00855BCB">
        <w:t xml:space="preserve">tuleb esitada </w:t>
      </w:r>
      <w:r w:rsidRPr="00855BCB">
        <w:t>järgmised andmed:</w:t>
      </w:r>
    </w:p>
    <w:p w:rsidR="00615E1B" w:rsidRPr="00855BCB" w:rsidRDefault="00615E1B" w:rsidP="00C8281B">
      <w:pPr>
        <w:pStyle w:val="Tavatekst"/>
        <w:widowControl/>
        <w:spacing w:before="0" w:line="240" w:lineRule="auto"/>
      </w:pPr>
    </w:p>
    <w:p w:rsidR="00561995" w:rsidRPr="00855BCB" w:rsidRDefault="00A67C92" w:rsidP="00C8281B">
      <w:pPr>
        <w:pStyle w:val="Nidis"/>
        <w:widowControl/>
        <w:spacing w:before="0" w:after="0"/>
        <w:rPr>
          <w:b/>
          <w:bCs/>
          <w:sz w:val="24"/>
        </w:rPr>
      </w:pPr>
      <w:r w:rsidRPr="00855BCB">
        <w:rPr>
          <w:b/>
          <w:bCs/>
          <w:sz w:val="24"/>
        </w:rPr>
        <w:t xml:space="preserve">Autor, A. A. (aasta). </w:t>
      </w:r>
      <w:r w:rsidRPr="00855BCB">
        <w:rPr>
          <w:b/>
          <w:bCs/>
          <w:i/>
          <w:iCs/>
          <w:sz w:val="24"/>
        </w:rPr>
        <w:t xml:space="preserve">Raamatu pealkiri: </w:t>
      </w:r>
      <w:r w:rsidR="00191C85" w:rsidRPr="00855BCB">
        <w:rPr>
          <w:b/>
          <w:bCs/>
          <w:i/>
          <w:iCs/>
          <w:sz w:val="24"/>
        </w:rPr>
        <w:t>Ala</w:t>
      </w:r>
      <w:r w:rsidRPr="00855BCB">
        <w:rPr>
          <w:b/>
          <w:bCs/>
          <w:i/>
          <w:iCs/>
          <w:sz w:val="24"/>
        </w:rPr>
        <w:t>pealkiri</w:t>
      </w:r>
      <w:r w:rsidR="00410653" w:rsidRPr="00855BCB">
        <w:rPr>
          <w:b/>
          <w:bCs/>
          <w:sz w:val="24"/>
        </w:rPr>
        <w:t xml:space="preserve"> (x trükikordus).</w:t>
      </w:r>
      <w:r w:rsidR="00191C85" w:rsidRPr="00855BCB">
        <w:rPr>
          <w:b/>
          <w:bCs/>
          <w:sz w:val="24"/>
        </w:rPr>
        <w:t xml:space="preserve"> Köite nr.</w:t>
      </w:r>
      <w:r w:rsidRPr="00855BCB">
        <w:rPr>
          <w:b/>
          <w:bCs/>
          <w:sz w:val="24"/>
        </w:rPr>
        <w:t xml:space="preserve"> </w:t>
      </w:r>
      <w:r w:rsidR="00191C85" w:rsidRPr="00855BCB">
        <w:rPr>
          <w:b/>
          <w:bCs/>
          <w:sz w:val="24"/>
        </w:rPr>
        <w:t>Väljaandja.</w:t>
      </w:r>
      <w:r w:rsidR="005A6736" w:rsidRPr="00855BCB">
        <w:rPr>
          <w:b/>
          <w:bCs/>
          <w:sz w:val="24"/>
        </w:rPr>
        <w:t xml:space="preserve"> DOI (kui on olemas)</w:t>
      </w:r>
    </w:p>
    <w:p w:rsidR="00C23716" w:rsidRPr="00CB1A8B" w:rsidRDefault="00C23716" w:rsidP="00C8281B">
      <w:pPr>
        <w:rPr>
          <w:rFonts w:cs="Times New Roman"/>
          <w:sz w:val="10"/>
          <w:szCs w:val="10"/>
        </w:rPr>
      </w:pPr>
    </w:p>
    <w:p w:rsidR="00A67C92" w:rsidRPr="00855BCB" w:rsidRDefault="00A67C92" w:rsidP="00C8281B">
      <w:pPr>
        <w:pStyle w:val="Tavatekst"/>
        <w:widowControl/>
        <w:spacing w:before="0" w:line="240" w:lineRule="auto"/>
        <w:rPr>
          <w:sz w:val="2"/>
          <w:szCs w:val="2"/>
        </w:rPr>
      </w:pPr>
    </w:p>
    <w:p w:rsidR="00F15975" w:rsidRPr="00855BCB" w:rsidRDefault="00F15975" w:rsidP="00C8281B">
      <w:pPr>
        <w:pStyle w:val="Nidis"/>
        <w:widowControl/>
        <w:rPr>
          <w:sz w:val="24"/>
          <w:lang w:val="et-EE"/>
        </w:rPr>
      </w:pPr>
      <w:r w:rsidRPr="00855BCB">
        <w:rPr>
          <w:sz w:val="24"/>
          <w:lang w:val="et-EE"/>
        </w:rPr>
        <w:t xml:space="preserve">Alver, J., </w:t>
      </w:r>
      <w:r w:rsidR="0021216E" w:rsidRPr="00855BCB">
        <w:rPr>
          <w:sz w:val="24"/>
          <w:lang w:val="et-EE"/>
        </w:rPr>
        <w:t xml:space="preserve">&amp; </w:t>
      </w:r>
      <w:r w:rsidRPr="00855BCB">
        <w:rPr>
          <w:sz w:val="24"/>
          <w:lang w:val="et-EE"/>
        </w:rPr>
        <w:t>Alver, L. (2011a).</w:t>
      </w:r>
      <w:r w:rsidR="00052246" w:rsidRPr="00855BCB">
        <w:rPr>
          <w:i/>
          <w:iCs/>
          <w:sz w:val="24"/>
          <w:lang w:val="et-EE"/>
        </w:rPr>
        <w:t xml:space="preserve"> Majandusarvestus ja rahandus</w:t>
      </w:r>
      <w:r w:rsidRPr="00855BCB">
        <w:rPr>
          <w:i/>
          <w:iCs/>
          <w:sz w:val="24"/>
          <w:lang w:val="et-EE"/>
        </w:rPr>
        <w:t>: leksikon.</w:t>
      </w:r>
      <w:r w:rsidRPr="00855BCB">
        <w:rPr>
          <w:sz w:val="24"/>
          <w:lang w:val="et-EE"/>
        </w:rPr>
        <w:t xml:space="preserve"> I, A</w:t>
      </w:r>
      <w:r w:rsidR="00BB1CFF" w:rsidRPr="00855BCB">
        <w:rPr>
          <w:sz w:val="24"/>
          <w:lang w:val="et-EE"/>
        </w:rPr>
        <w:t>-</w:t>
      </w:r>
      <w:r w:rsidRPr="00855BCB">
        <w:rPr>
          <w:sz w:val="24"/>
          <w:lang w:val="et-EE"/>
        </w:rPr>
        <w:t>L. Deebet.</w:t>
      </w:r>
    </w:p>
    <w:p w:rsidR="00F15975" w:rsidRPr="00855BCB" w:rsidRDefault="00F15975" w:rsidP="00C8281B">
      <w:pPr>
        <w:pStyle w:val="Nidis"/>
        <w:widowControl/>
        <w:ind w:left="851" w:hanging="851"/>
        <w:rPr>
          <w:sz w:val="24"/>
          <w:lang w:val="et-EE"/>
        </w:rPr>
      </w:pPr>
      <w:r w:rsidRPr="00855BCB">
        <w:rPr>
          <w:sz w:val="24"/>
          <w:lang w:val="et-EE"/>
        </w:rPr>
        <w:t xml:space="preserve">Alver, J., </w:t>
      </w:r>
      <w:r w:rsidR="0021216E" w:rsidRPr="00855BCB">
        <w:rPr>
          <w:sz w:val="24"/>
          <w:lang w:val="et-EE"/>
        </w:rPr>
        <w:t xml:space="preserve">&amp; </w:t>
      </w:r>
      <w:r w:rsidRPr="00855BCB">
        <w:rPr>
          <w:sz w:val="24"/>
          <w:lang w:val="et-EE"/>
        </w:rPr>
        <w:t xml:space="preserve">Alver, L. (2011b). </w:t>
      </w:r>
      <w:r w:rsidR="00052246" w:rsidRPr="00855BCB">
        <w:rPr>
          <w:i/>
          <w:iCs/>
          <w:sz w:val="24"/>
          <w:lang w:val="et-EE"/>
        </w:rPr>
        <w:t>Majandusarvestus ja rahandus</w:t>
      </w:r>
      <w:r w:rsidRPr="00855BCB">
        <w:rPr>
          <w:i/>
          <w:iCs/>
          <w:sz w:val="24"/>
          <w:lang w:val="et-EE"/>
        </w:rPr>
        <w:t>: leksikon.</w:t>
      </w:r>
      <w:r w:rsidRPr="00855BCB">
        <w:rPr>
          <w:sz w:val="24"/>
          <w:lang w:val="et-EE"/>
        </w:rPr>
        <w:t xml:space="preserve"> II, M</w:t>
      </w:r>
      <w:r w:rsidR="00BB1CFF" w:rsidRPr="00855BCB">
        <w:rPr>
          <w:sz w:val="24"/>
          <w:lang w:val="et-EE"/>
        </w:rPr>
        <w:t>-</w:t>
      </w:r>
      <w:r w:rsidRPr="00855BCB">
        <w:rPr>
          <w:sz w:val="24"/>
          <w:lang w:val="et-EE"/>
        </w:rPr>
        <w:t>Y. Deebet.</w:t>
      </w:r>
    </w:p>
    <w:p w:rsidR="00797306" w:rsidRPr="00855BCB" w:rsidRDefault="00DF3740" w:rsidP="00C8281B">
      <w:pPr>
        <w:pStyle w:val="Nidis"/>
        <w:widowControl/>
        <w:ind w:left="851" w:hanging="851"/>
        <w:rPr>
          <w:sz w:val="24"/>
          <w:lang w:val="et-EE"/>
        </w:rPr>
      </w:pPr>
      <w:r w:rsidRPr="00855BCB">
        <w:rPr>
          <w:sz w:val="24"/>
          <w:lang w:val="et-EE"/>
        </w:rPr>
        <w:t>B</w:t>
      </w:r>
      <w:r w:rsidR="00797306" w:rsidRPr="00855BCB">
        <w:rPr>
          <w:sz w:val="24"/>
          <w:lang w:val="et-EE"/>
        </w:rPr>
        <w:t xml:space="preserve">realey, R. A., Myers, S. C., </w:t>
      </w:r>
      <w:r w:rsidR="0021216E" w:rsidRPr="00855BCB">
        <w:rPr>
          <w:sz w:val="24"/>
          <w:lang w:val="et-EE"/>
        </w:rPr>
        <w:t xml:space="preserve">&amp; </w:t>
      </w:r>
      <w:r w:rsidR="00797306" w:rsidRPr="00855BCB">
        <w:rPr>
          <w:sz w:val="24"/>
          <w:lang w:val="et-EE"/>
        </w:rPr>
        <w:t xml:space="preserve">Allen, F. (2016). </w:t>
      </w:r>
      <w:r w:rsidR="00797306" w:rsidRPr="00855BCB">
        <w:rPr>
          <w:i/>
          <w:iCs/>
          <w:sz w:val="24"/>
          <w:lang w:val="et-EE"/>
        </w:rPr>
        <w:t>Principles of Corporate Finance</w:t>
      </w:r>
      <w:r w:rsidR="00797306" w:rsidRPr="00855BCB">
        <w:rPr>
          <w:sz w:val="24"/>
          <w:lang w:val="et-EE"/>
        </w:rPr>
        <w:t xml:space="preserve"> </w:t>
      </w:r>
      <w:r w:rsidR="00410653" w:rsidRPr="00855BCB">
        <w:rPr>
          <w:sz w:val="24"/>
          <w:lang w:val="et-EE"/>
        </w:rPr>
        <w:t>(</w:t>
      </w:r>
      <w:r w:rsidRPr="00855BCB">
        <w:rPr>
          <w:sz w:val="24"/>
          <w:lang w:val="et-EE"/>
        </w:rPr>
        <w:t>12</w:t>
      </w:r>
      <w:r w:rsidRPr="00855BCB">
        <w:rPr>
          <w:sz w:val="24"/>
          <w:vertAlign w:val="superscript"/>
          <w:lang w:val="et-EE"/>
        </w:rPr>
        <w:t>th</w:t>
      </w:r>
      <w:r w:rsidRPr="00855BCB">
        <w:rPr>
          <w:sz w:val="24"/>
          <w:lang w:val="et-EE"/>
        </w:rPr>
        <w:t xml:space="preserve"> ed</w:t>
      </w:r>
      <w:r w:rsidR="00410653" w:rsidRPr="00855BCB">
        <w:rPr>
          <w:sz w:val="24"/>
          <w:lang w:val="et-EE"/>
        </w:rPr>
        <w:t>)</w:t>
      </w:r>
      <w:r w:rsidRPr="00855BCB">
        <w:rPr>
          <w:sz w:val="24"/>
          <w:lang w:val="et-EE"/>
        </w:rPr>
        <w:t>. McGraw</w:t>
      </w:r>
      <w:r w:rsidR="00BB1CFF" w:rsidRPr="00855BCB">
        <w:rPr>
          <w:sz w:val="24"/>
          <w:lang w:val="et-EE"/>
        </w:rPr>
        <w:t>-</w:t>
      </w:r>
      <w:r w:rsidRPr="00855BCB">
        <w:rPr>
          <w:sz w:val="24"/>
          <w:lang w:val="et-EE"/>
        </w:rPr>
        <w:t>Hill Education.</w:t>
      </w:r>
    </w:p>
    <w:p w:rsidR="007A411A" w:rsidRPr="00855BCB" w:rsidRDefault="007A411A" w:rsidP="00C8281B">
      <w:pPr>
        <w:pStyle w:val="Nidis"/>
        <w:widowControl/>
        <w:ind w:left="851" w:hanging="851"/>
        <w:rPr>
          <w:sz w:val="24"/>
          <w:lang w:val="et-EE"/>
        </w:rPr>
      </w:pPr>
      <w:r w:rsidRPr="00855BCB">
        <w:rPr>
          <w:sz w:val="24"/>
          <w:lang w:val="et-EE"/>
        </w:rPr>
        <w:t xml:space="preserve">Creswell, J. W. (2013). </w:t>
      </w:r>
      <w:r w:rsidRPr="00855BCB">
        <w:rPr>
          <w:i/>
          <w:iCs/>
          <w:sz w:val="24"/>
          <w:lang w:val="et-EE"/>
        </w:rPr>
        <w:t>Qualitative inquiry and research design: Choosing among five approaches</w:t>
      </w:r>
      <w:r w:rsidRPr="00855BCB">
        <w:rPr>
          <w:sz w:val="24"/>
          <w:lang w:val="et-EE"/>
        </w:rPr>
        <w:t>. Sage Publications.</w:t>
      </w:r>
    </w:p>
    <w:p w:rsidR="005A6736" w:rsidRPr="00855BCB" w:rsidRDefault="0021216E" w:rsidP="00C8281B">
      <w:pPr>
        <w:pStyle w:val="Nidis"/>
        <w:widowControl/>
        <w:ind w:left="851" w:hanging="851"/>
        <w:rPr>
          <w:sz w:val="24"/>
          <w:lang w:val="et-EE"/>
        </w:rPr>
      </w:pPr>
      <w:r w:rsidRPr="00855BCB">
        <w:rPr>
          <w:sz w:val="24"/>
          <w:lang w:val="et-EE"/>
        </w:rPr>
        <w:t xml:space="preserve">Aasma, A., &amp; Levin, A. (2015). </w:t>
      </w:r>
      <w:r w:rsidRPr="00855BCB">
        <w:rPr>
          <w:i/>
          <w:iCs/>
          <w:sz w:val="24"/>
          <w:lang w:val="et-EE"/>
        </w:rPr>
        <w:t>Majandusmatemaatika ülesannete kogu</w:t>
      </w:r>
      <w:r w:rsidRPr="00855BCB">
        <w:rPr>
          <w:sz w:val="24"/>
          <w:lang w:val="et-EE"/>
        </w:rPr>
        <w:t>. Argo.</w:t>
      </w:r>
    </w:p>
    <w:p w:rsidR="005A6736" w:rsidRPr="00855BCB" w:rsidRDefault="005A6736" w:rsidP="00C8281B">
      <w:pPr>
        <w:pStyle w:val="Nidis"/>
        <w:widowControl/>
        <w:ind w:left="851" w:hanging="851"/>
        <w:rPr>
          <w:sz w:val="24"/>
          <w:lang w:val="et-EE"/>
        </w:rPr>
      </w:pPr>
      <w:r w:rsidRPr="00855BCB">
        <w:rPr>
          <w:sz w:val="24"/>
          <w:lang w:val="et-EE"/>
        </w:rPr>
        <w:t>Jackson, L. M. (2019).</w:t>
      </w:r>
      <w:r w:rsidRPr="00855BCB">
        <w:rPr>
          <w:i/>
          <w:sz w:val="24"/>
          <w:lang w:val="et-EE"/>
        </w:rPr>
        <w:t xml:space="preserve"> The psychology of prejudice: From attitudes to social action</w:t>
      </w:r>
      <w:r w:rsidRPr="00855BCB">
        <w:rPr>
          <w:sz w:val="24"/>
          <w:lang w:val="et-EE"/>
        </w:rPr>
        <w:t xml:space="preserve"> (2nd ed.). American Psychological Association. </w:t>
      </w:r>
      <w:hyperlink r:id="rId23" w:history="1">
        <w:r w:rsidR="00872C94" w:rsidRPr="00855BCB">
          <w:rPr>
            <w:rStyle w:val="Hyperlink"/>
            <w:sz w:val="24"/>
            <w:lang w:val="et-EE"/>
          </w:rPr>
          <w:t>https://doi.org/10.1037/0000168-000</w:t>
        </w:r>
      </w:hyperlink>
    </w:p>
    <w:p w:rsidR="00872C94" w:rsidRPr="00855BCB" w:rsidRDefault="004A26F3" w:rsidP="00C8281B">
      <w:pPr>
        <w:pStyle w:val="Nidis"/>
        <w:widowControl/>
        <w:ind w:left="851" w:hanging="851"/>
        <w:rPr>
          <w:sz w:val="24"/>
          <w:lang w:val="et-EE"/>
        </w:rPr>
      </w:pPr>
      <w:r w:rsidRPr="00CB1A8B">
        <w:rPr>
          <w:sz w:val="24"/>
          <w:lang w:val="et-EE"/>
        </w:rPr>
        <w:lastRenderedPageBreak/>
        <w:t xml:space="preserve">Svendsen, S., &amp; Løber, L. (2020). </w:t>
      </w:r>
      <w:r w:rsidRPr="00CB1A8B">
        <w:rPr>
          <w:i/>
          <w:sz w:val="24"/>
          <w:lang w:val="et-EE"/>
        </w:rPr>
        <w:t>The big picture/Academic writing: The one-hour guide</w:t>
      </w:r>
      <w:r w:rsidRPr="00CB1A8B">
        <w:rPr>
          <w:sz w:val="24"/>
          <w:lang w:val="et-EE"/>
        </w:rPr>
        <w:t xml:space="preserve"> (3rd digital ed.). Hans Reitzel Forlag. </w:t>
      </w:r>
      <w:hyperlink r:id="rId24" w:history="1">
        <w:r w:rsidRPr="00855BCB">
          <w:rPr>
            <w:rStyle w:val="Hyperlink"/>
            <w:sz w:val="24"/>
            <w:lang w:val="et-EE"/>
          </w:rPr>
          <w:t>https://thebigpicture-academicwriting.digi.hansreitzel.dk/</w:t>
        </w:r>
      </w:hyperlink>
      <w:r w:rsidRPr="00855BCB">
        <w:rPr>
          <w:sz w:val="24"/>
          <w:lang w:val="et-EE"/>
        </w:rPr>
        <w:t xml:space="preserve"> </w:t>
      </w:r>
    </w:p>
    <w:p w:rsidR="00E35DB5" w:rsidRPr="00CB1A8B" w:rsidRDefault="00E35DB5" w:rsidP="00C8281B">
      <w:pPr>
        <w:pStyle w:val="Tavatekst"/>
        <w:widowControl/>
        <w:spacing w:before="0" w:line="240" w:lineRule="auto"/>
      </w:pPr>
    </w:p>
    <w:p w:rsidR="00A67C92" w:rsidRPr="00855BCB" w:rsidRDefault="00A67C92" w:rsidP="00C8281B">
      <w:pPr>
        <w:pStyle w:val="Tavatekst"/>
        <w:widowControl/>
        <w:spacing w:before="0" w:line="240" w:lineRule="auto"/>
      </w:pPr>
      <w:r w:rsidRPr="00855BCB">
        <w:t xml:space="preserve">Kui raamatul ei ole autorit, kuid tiitellehel </w:t>
      </w:r>
      <w:r w:rsidR="00ED27B3" w:rsidRPr="00855BCB">
        <w:t xml:space="preserve">või selle pöördel </w:t>
      </w:r>
      <w:r w:rsidRPr="00855BCB">
        <w:t>on toimetaja ja/või koostaja nimi (nimed), siis on kir</w:t>
      </w:r>
      <w:r w:rsidR="00AD66B2" w:rsidRPr="00855BCB">
        <w:t xml:space="preserve">jes esikohal </w:t>
      </w:r>
      <w:r w:rsidR="00410653" w:rsidRPr="00855BCB">
        <w:t>koost</w:t>
      </w:r>
      <w:r w:rsidR="009B28BC" w:rsidRPr="00855BCB">
        <w:t>ajad/toimetajad</w:t>
      </w:r>
      <w:r w:rsidR="000F60B8" w:rsidRPr="00855BCB">
        <w:t>.</w:t>
      </w:r>
      <w:r w:rsidR="00AD66B2" w:rsidRPr="00855BCB">
        <w:t xml:space="preserve"> </w:t>
      </w:r>
      <w:r w:rsidR="000F60B8" w:rsidRPr="00855BCB">
        <w:t>Se</w:t>
      </w:r>
      <w:r w:rsidR="00AD66B2" w:rsidRPr="00855BCB">
        <w:t xml:space="preserve">lle järel kajastatakse </w:t>
      </w:r>
      <w:r w:rsidR="009B28BC" w:rsidRPr="00855BCB">
        <w:t xml:space="preserve">sulgudes </w:t>
      </w:r>
      <w:r w:rsidR="00AD66B2" w:rsidRPr="00855BCB">
        <w:t xml:space="preserve">vastav lühend </w:t>
      </w:r>
      <w:r w:rsidR="00705FEE" w:rsidRPr="00855BCB">
        <w:t>„</w:t>
      </w:r>
      <w:r w:rsidR="009B28BC" w:rsidRPr="00855BCB">
        <w:t>t</w:t>
      </w:r>
      <w:r w:rsidR="00AD66B2" w:rsidRPr="00855BCB">
        <w:t>oim</w:t>
      </w:r>
      <w:r w:rsidR="00705FEE" w:rsidRPr="00855BCB">
        <w:t>“</w:t>
      </w:r>
      <w:r w:rsidR="00AD66B2" w:rsidRPr="00855BCB">
        <w:rPr>
          <w:i/>
          <w:iCs/>
        </w:rPr>
        <w:t xml:space="preserve"> </w:t>
      </w:r>
      <w:r w:rsidR="00AD66B2" w:rsidRPr="00855BCB">
        <w:t>(</w:t>
      </w:r>
      <w:r w:rsidR="00705FEE" w:rsidRPr="00855BCB">
        <w:t>„</w:t>
      </w:r>
      <w:r w:rsidR="00AD66B2" w:rsidRPr="00855BCB">
        <w:t>Ed.</w:t>
      </w:r>
      <w:r w:rsidR="00705FEE" w:rsidRPr="00855BCB">
        <w:t>“</w:t>
      </w:r>
      <w:r w:rsidR="00AD66B2" w:rsidRPr="00855BCB">
        <w:t xml:space="preserve">, </w:t>
      </w:r>
      <w:r w:rsidR="00705FEE" w:rsidRPr="00855BCB">
        <w:t>„Eds</w:t>
      </w:r>
      <w:r w:rsidR="006F4D4C" w:rsidRPr="00855BCB">
        <w:t>.</w:t>
      </w:r>
      <w:r w:rsidR="00705FEE" w:rsidRPr="00855BCB">
        <w:t>“</w:t>
      </w:r>
      <w:r w:rsidR="00AD66B2" w:rsidRPr="00855BCB">
        <w:t xml:space="preserve">) või </w:t>
      </w:r>
      <w:r w:rsidR="00705FEE" w:rsidRPr="00855BCB">
        <w:t>„</w:t>
      </w:r>
      <w:r w:rsidR="009B28BC" w:rsidRPr="00855BCB">
        <w:t>k</w:t>
      </w:r>
      <w:r w:rsidR="00AD66B2" w:rsidRPr="00855BCB">
        <w:t>oost</w:t>
      </w:r>
      <w:r w:rsidR="00705FEE" w:rsidRPr="00855BCB">
        <w:rPr>
          <w:i/>
          <w:iCs/>
        </w:rPr>
        <w:t>“</w:t>
      </w:r>
      <w:r w:rsidR="00AE1DC6" w:rsidRPr="00AE1DC6">
        <w:t xml:space="preserve"> </w:t>
      </w:r>
      <w:r w:rsidR="00AE1DC6" w:rsidRPr="00855BCB">
        <w:t>(„</w:t>
      </w:r>
      <w:r w:rsidR="00AE1DC6">
        <w:t>Comp</w:t>
      </w:r>
      <w:r w:rsidR="00AE1DC6" w:rsidRPr="00855BCB">
        <w:t>.“, „</w:t>
      </w:r>
      <w:r w:rsidR="00AE1DC6">
        <w:t>Comp</w:t>
      </w:r>
      <w:r w:rsidR="00AE1DC6" w:rsidRPr="00855BCB">
        <w:t>s.“)</w:t>
      </w:r>
      <w:r w:rsidR="009B28BC" w:rsidRPr="00855BCB">
        <w:t xml:space="preserve"> </w:t>
      </w:r>
      <w:r w:rsidR="00481442" w:rsidRPr="00855BCB">
        <w:t>j</w:t>
      </w:r>
      <w:r w:rsidR="009B28BC" w:rsidRPr="00855BCB">
        <w:t>a ilmumisaasta. Seejärel esitatakse raamatu pealkiri</w:t>
      </w:r>
      <w:r w:rsidR="00AE1DC6">
        <w:t>,</w:t>
      </w:r>
      <w:r w:rsidRPr="00855BCB">
        <w:t xml:space="preserve"> </w:t>
      </w:r>
      <w:r w:rsidR="00AD66B2" w:rsidRPr="00855BCB">
        <w:t>väljaandj</w:t>
      </w:r>
      <w:r w:rsidR="00ED27B3" w:rsidRPr="00855BCB">
        <w:t xml:space="preserve">a </w:t>
      </w:r>
      <w:r w:rsidR="00AE1DC6">
        <w:t>ja DOI (kui olemas)</w:t>
      </w:r>
      <w:r w:rsidRPr="00855BCB">
        <w:t>.</w:t>
      </w:r>
      <w:r w:rsidR="00ED27B3" w:rsidRPr="00855BCB">
        <w:t xml:space="preserve"> Oluline on sellisel juhul ka </w:t>
      </w:r>
      <w:r w:rsidRPr="00855BCB">
        <w:t xml:space="preserve">teksti sees viidata </w:t>
      </w:r>
      <w:r w:rsidR="00016868">
        <w:t xml:space="preserve">sellele </w:t>
      </w:r>
      <w:r w:rsidRPr="00855BCB">
        <w:t xml:space="preserve">allikale toimetaja järgi, et tekstisisesed viited oleks kasutatud </w:t>
      </w:r>
      <w:r w:rsidR="00AE1DC6">
        <w:t>allikate loetelus</w:t>
      </w:r>
      <w:r w:rsidR="00AE1DC6" w:rsidRPr="00855BCB">
        <w:t xml:space="preserve"> </w:t>
      </w:r>
      <w:r w:rsidRPr="00855BCB">
        <w:t>leitavad.</w:t>
      </w:r>
    </w:p>
    <w:p w:rsidR="00C23716" w:rsidRPr="00855BCB" w:rsidRDefault="00C23716" w:rsidP="00C8281B">
      <w:pPr>
        <w:pStyle w:val="Tavatekst"/>
        <w:widowControl/>
        <w:spacing w:before="0" w:line="240" w:lineRule="auto"/>
      </w:pPr>
    </w:p>
    <w:p w:rsidR="00A67C92" w:rsidRPr="00855BCB" w:rsidRDefault="009B28BC" w:rsidP="00C8281B">
      <w:pPr>
        <w:pStyle w:val="Nidis"/>
        <w:widowControl/>
        <w:spacing w:before="0" w:after="0"/>
        <w:rPr>
          <w:b/>
          <w:bCs/>
          <w:sz w:val="24"/>
        </w:rPr>
      </w:pPr>
      <w:r w:rsidRPr="00855BCB">
        <w:rPr>
          <w:b/>
          <w:bCs/>
          <w:sz w:val="24"/>
        </w:rPr>
        <w:t>T</w:t>
      </w:r>
      <w:r w:rsidR="0029196A" w:rsidRPr="00855BCB">
        <w:rPr>
          <w:b/>
          <w:bCs/>
          <w:sz w:val="24"/>
        </w:rPr>
        <w:t>oimetaja, T</w:t>
      </w:r>
      <w:r w:rsidRPr="00855BCB">
        <w:rPr>
          <w:b/>
          <w:bCs/>
          <w:sz w:val="24"/>
        </w:rPr>
        <w:t>.</w:t>
      </w:r>
      <w:r w:rsidR="0029196A" w:rsidRPr="00855BCB">
        <w:rPr>
          <w:b/>
          <w:bCs/>
          <w:sz w:val="24"/>
        </w:rPr>
        <w:t xml:space="preserve"> T</w:t>
      </w:r>
      <w:r w:rsidRPr="00855BCB">
        <w:rPr>
          <w:b/>
          <w:bCs/>
          <w:sz w:val="24"/>
        </w:rPr>
        <w:t>.</w:t>
      </w:r>
      <w:r w:rsidR="00481442" w:rsidRPr="00855BCB">
        <w:rPr>
          <w:b/>
          <w:bCs/>
          <w:sz w:val="24"/>
        </w:rPr>
        <w:t xml:space="preserve"> (toim)</w:t>
      </w:r>
      <w:r w:rsidR="000D55FE" w:rsidRPr="00855BCB">
        <w:rPr>
          <w:b/>
          <w:bCs/>
          <w:sz w:val="24"/>
        </w:rPr>
        <w:t>.</w:t>
      </w:r>
      <w:r w:rsidRPr="00855BCB">
        <w:rPr>
          <w:b/>
          <w:bCs/>
          <w:sz w:val="24"/>
        </w:rPr>
        <w:t xml:space="preserve"> (aasta). </w:t>
      </w:r>
      <w:r w:rsidR="00A67C92" w:rsidRPr="00855BCB">
        <w:rPr>
          <w:b/>
          <w:bCs/>
          <w:i/>
          <w:iCs/>
          <w:sz w:val="24"/>
        </w:rPr>
        <w:t xml:space="preserve">Raamatu pealkiri: </w:t>
      </w:r>
      <w:r w:rsidR="00AD66B2" w:rsidRPr="00855BCB">
        <w:rPr>
          <w:b/>
          <w:bCs/>
          <w:i/>
          <w:iCs/>
          <w:sz w:val="24"/>
        </w:rPr>
        <w:t>ala</w:t>
      </w:r>
      <w:r w:rsidR="00A67C92" w:rsidRPr="00855BCB">
        <w:rPr>
          <w:b/>
          <w:bCs/>
          <w:i/>
          <w:iCs/>
          <w:sz w:val="24"/>
        </w:rPr>
        <w:t>pealkiri</w:t>
      </w:r>
      <w:r w:rsidR="00A67C92" w:rsidRPr="00855BCB">
        <w:rPr>
          <w:b/>
          <w:bCs/>
          <w:sz w:val="24"/>
        </w:rPr>
        <w:t xml:space="preserve">. </w:t>
      </w:r>
      <w:r w:rsidR="00ED27B3" w:rsidRPr="00855BCB">
        <w:rPr>
          <w:b/>
          <w:bCs/>
          <w:sz w:val="24"/>
        </w:rPr>
        <w:t>Väljaandja.</w:t>
      </w:r>
      <w:r w:rsidR="005A6736" w:rsidRPr="00855BCB">
        <w:rPr>
          <w:b/>
          <w:bCs/>
          <w:sz w:val="24"/>
        </w:rPr>
        <w:t xml:space="preserve"> DOI (kui on olemas)</w:t>
      </w:r>
    </w:p>
    <w:p w:rsidR="00C23716" w:rsidRPr="00855BCB" w:rsidRDefault="00C23716" w:rsidP="00C8281B">
      <w:pPr>
        <w:rPr>
          <w:rFonts w:cs="Times New Roman"/>
          <w:sz w:val="10"/>
          <w:szCs w:val="10"/>
        </w:rPr>
      </w:pPr>
    </w:p>
    <w:p w:rsidR="00A67C92" w:rsidRPr="00855BCB" w:rsidRDefault="00A67C92" w:rsidP="00C8281B">
      <w:pPr>
        <w:pStyle w:val="Tavatekst"/>
        <w:widowControl/>
        <w:spacing w:before="0" w:line="240" w:lineRule="auto"/>
        <w:rPr>
          <w:sz w:val="2"/>
          <w:szCs w:val="2"/>
        </w:rPr>
      </w:pPr>
    </w:p>
    <w:p w:rsidR="00A67C92" w:rsidRPr="00855BCB" w:rsidRDefault="00481442" w:rsidP="00C8281B">
      <w:pPr>
        <w:pStyle w:val="Nidis"/>
        <w:widowControl/>
        <w:ind w:left="851" w:hanging="851"/>
        <w:rPr>
          <w:sz w:val="24"/>
          <w:lang w:val="et-EE"/>
        </w:rPr>
      </w:pPr>
      <w:r w:rsidRPr="00855BCB">
        <w:rPr>
          <w:sz w:val="24"/>
          <w:lang w:val="et-EE"/>
        </w:rPr>
        <w:t xml:space="preserve">Varblane, U., </w:t>
      </w:r>
      <w:r w:rsidR="00D024D2" w:rsidRPr="00855BCB">
        <w:rPr>
          <w:sz w:val="24"/>
          <w:lang w:val="et-EE"/>
        </w:rPr>
        <w:t xml:space="preserve">&amp; </w:t>
      </w:r>
      <w:r w:rsidRPr="00855BCB">
        <w:rPr>
          <w:sz w:val="24"/>
          <w:lang w:val="et-EE"/>
        </w:rPr>
        <w:t>Ukrainski, K. (toim)</w:t>
      </w:r>
      <w:r w:rsidR="000D55FE" w:rsidRPr="00855BCB">
        <w:rPr>
          <w:sz w:val="24"/>
          <w:lang w:val="et-EE"/>
        </w:rPr>
        <w:t>.</w:t>
      </w:r>
      <w:r w:rsidRPr="00855BCB">
        <w:rPr>
          <w:sz w:val="24"/>
          <w:lang w:val="et-EE"/>
        </w:rPr>
        <w:t xml:space="preserve"> (2004). </w:t>
      </w:r>
      <w:r w:rsidR="00A67C92" w:rsidRPr="00855BCB">
        <w:rPr>
          <w:i/>
          <w:iCs/>
          <w:sz w:val="24"/>
          <w:lang w:val="et-EE"/>
        </w:rPr>
        <w:t>Eesti puidusektori konkurentsivõime</w:t>
      </w:r>
      <w:r w:rsidR="00A67C92" w:rsidRPr="00855BCB">
        <w:rPr>
          <w:sz w:val="24"/>
          <w:lang w:val="et-EE"/>
        </w:rPr>
        <w:t xml:space="preserve">. </w:t>
      </w:r>
      <w:r w:rsidR="00ED27B3" w:rsidRPr="00855BCB">
        <w:rPr>
          <w:sz w:val="24"/>
          <w:lang w:val="et-EE"/>
        </w:rPr>
        <w:t xml:space="preserve">TÜ Kirjastus. </w:t>
      </w:r>
    </w:p>
    <w:p w:rsidR="00ED27B3" w:rsidRPr="00855BCB" w:rsidRDefault="00D344B7" w:rsidP="00C8281B">
      <w:pPr>
        <w:pStyle w:val="Nidis"/>
        <w:widowControl/>
        <w:ind w:left="851" w:hanging="851"/>
        <w:rPr>
          <w:sz w:val="24"/>
          <w:lang w:val="et-EE"/>
        </w:rPr>
      </w:pPr>
      <w:r w:rsidRPr="00855BCB">
        <w:rPr>
          <w:sz w:val="24"/>
          <w:lang w:val="et-EE"/>
        </w:rPr>
        <w:t xml:space="preserve">Breznitz, S. M., </w:t>
      </w:r>
      <w:r w:rsidR="00CE67D8" w:rsidRPr="00855BCB">
        <w:rPr>
          <w:sz w:val="24"/>
          <w:lang w:val="et-EE"/>
        </w:rPr>
        <w:t xml:space="preserve">&amp; </w:t>
      </w:r>
      <w:r w:rsidRPr="00855BCB">
        <w:rPr>
          <w:sz w:val="24"/>
          <w:lang w:val="et-EE"/>
        </w:rPr>
        <w:t>Etzkowitz, H. (Eds.)</w:t>
      </w:r>
      <w:r w:rsidR="000D55FE" w:rsidRPr="00855BCB">
        <w:rPr>
          <w:sz w:val="24"/>
          <w:lang w:val="et-EE"/>
        </w:rPr>
        <w:t>.</w:t>
      </w:r>
      <w:r w:rsidRPr="00855BCB">
        <w:rPr>
          <w:sz w:val="24"/>
          <w:lang w:val="et-EE"/>
        </w:rPr>
        <w:t xml:space="preserve"> (2016). </w:t>
      </w:r>
      <w:r w:rsidRPr="00855BCB">
        <w:rPr>
          <w:i/>
          <w:iCs/>
          <w:sz w:val="24"/>
          <w:lang w:val="et-EE"/>
        </w:rPr>
        <w:t>University Technology Transfer: The Globalization of Academic Innovation</w:t>
      </w:r>
      <w:r w:rsidR="00F57883" w:rsidRPr="00855BCB">
        <w:rPr>
          <w:sz w:val="24"/>
          <w:lang w:val="et-EE"/>
        </w:rPr>
        <w:t xml:space="preserve">. </w:t>
      </w:r>
      <w:r w:rsidRPr="00855BCB">
        <w:rPr>
          <w:sz w:val="24"/>
          <w:lang w:val="et-EE"/>
        </w:rPr>
        <w:t>Taylor &amp; Francis Group.</w:t>
      </w:r>
    </w:p>
    <w:p w:rsidR="005A6736" w:rsidRPr="00855BCB" w:rsidRDefault="005A6736" w:rsidP="00C8281B">
      <w:pPr>
        <w:pStyle w:val="Nidis"/>
        <w:widowControl/>
        <w:ind w:left="851" w:hanging="851"/>
        <w:rPr>
          <w:sz w:val="24"/>
          <w:lang w:val="et-EE"/>
        </w:rPr>
      </w:pPr>
      <w:r w:rsidRPr="00855BCB">
        <w:rPr>
          <w:sz w:val="24"/>
          <w:lang w:val="et-EE"/>
        </w:rPr>
        <w:t xml:space="preserve">Torino, G. C., Rivera, D. P., Capodilupo, C. M., Nadal, K. L., &amp; Sue, D. W. (Eds.). (2019). </w:t>
      </w:r>
      <w:r w:rsidRPr="00855BCB">
        <w:rPr>
          <w:i/>
          <w:sz w:val="24"/>
          <w:lang w:val="et-EE"/>
        </w:rPr>
        <w:t>Microaggression theory: Influence and implications</w:t>
      </w:r>
      <w:r w:rsidRPr="00855BCB">
        <w:rPr>
          <w:sz w:val="24"/>
          <w:lang w:val="et-EE"/>
        </w:rPr>
        <w:t xml:space="preserve">. John Wiley &amp; Sons. </w:t>
      </w:r>
      <w:hyperlink r:id="rId25" w:history="1">
        <w:r w:rsidR="00AE1DC6" w:rsidRPr="00A57F70">
          <w:rPr>
            <w:rStyle w:val="Hyperlink"/>
            <w:sz w:val="24"/>
            <w:lang w:val="et-EE"/>
          </w:rPr>
          <w:t>https://doi.org/10.1002/9781119466642</w:t>
        </w:r>
      </w:hyperlink>
      <w:r w:rsidR="00AE1DC6">
        <w:rPr>
          <w:sz w:val="24"/>
          <w:lang w:val="et-EE"/>
        </w:rPr>
        <w:t xml:space="preserve"> </w:t>
      </w:r>
    </w:p>
    <w:p w:rsidR="00ED27B3" w:rsidRPr="00855BCB" w:rsidRDefault="00ED27B3" w:rsidP="00C8281B">
      <w:pPr>
        <w:pStyle w:val="Tavatekst"/>
        <w:widowControl/>
        <w:spacing w:before="0" w:line="240" w:lineRule="auto"/>
      </w:pPr>
    </w:p>
    <w:p w:rsidR="00A67C92" w:rsidRPr="00855BCB" w:rsidRDefault="00A67C92" w:rsidP="00C8281B">
      <w:pPr>
        <w:pStyle w:val="Tavatekst"/>
        <w:widowControl/>
        <w:spacing w:before="0" w:line="240" w:lineRule="auto"/>
      </w:pPr>
      <w:r w:rsidRPr="00855BCB">
        <w:t>Autorita ja toimetajata raamatu puhul algab kirje raamatu pealkirja ning ilmumisaastaga, muud andmed esitatakse vastavalt eespool kirjeldatud raamatukirje nõuetele. Ka teksti see peab sellisel juhul viide</w:t>
      </w:r>
      <w:r w:rsidR="00016868">
        <w:t xml:space="preserve"> sellele</w:t>
      </w:r>
      <w:r w:rsidRPr="00855BCB">
        <w:t xml:space="preserve"> algama pealkirja esimese sõna või sõnadega.</w:t>
      </w:r>
    </w:p>
    <w:p w:rsidR="00615E1B" w:rsidRPr="00855BCB" w:rsidRDefault="00615E1B" w:rsidP="00C8281B">
      <w:pPr>
        <w:pStyle w:val="Tavatekst"/>
        <w:widowControl/>
        <w:spacing w:before="0" w:line="240" w:lineRule="auto"/>
      </w:pPr>
    </w:p>
    <w:p w:rsidR="00A67C92" w:rsidRPr="00855BCB" w:rsidRDefault="00A67C92" w:rsidP="00C8281B">
      <w:pPr>
        <w:pStyle w:val="Nidis"/>
        <w:widowControl/>
        <w:spacing w:before="0" w:after="0"/>
        <w:ind w:left="851" w:hanging="851"/>
        <w:rPr>
          <w:sz w:val="24"/>
          <w:lang w:val="et-EE"/>
        </w:rPr>
      </w:pPr>
      <w:r w:rsidRPr="00855BCB">
        <w:rPr>
          <w:i/>
          <w:iCs/>
          <w:sz w:val="24"/>
          <w:lang w:val="et-EE"/>
        </w:rPr>
        <w:t xml:space="preserve">Biogaasi tootmine ja kasutamine: </w:t>
      </w:r>
      <w:r w:rsidR="00E34D05" w:rsidRPr="00855BCB">
        <w:rPr>
          <w:i/>
          <w:iCs/>
          <w:sz w:val="24"/>
          <w:lang w:val="et-EE"/>
        </w:rPr>
        <w:t>käsiraamat</w:t>
      </w:r>
      <w:r w:rsidRPr="00855BCB">
        <w:rPr>
          <w:i/>
          <w:iCs/>
          <w:sz w:val="24"/>
          <w:lang w:val="et-EE"/>
        </w:rPr>
        <w:t>.</w:t>
      </w:r>
      <w:r w:rsidRPr="00855BCB">
        <w:rPr>
          <w:sz w:val="24"/>
          <w:lang w:val="et-EE"/>
        </w:rPr>
        <w:t xml:space="preserve"> (2009). Ees</w:t>
      </w:r>
      <w:r w:rsidR="00ED27B3" w:rsidRPr="00855BCB">
        <w:rPr>
          <w:sz w:val="24"/>
          <w:lang w:val="et-EE"/>
        </w:rPr>
        <w:t xml:space="preserve">ti Põllumeeste Keskliit. </w:t>
      </w:r>
    </w:p>
    <w:p w:rsidR="00705FEE" w:rsidRPr="00855BCB" w:rsidRDefault="00705FEE" w:rsidP="00C8281B">
      <w:pPr>
        <w:pStyle w:val="Tavatekst"/>
        <w:widowControl/>
        <w:spacing w:before="0" w:line="240" w:lineRule="auto"/>
      </w:pPr>
    </w:p>
    <w:p w:rsidR="00A67C92" w:rsidRPr="00855BCB" w:rsidRDefault="00A67C92" w:rsidP="00C8281B">
      <w:pPr>
        <w:pStyle w:val="Tavatekst"/>
        <w:widowControl/>
        <w:spacing w:before="0" w:line="240" w:lineRule="auto"/>
      </w:pPr>
      <w:r w:rsidRPr="00855BCB">
        <w:t xml:space="preserve">Ilma autori või toimetajata raamatud on enamasti teatmeteosed, käsiraamatud või sõnaraamatud. Nende puhul võib </w:t>
      </w:r>
      <w:r w:rsidR="00E34D05" w:rsidRPr="00855BCB">
        <w:t>viidatud allikate loetelus kirje ette pann</w:t>
      </w:r>
      <w:r w:rsidR="00A63C65" w:rsidRPr="00855BCB">
        <w:t>a</w:t>
      </w:r>
      <w:r w:rsidR="00E34D05" w:rsidRPr="00855BCB">
        <w:t xml:space="preserve"> </w:t>
      </w:r>
      <w:r w:rsidRPr="00855BCB">
        <w:t>tekstis</w:t>
      </w:r>
      <w:r w:rsidR="00E34D05" w:rsidRPr="00855BCB">
        <w:t>iseses</w:t>
      </w:r>
      <w:r w:rsidRPr="00855BCB">
        <w:t xml:space="preserve"> viites </w:t>
      </w:r>
      <w:r w:rsidR="00E34D05" w:rsidRPr="00855BCB">
        <w:t xml:space="preserve">kasutatud </w:t>
      </w:r>
      <w:r w:rsidRPr="00855BCB">
        <w:t>lühendeid (nt EE8).</w:t>
      </w:r>
    </w:p>
    <w:p w:rsidR="00476D7B" w:rsidRPr="00855BCB" w:rsidRDefault="00476D7B" w:rsidP="00C8281B">
      <w:pPr>
        <w:pStyle w:val="Tavatekst"/>
        <w:widowControl/>
        <w:spacing w:before="0" w:line="240" w:lineRule="auto"/>
      </w:pPr>
    </w:p>
    <w:p w:rsidR="00705FEE" w:rsidRPr="00855BCB" w:rsidRDefault="00476D7B" w:rsidP="00C8281B">
      <w:pPr>
        <w:pStyle w:val="Nidis"/>
        <w:widowControl/>
        <w:spacing w:before="0" w:after="0"/>
        <w:ind w:left="851" w:hanging="851"/>
        <w:rPr>
          <w:sz w:val="24"/>
          <w:lang w:val="et-EE"/>
        </w:rPr>
      </w:pPr>
      <w:r w:rsidRPr="00855BCB">
        <w:rPr>
          <w:sz w:val="24"/>
          <w:lang w:val="et-EE"/>
        </w:rPr>
        <w:t>EE8 = Eesti Entsüklopeedia. (1995). 8. kd. Eesti Entsüklopeediakirjastus.</w:t>
      </w:r>
    </w:p>
    <w:p w:rsidR="00476D7B" w:rsidRPr="00855BCB" w:rsidRDefault="00476D7B" w:rsidP="00C8281B">
      <w:pPr>
        <w:pStyle w:val="Tavatekst"/>
        <w:widowControl/>
        <w:spacing w:before="0" w:line="240" w:lineRule="auto"/>
      </w:pPr>
    </w:p>
    <w:p w:rsidR="00705FEE" w:rsidRPr="00855BCB" w:rsidRDefault="00A630C0" w:rsidP="00C8281B">
      <w:pPr>
        <w:pStyle w:val="Tavatekst"/>
        <w:widowControl/>
        <w:spacing w:before="0" w:line="240" w:lineRule="auto"/>
      </w:pPr>
      <w:r w:rsidRPr="00855BCB">
        <w:t>Sellise r</w:t>
      </w:r>
      <w:r w:rsidR="00705FEE" w:rsidRPr="00855BCB">
        <w:t>aamatu</w:t>
      </w:r>
      <w:r w:rsidRPr="00855BCB">
        <w:t xml:space="preserve"> andmetele</w:t>
      </w:r>
      <w:r w:rsidR="00705FEE" w:rsidRPr="00855BCB">
        <w:t xml:space="preserve">, mis on tasuta kättesaadav elektroonilises keskkonnas, </w:t>
      </w:r>
      <w:r w:rsidR="00F57883" w:rsidRPr="00855BCB">
        <w:t>viidatakse sarnaselt trükisega</w:t>
      </w:r>
      <w:r w:rsidR="00705FEE" w:rsidRPr="00855BCB">
        <w:t>.</w:t>
      </w:r>
    </w:p>
    <w:p w:rsidR="00615E1B" w:rsidRPr="00855BCB" w:rsidRDefault="00615E1B" w:rsidP="00C8281B">
      <w:pPr>
        <w:pStyle w:val="Tavatekst"/>
        <w:widowControl/>
        <w:spacing w:before="0" w:line="240" w:lineRule="auto"/>
      </w:pPr>
    </w:p>
    <w:p w:rsidR="00705FEE" w:rsidRPr="00855BCB" w:rsidRDefault="001550A1" w:rsidP="00C8281B">
      <w:pPr>
        <w:pStyle w:val="Nidis"/>
        <w:widowControl/>
        <w:spacing w:before="0" w:after="0"/>
        <w:ind w:left="851" w:hanging="851"/>
        <w:rPr>
          <w:sz w:val="24"/>
          <w:lang w:val="et-EE"/>
        </w:rPr>
      </w:pPr>
      <w:r w:rsidRPr="00855BCB">
        <w:rPr>
          <w:sz w:val="24"/>
          <w:lang w:val="et-EE"/>
        </w:rPr>
        <w:t>Sirkel, R., Uiboleht, K., Teder, J.</w:t>
      </w:r>
      <w:r w:rsidR="00EA0E64" w:rsidRPr="00855BCB">
        <w:rPr>
          <w:sz w:val="24"/>
          <w:lang w:val="et-EE"/>
        </w:rPr>
        <w:t>,</w:t>
      </w:r>
      <w:r w:rsidRPr="00855BCB">
        <w:rPr>
          <w:sz w:val="24"/>
          <w:lang w:val="et-EE"/>
        </w:rPr>
        <w:t xml:space="preserve"> </w:t>
      </w:r>
      <w:r w:rsidR="00CE67D8" w:rsidRPr="00855BCB">
        <w:rPr>
          <w:sz w:val="24"/>
          <w:lang w:val="et-EE"/>
        </w:rPr>
        <w:t xml:space="preserve">&amp; </w:t>
      </w:r>
      <w:r w:rsidRPr="00855BCB">
        <w:rPr>
          <w:sz w:val="24"/>
          <w:lang w:val="et-EE"/>
        </w:rPr>
        <w:t>Nikitina</w:t>
      </w:r>
      <w:r w:rsidR="00BB1CFF" w:rsidRPr="00855BCB">
        <w:rPr>
          <w:sz w:val="24"/>
          <w:lang w:val="et-EE"/>
        </w:rPr>
        <w:t>-</w:t>
      </w:r>
      <w:r w:rsidRPr="00855BCB">
        <w:rPr>
          <w:sz w:val="24"/>
          <w:lang w:val="et-EE"/>
        </w:rPr>
        <w:t>Kalamäe, M. (koost)</w:t>
      </w:r>
      <w:r w:rsidR="00D50A2E" w:rsidRPr="00855BCB">
        <w:rPr>
          <w:sz w:val="24"/>
          <w:lang w:val="et-EE"/>
        </w:rPr>
        <w:t>.</w:t>
      </w:r>
      <w:r w:rsidRPr="00855BCB">
        <w:rPr>
          <w:sz w:val="24"/>
          <w:lang w:val="et-EE"/>
        </w:rPr>
        <w:t xml:space="preserve"> (2008).</w:t>
      </w:r>
      <w:r w:rsidR="0082557E" w:rsidRPr="00855BCB">
        <w:rPr>
          <w:sz w:val="24"/>
          <w:lang w:val="et-EE"/>
        </w:rPr>
        <w:t xml:space="preserve"> </w:t>
      </w:r>
      <w:r w:rsidR="00705FEE" w:rsidRPr="00855BCB">
        <w:rPr>
          <w:i/>
          <w:iCs/>
          <w:sz w:val="24"/>
          <w:lang w:val="et-EE"/>
        </w:rPr>
        <w:t xml:space="preserve">Ideest eduka ettevõtteni: õppematerjal. </w:t>
      </w:r>
      <w:r w:rsidR="00705FEE" w:rsidRPr="00855BCB">
        <w:rPr>
          <w:sz w:val="24"/>
          <w:lang w:val="et-EE"/>
        </w:rPr>
        <w:t>Haridus</w:t>
      </w:r>
      <w:r w:rsidR="00BB1CFF" w:rsidRPr="00855BCB">
        <w:rPr>
          <w:sz w:val="24"/>
          <w:lang w:val="et-EE"/>
        </w:rPr>
        <w:t>-</w:t>
      </w:r>
      <w:r w:rsidR="00705FEE" w:rsidRPr="00855BCB">
        <w:rPr>
          <w:sz w:val="24"/>
          <w:lang w:val="et-EE"/>
        </w:rPr>
        <w:t xml:space="preserve"> ja teadusministeerium. </w:t>
      </w:r>
    </w:p>
    <w:p w:rsidR="00A67C92" w:rsidRPr="0039117F" w:rsidRDefault="00A67C92" w:rsidP="00C8281B">
      <w:pPr>
        <w:pStyle w:val="Heading3"/>
        <w:rPr>
          <w:rFonts w:cs="Times New Roman"/>
        </w:rPr>
      </w:pPr>
      <w:bookmarkStart w:id="63" w:name="_Toc469566055"/>
      <w:bookmarkStart w:id="64" w:name="_Toc4504308"/>
      <w:bookmarkStart w:id="65" w:name="_Toc105182361"/>
      <w:r w:rsidRPr="00B23CA2">
        <w:rPr>
          <w:rFonts w:cs="Times New Roman"/>
        </w:rPr>
        <w:t>3.3.2. Artikli</w:t>
      </w:r>
      <w:bookmarkEnd w:id="63"/>
      <w:r w:rsidR="00E6759A" w:rsidRPr="00B23CA2">
        <w:rPr>
          <w:rFonts w:cs="Times New Roman"/>
        </w:rPr>
        <w:t>d</w:t>
      </w:r>
      <w:bookmarkEnd w:id="64"/>
      <w:bookmarkEnd w:id="65"/>
    </w:p>
    <w:p w:rsidR="00A67C92" w:rsidRPr="00855BCB" w:rsidRDefault="00ED201F" w:rsidP="00C8281B">
      <w:pPr>
        <w:pStyle w:val="Tavatekst"/>
        <w:widowControl/>
        <w:spacing w:before="0" w:line="240" w:lineRule="auto"/>
      </w:pPr>
      <w:r w:rsidRPr="00855BCB">
        <w:t>A</w:t>
      </w:r>
      <w:r w:rsidR="00A67C92" w:rsidRPr="00855BCB">
        <w:t>rt</w:t>
      </w:r>
      <w:r w:rsidR="007C08E9" w:rsidRPr="00855BCB">
        <w:t>ikli kirje</w:t>
      </w:r>
      <w:r w:rsidR="009E7EE7" w:rsidRPr="00855BCB">
        <w:t>, sõltumata kas on paberkandjal või ele</w:t>
      </w:r>
      <w:r w:rsidR="00C027BD" w:rsidRPr="00855BCB">
        <w:t>k</w:t>
      </w:r>
      <w:r w:rsidR="009E7EE7" w:rsidRPr="00855BCB">
        <w:t>troonilisest andmebaasist,</w:t>
      </w:r>
      <w:r w:rsidR="007C08E9" w:rsidRPr="00855BCB">
        <w:t xml:space="preserve"> koosneb</w:t>
      </w:r>
      <w:r w:rsidR="00B167BD" w:rsidRPr="00855BCB">
        <w:t xml:space="preserve"> järgmistest osadest</w:t>
      </w:r>
      <w:r w:rsidR="00A67C92" w:rsidRPr="00855BCB">
        <w:t>:</w:t>
      </w:r>
    </w:p>
    <w:p w:rsidR="00A67C92" w:rsidRPr="00855BCB" w:rsidRDefault="00A67C92" w:rsidP="00C8281B">
      <w:pPr>
        <w:pStyle w:val="Loetelunumbersuluga"/>
        <w:widowControl/>
        <w:numPr>
          <w:ilvl w:val="0"/>
          <w:numId w:val="32"/>
        </w:numPr>
        <w:spacing w:before="0"/>
      </w:pPr>
      <w:r w:rsidRPr="00855BCB">
        <w:t xml:space="preserve">artikli </w:t>
      </w:r>
      <w:r w:rsidR="00B167BD" w:rsidRPr="00855BCB">
        <w:t>autori perekonnanimi või nimed ja initsiaal(id)</w:t>
      </w:r>
      <w:r w:rsidRPr="00855BCB">
        <w:t>;</w:t>
      </w:r>
    </w:p>
    <w:p w:rsidR="00A67C92" w:rsidRPr="00855BCB" w:rsidRDefault="00B167BD" w:rsidP="00C8281B">
      <w:pPr>
        <w:pStyle w:val="Loetelunumbersuluga"/>
        <w:widowControl/>
        <w:numPr>
          <w:ilvl w:val="0"/>
          <w:numId w:val="32"/>
        </w:numPr>
        <w:spacing w:before="0"/>
      </w:pPr>
      <w:r w:rsidRPr="00855BCB">
        <w:t>ilmumis</w:t>
      </w:r>
      <w:r w:rsidR="00A67C92" w:rsidRPr="00855BCB">
        <w:t>aasta</w:t>
      </w:r>
      <w:r w:rsidR="001E24A4" w:rsidRPr="00855BCB">
        <w:t xml:space="preserve"> </w:t>
      </w:r>
      <w:r w:rsidR="00016868" w:rsidRPr="008969EE">
        <w:rPr>
          <w:noProof w:val="0"/>
          <w:lang w:val="en-GB"/>
        </w:rPr>
        <w:t>–</w:t>
      </w:r>
      <w:r w:rsidR="005D517E" w:rsidRPr="00855BCB">
        <w:t xml:space="preserve"> </w:t>
      </w:r>
      <w:r w:rsidR="00A67C92" w:rsidRPr="00855BCB">
        <w:t xml:space="preserve"> ümarsulgudes;</w:t>
      </w:r>
    </w:p>
    <w:p w:rsidR="00A67C92" w:rsidRPr="00855BCB" w:rsidRDefault="00A67C92" w:rsidP="00C8281B">
      <w:pPr>
        <w:pStyle w:val="Loetelunumbersuluga"/>
        <w:widowControl/>
        <w:numPr>
          <w:ilvl w:val="0"/>
          <w:numId w:val="32"/>
        </w:numPr>
        <w:spacing w:before="0"/>
        <w:ind w:left="714" w:hanging="357"/>
      </w:pPr>
      <w:r w:rsidRPr="00855BCB">
        <w:t>artikli pealkiri</w:t>
      </w:r>
      <w:r w:rsidR="00A34153" w:rsidRPr="00855BCB">
        <w:t>;</w:t>
      </w:r>
    </w:p>
    <w:p w:rsidR="00A67C92" w:rsidRPr="00855BCB" w:rsidRDefault="00A67C92" w:rsidP="00C8281B">
      <w:pPr>
        <w:pStyle w:val="Loetelunumbersuluga"/>
        <w:widowControl/>
        <w:spacing w:before="0"/>
        <w:ind w:left="714" w:hanging="357"/>
      </w:pPr>
      <w:r w:rsidRPr="00855BCB">
        <w:t xml:space="preserve">kogumiku, ajakirja </w:t>
      </w:r>
      <w:r w:rsidR="00ED201F" w:rsidRPr="00855BCB">
        <w:t xml:space="preserve">või ajalehe </w:t>
      </w:r>
      <w:r w:rsidR="002D15C8" w:rsidRPr="00855BCB">
        <w:t>nimetus</w:t>
      </w:r>
      <w:r w:rsidRPr="00855BCB">
        <w:t xml:space="preserve"> </w:t>
      </w:r>
      <w:r w:rsidR="00016868" w:rsidRPr="008969EE">
        <w:rPr>
          <w:noProof w:val="0"/>
          <w:lang w:val="en-GB"/>
        </w:rPr>
        <w:t>–</w:t>
      </w:r>
      <w:r w:rsidR="005D517E" w:rsidRPr="00855BCB">
        <w:t xml:space="preserve"> </w:t>
      </w:r>
      <w:r w:rsidRPr="00855BCB">
        <w:t>kaldkirjas;</w:t>
      </w:r>
    </w:p>
    <w:p w:rsidR="00A67C92" w:rsidRPr="00855BCB" w:rsidRDefault="00A67C92" w:rsidP="00C8281B">
      <w:pPr>
        <w:pStyle w:val="Loetelunumbersuluga"/>
        <w:widowControl/>
        <w:spacing w:before="0"/>
      </w:pPr>
      <w:r w:rsidRPr="00855BCB">
        <w:lastRenderedPageBreak/>
        <w:t>kogumiku puhul sarja nimetus ja/või number (olemasolul), ajakirjal number</w:t>
      </w:r>
      <w:r w:rsidR="00ED201F" w:rsidRPr="00855BCB">
        <w:t>, ajalehel ilmumiskuupäev</w:t>
      </w:r>
      <w:r w:rsidRPr="00855BCB">
        <w:t>;</w:t>
      </w:r>
    </w:p>
    <w:p w:rsidR="0048604A" w:rsidRPr="00855BCB" w:rsidRDefault="0048604A" w:rsidP="00C8281B">
      <w:pPr>
        <w:pStyle w:val="Loetelunumbersuluga"/>
        <w:widowControl/>
        <w:spacing w:before="0"/>
      </w:pPr>
      <w:r w:rsidRPr="00855BCB">
        <w:t>kogumiku puhul toimetaja või koostaja nimi (olemasolul) koos vastava lühendiga „(</w:t>
      </w:r>
      <w:r w:rsidR="00481442" w:rsidRPr="00855BCB">
        <w:t>t</w:t>
      </w:r>
      <w:r w:rsidRPr="00855BCB">
        <w:t>oim)“</w:t>
      </w:r>
      <w:r w:rsidRPr="00855BCB">
        <w:rPr>
          <w:i/>
        </w:rPr>
        <w:t xml:space="preserve"> </w:t>
      </w:r>
      <w:r w:rsidRPr="00855BCB">
        <w:t>, „(Ed.)“, „(Eds)“ või „(</w:t>
      </w:r>
      <w:r w:rsidR="00481442" w:rsidRPr="00855BCB">
        <w:t>k</w:t>
      </w:r>
      <w:r w:rsidRPr="00855BCB">
        <w:t>oost)</w:t>
      </w:r>
      <w:r w:rsidRPr="00855BCB">
        <w:rPr>
          <w:i/>
        </w:rPr>
        <w:t>“</w:t>
      </w:r>
      <w:r w:rsidRPr="00855BCB">
        <w:t>;</w:t>
      </w:r>
    </w:p>
    <w:p w:rsidR="00A67C92" w:rsidRPr="00855BCB" w:rsidRDefault="00A67C92" w:rsidP="00C8281B">
      <w:pPr>
        <w:pStyle w:val="Loetelunumbersuluga"/>
        <w:widowControl/>
        <w:spacing w:before="0"/>
      </w:pPr>
      <w:r w:rsidRPr="00855BCB">
        <w:t>kogumiku puhul väljaandmiskoht ja väljaandja (kirjastus; eraldatakse kooloniga);</w:t>
      </w:r>
    </w:p>
    <w:p w:rsidR="00A67C92" w:rsidRPr="00855BCB" w:rsidRDefault="002D15C8" w:rsidP="00C8281B">
      <w:pPr>
        <w:pStyle w:val="Loetelunumbersuluga"/>
        <w:widowControl/>
        <w:spacing w:before="0"/>
      </w:pPr>
      <w:r w:rsidRPr="00855BCB">
        <w:t xml:space="preserve">viidatud </w:t>
      </w:r>
      <w:r w:rsidR="00A67C92" w:rsidRPr="00855BCB">
        <w:t xml:space="preserve">artikli </w:t>
      </w:r>
      <w:r w:rsidR="0048604A" w:rsidRPr="00855BCB">
        <w:t>lehekülgede vahemik</w:t>
      </w:r>
      <w:r w:rsidR="00A67C92" w:rsidRPr="00855BCB">
        <w:t>.</w:t>
      </w:r>
    </w:p>
    <w:p w:rsidR="00C258F6" w:rsidRPr="00855BCB" w:rsidRDefault="00C258F6" w:rsidP="00C8281B">
      <w:pPr>
        <w:pStyle w:val="Tavatekst"/>
        <w:widowControl/>
        <w:spacing w:before="0" w:line="240" w:lineRule="auto"/>
      </w:pPr>
    </w:p>
    <w:p w:rsidR="00ED201F" w:rsidRPr="00855BCB" w:rsidRDefault="00ED201F" w:rsidP="00C8281B">
      <w:pPr>
        <w:pStyle w:val="Tavatekst"/>
        <w:widowControl/>
        <w:spacing w:before="0" w:line="240" w:lineRule="auto"/>
      </w:pPr>
      <w:r w:rsidRPr="00855BCB">
        <w:rPr>
          <w:b/>
        </w:rPr>
        <w:t>Ajakirjas</w:t>
      </w:r>
      <w:r w:rsidRPr="00855BCB">
        <w:t xml:space="preserve"> ilmunud artikli puhul </w:t>
      </w:r>
      <w:r w:rsidR="00A63C65" w:rsidRPr="00855BCB">
        <w:t xml:space="preserve">tuleb esitada </w:t>
      </w:r>
      <w:r w:rsidRPr="00855BCB">
        <w:t>järgmised andmed:</w:t>
      </w:r>
    </w:p>
    <w:p w:rsidR="00615E1B" w:rsidRPr="00855BCB" w:rsidRDefault="00615E1B" w:rsidP="00C8281B">
      <w:pPr>
        <w:pStyle w:val="Tavatekst"/>
        <w:widowControl/>
        <w:spacing w:before="0" w:line="240" w:lineRule="auto"/>
      </w:pPr>
    </w:p>
    <w:p w:rsidR="00BD18B8" w:rsidRPr="00855BCB" w:rsidRDefault="00BD18B8" w:rsidP="00C8281B">
      <w:pPr>
        <w:pStyle w:val="Nidis"/>
        <w:widowControl/>
        <w:spacing w:before="0" w:after="0"/>
        <w:rPr>
          <w:b/>
          <w:sz w:val="24"/>
        </w:rPr>
      </w:pPr>
      <w:r w:rsidRPr="00855BCB">
        <w:rPr>
          <w:b/>
          <w:sz w:val="24"/>
        </w:rPr>
        <w:t xml:space="preserve">Autor, A. A. (aasta). Artikli pealkiri. </w:t>
      </w:r>
      <w:r w:rsidRPr="00855BCB">
        <w:rPr>
          <w:b/>
          <w:i/>
          <w:sz w:val="24"/>
        </w:rPr>
        <w:t>Ajakirja nimetus,</w:t>
      </w:r>
      <w:r w:rsidRPr="00855BCB">
        <w:rPr>
          <w:b/>
          <w:sz w:val="24"/>
        </w:rPr>
        <w:t xml:space="preserve"> </w:t>
      </w:r>
      <w:r w:rsidRPr="00855BCB">
        <w:rPr>
          <w:b/>
          <w:i/>
          <w:sz w:val="24"/>
        </w:rPr>
        <w:t>ajakirja number</w:t>
      </w:r>
      <w:r w:rsidRPr="00855BCB">
        <w:rPr>
          <w:b/>
          <w:sz w:val="24"/>
        </w:rPr>
        <w:t>(köide),  lehekülgede vahemik.</w:t>
      </w:r>
      <w:r w:rsidR="00CE67D8" w:rsidRPr="00855BCB">
        <w:rPr>
          <w:b/>
          <w:sz w:val="24"/>
        </w:rPr>
        <w:t xml:space="preserve"> DOI (kui on olemas)</w:t>
      </w:r>
      <w:r w:rsidR="006B6663" w:rsidRPr="00855BCB">
        <w:rPr>
          <w:b/>
          <w:sz w:val="24"/>
        </w:rPr>
        <w:t>.</w:t>
      </w:r>
    </w:p>
    <w:p w:rsidR="00BD18B8" w:rsidRPr="00855BCB" w:rsidRDefault="00BD18B8" w:rsidP="00C8281B">
      <w:pPr>
        <w:pStyle w:val="Tavatekst"/>
        <w:widowControl/>
        <w:spacing w:before="0" w:line="240" w:lineRule="auto"/>
        <w:rPr>
          <w:sz w:val="10"/>
          <w:szCs w:val="10"/>
        </w:rPr>
      </w:pPr>
    </w:p>
    <w:p w:rsidR="00ED201F" w:rsidRPr="00855BCB" w:rsidRDefault="00ED201F" w:rsidP="00C8281B">
      <w:pPr>
        <w:pStyle w:val="Nidis"/>
        <w:widowControl/>
        <w:ind w:left="851" w:hanging="851"/>
        <w:rPr>
          <w:sz w:val="24"/>
          <w:lang w:val="et-EE"/>
        </w:rPr>
      </w:pPr>
      <w:r w:rsidRPr="00855BCB">
        <w:rPr>
          <w:sz w:val="24"/>
          <w:lang w:val="et-EE"/>
        </w:rPr>
        <w:t>Alver, L., Alver, J., Sundgaard, E.</w:t>
      </w:r>
      <w:r w:rsidR="00EA0E64" w:rsidRPr="00855BCB">
        <w:rPr>
          <w:sz w:val="24"/>
          <w:lang w:val="et-EE"/>
        </w:rPr>
        <w:t>,</w:t>
      </w:r>
      <w:r w:rsidRPr="00855BCB">
        <w:rPr>
          <w:sz w:val="24"/>
          <w:lang w:val="et-EE"/>
        </w:rPr>
        <w:t xml:space="preserve"> </w:t>
      </w:r>
      <w:r w:rsidR="00CE67D8" w:rsidRPr="00855BCB">
        <w:rPr>
          <w:sz w:val="24"/>
          <w:lang w:val="et-EE"/>
        </w:rPr>
        <w:t xml:space="preserve">&amp; </w:t>
      </w:r>
      <w:r w:rsidRPr="00855BCB">
        <w:rPr>
          <w:sz w:val="24"/>
          <w:lang w:val="et-EE"/>
        </w:rPr>
        <w:t xml:space="preserve">Thomsen, J. (2010). Challenges for the Estonian Accounting Staff. </w:t>
      </w:r>
      <w:r w:rsidRPr="00855BCB">
        <w:rPr>
          <w:i/>
          <w:iCs/>
          <w:sz w:val="24"/>
          <w:lang w:val="et-EE"/>
        </w:rPr>
        <w:t>Journal of International Scientific Publications: Economy &amp; Business</w:t>
      </w:r>
      <w:r w:rsidRPr="00855BCB">
        <w:rPr>
          <w:sz w:val="24"/>
          <w:lang w:val="et-EE"/>
        </w:rPr>
        <w:t xml:space="preserve">, </w:t>
      </w:r>
      <w:r w:rsidRPr="00855BCB">
        <w:rPr>
          <w:i/>
          <w:sz w:val="24"/>
          <w:lang w:val="et-EE"/>
        </w:rPr>
        <w:t>4</w:t>
      </w:r>
      <w:r w:rsidRPr="00855BCB">
        <w:rPr>
          <w:sz w:val="24"/>
          <w:lang w:val="et-EE"/>
        </w:rPr>
        <w:t>, 129</w:t>
      </w:r>
      <w:r w:rsidR="00CB1A8B">
        <w:rPr>
          <w:rStyle w:val="normaltextrun"/>
          <w:rFonts w:ascii="Symbol" w:hAnsi="Symbol"/>
          <w:color w:val="000000"/>
          <w:bdr w:val="none" w:sz="0" w:space="0" w:color="auto" w:frame="1"/>
        </w:rPr>
        <w:t></w:t>
      </w:r>
      <w:r w:rsidRPr="00855BCB">
        <w:rPr>
          <w:sz w:val="24"/>
          <w:lang w:val="et-EE"/>
        </w:rPr>
        <w:t>138.</w:t>
      </w:r>
    </w:p>
    <w:p w:rsidR="00ED201F" w:rsidRPr="00855BCB" w:rsidRDefault="00ED201F" w:rsidP="00C8281B">
      <w:pPr>
        <w:pStyle w:val="Nidis"/>
        <w:widowControl/>
        <w:ind w:left="851" w:hanging="851"/>
        <w:rPr>
          <w:sz w:val="24"/>
          <w:lang w:val="et-EE"/>
        </w:rPr>
      </w:pPr>
      <w:r w:rsidRPr="00CB1A8B">
        <w:rPr>
          <w:sz w:val="24"/>
          <w:lang w:val="et-EE"/>
        </w:rPr>
        <w:t>Domberger, S.</w:t>
      </w:r>
      <w:r w:rsidR="00EA0E64" w:rsidRPr="00CB1A8B">
        <w:rPr>
          <w:sz w:val="24"/>
          <w:lang w:val="et-EE"/>
        </w:rPr>
        <w:t>,</w:t>
      </w:r>
      <w:r w:rsidRPr="00CB1A8B">
        <w:rPr>
          <w:sz w:val="24"/>
          <w:lang w:val="et-EE"/>
        </w:rPr>
        <w:t xml:space="preserve"> </w:t>
      </w:r>
      <w:r w:rsidR="00CE67D8" w:rsidRPr="00CB1A8B">
        <w:rPr>
          <w:sz w:val="24"/>
          <w:lang w:val="et-EE"/>
        </w:rPr>
        <w:t xml:space="preserve">&amp; </w:t>
      </w:r>
      <w:r w:rsidRPr="00CB1A8B">
        <w:rPr>
          <w:sz w:val="24"/>
          <w:lang w:val="et-EE"/>
        </w:rPr>
        <w:t>Hall, C. (1996)</w:t>
      </w:r>
      <w:r w:rsidR="00764870" w:rsidRPr="00CB1A8B">
        <w:rPr>
          <w:sz w:val="24"/>
          <w:lang w:val="et-EE"/>
        </w:rPr>
        <w:t>.</w:t>
      </w:r>
      <w:r w:rsidRPr="00CB1A8B">
        <w:rPr>
          <w:sz w:val="24"/>
          <w:lang w:val="et-EE"/>
        </w:rPr>
        <w:t xml:space="preserve"> Contracting for Public Services: A Review of Antipodean Experience. </w:t>
      </w:r>
      <w:r w:rsidRPr="00855BCB">
        <w:rPr>
          <w:i/>
          <w:iCs/>
          <w:sz w:val="24"/>
          <w:lang w:val="et-EE"/>
        </w:rPr>
        <w:t>Public Administration</w:t>
      </w:r>
      <w:r w:rsidRPr="00855BCB">
        <w:rPr>
          <w:sz w:val="24"/>
          <w:lang w:val="et-EE"/>
        </w:rPr>
        <w:t xml:space="preserve">, </w:t>
      </w:r>
      <w:r w:rsidRPr="00855BCB">
        <w:rPr>
          <w:i/>
          <w:sz w:val="24"/>
          <w:lang w:val="et-EE"/>
        </w:rPr>
        <w:t>74</w:t>
      </w:r>
      <w:r w:rsidR="00764870" w:rsidRPr="00855BCB">
        <w:rPr>
          <w:sz w:val="24"/>
          <w:lang w:val="et-EE"/>
        </w:rPr>
        <w:t>(</w:t>
      </w:r>
      <w:r w:rsidRPr="00855BCB">
        <w:rPr>
          <w:sz w:val="24"/>
          <w:lang w:val="et-EE"/>
        </w:rPr>
        <w:t>3</w:t>
      </w:r>
      <w:r w:rsidR="00764870" w:rsidRPr="00855BCB">
        <w:rPr>
          <w:sz w:val="24"/>
          <w:lang w:val="et-EE"/>
        </w:rPr>
        <w:t>)</w:t>
      </w:r>
      <w:r w:rsidRPr="00855BCB">
        <w:rPr>
          <w:sz w:val="24"/>
          <w:lang w:val="et-EE"/>
        </w:rPr>
        <w:t>, 129</w:t>
      </w:r>
      <w:r w:rsidR="005D517E" w:rsidRPr="00855BCB">
        <w:rPr>
          <w:sz w:val="24"/>
          <w:lang w:val="et-EE"/>
        </w:rPr>
        <w:t>–</w:t>
      </w:r>
      <w:r w:rsidRPr="00855BCB">
        <w:rPr>
          <w:sz w:val="24"/>
          <w:lang w:val="et-EE"/>
        </w:rPr>
        <w:t>147.</w:t>
      </w:r>
    </w:p>
    <w:p w:rsidR="00ED201F" w:rsidRPr="00855BCB" w:rsidRDefault="00ED201F" w:rsidP="00C8281B">
      <w:pPr>
        <w:pStyle w:val="Nidis"/>
        <w:widowControl/>
        <w:ind w:left="851" w:hanging="851"/>
        <w:rPr>
          <w:sz w:val="24"/>
          <w:lang w:val="et-EE"/>
        </w:rPr>
      </w:pPr>
      <w:r w:rsidRPr="00855BCB">
        <w:rPr>
          <w:sz w:val="24"/>
          <w:lang w:val="et-EE"/>
        </w:rPr>
        <w:t>Pilvre, B. (2003)</w:t>
      </w:r>
      <w:r w:rsidR="005B5FCB" w:rsidRPr="00855BCB">
        <w:rPr>
          <w:sz w:val="24"/>
          <w:lang w:val="et-EE"/>
        </w:rPr>
        <w:t>.</w:t>
      </w:r>
      <w:r w:rsidRPr="00855BCB">
        <w:rPr>
          <w:sz w:val="24"/>
          <w:lang w:val="et-EE"/>
        </w:rPr>
        <w:t xml:space="preserve"> Kes räägib teleekraanil? Naised meedia kõverpeeglis. </w:t>
      </w:r>
      <w:r w:rsidRPr="00855BCB">
        <w:rPr>
          <w:i/>
          <w:iCs/>
          <w:sz w:val="24"/>
          <w:lang w:val="et-EE"/>
        </w:rPr>
        <w:t>Akadeemia</w:t>
      </w:r>
      <w:r w:rsidR="00073289" w:rsidRPr="00855BCB">
        <w:rPr>
          <w:sz w:val="24"/>
          <w:lang w:val="et-EE"/>
        </w:rPr>
        <w:t>,</w:t>
      </w:r>
      <w:r w:rsidR="1F50771C" w:rsidRPr="00855BCB">
        <w:rPr>
          <w:sz w:val="24"/>
          <w:lang w:val="et-EE"/>
        </w:rPr>
        <w:t xml:space="preserve"> </w:t>
      </w:r>
      <w:r w:rsidR="00BB1CFF" w:rsidRPr="00855BCB">
        <w:rPr>
          <w:i/>
          <w:sz w:val="24"/>
          <w:lang w:val="et-EE"/>
        </w:rPr>
        <w:t>9</w:t>
      </w:r>
      <w:r w:rsidR="00BB1CFF" w:rsidRPr="00855BCB">
        <w:rPr>
          <w:sz w:val="24"/>
          <w:lang w:val="et-EE"/>
        </w:rPr>
        <w:t>, 1981</w:t>
      </w:r>
      <w:r w:rsidR="005D517E" w:rsidRPr="00855BCB">
        <w:rPr>
          <w:sz w:val="24"/>
          <w:lang w:val="et-EE"/>
        </w:rPr>
        <w:t>–</w:t>
      </w:r>
      <w:r w:rsidRPr="00855BCB">
        <w:rPr>
          <w:sz w:val="24"/>
          <w:lang w:val="et-EE"/>
        </w:rPr>
        <w:t xml:space="preserve">2000. </w:t>
      </w:r>
    </w:p>
    <w:p w:rsidR="00ED201F" w:rsidRPr="00855BCB" w:rsidRDefault="00ED201F" w:rsidP="00C8281B">
      <w:pPr>
        <w:pStyle w:val="Nidis"/>
        <w:widowControl/>
        <w:ind w:left="851" w:hanging="851"/>
        <w:rPr>
          <w:sz w:val="24"/>
          <w:lang w:val="et-EE"/>
        </w:rPr>
      </w:pPr>
      <w:r w:rsidRPr="00855BCB">
        <w:rPr>
          <w:sz w:val="24"/>
          <w:lang w:val="et-EE"/>
        </w:rPr>
        <w:t xml:space="preserve">Wahl, M. F. (2008). Governance and Ownership: Theoretical Framework of Research. </w:t>
      </w:r>
      <w:r w:rsidRPr="00855BCB">
        <w:rPr>
          <w:i/>
          <w:sz w:val="24"/>
          <w:lang w:val="et-EE"/>
        </w:rPr>
        <w:t>Working Papers in Economic</w:t>
      </w:r>
      <w:r w:rsidR="00073289" w:rsidRPr="00855BCB">
        <w:rPr>
          <w:i/>
          <w:sz w:val="24"/>
          <w:lang w:val="et-EE"/>
        </w:rPr>
        <w:t>,</w:t>
      </w:r>
      <w:r w:rsidRPr="00855BCB">
        <w:rPr>
          <w:sz w:val="24"/>
          <w:lang w:val="et-EE"/>
        </w:rPr>
        <w:t xml:space="preserve"> </w:t>
      </w:r>
      <w:r w:rsidRPr="00855BCB">
        <w:rPr>
          <w:i/>
          <w:sz w:val="24"/>
          <w:lang w:val="et-EE"/>
        </w:rPr>
        <w:t>25</w:t>
      </w:r>
      <w:r w:rsidRPr="00855BCB">
        <w:rPr>
          <w:sz w:val="24"/>
          <w:lang w:val="et-EE"/>
        </w:rPr>
        <w:t>, 149</w:t>
      </w:r>
      <w:r w:rsidR="005D517E" w:rsidRPr="00855BCB">
        <w:rPr>
          <w:sz w:val="24"/>
          <w:lang w:val="et-EE"/>
        </w:rPr>
        <w:t>–</w:t>
      </w:r>
      <w:r w:rsidRPr="00855BCB">
        <w:rPr>
          <w:sz w:val="24"/>
          <w:lang w:val="et-EE"/>
        </w:rPr>
        <w:t>162.</w:t>
      </w:r>
    </w:p>
    <w:p w:rsidR="00BC0C7A" w:rsidRPr="00855BCB" w:rsidRDefault="00BC0C7A" w:rsidP="00C8281B">
      <w:pPr>
        <w:pStyle w:val="Nidis"/>
        <w:widowControl/>
        <w:ind w:left="851" w:hanging="851"/>
        <w:rPr>
          <w:sz w:val="24"/>
          <w:lang w:val="et-EE"/>
        </w:rPr>
      </w:pPr>
      <w:r w:rsidRPr="00855BCB">
        <w:rPr>
          <w:sz w:val="24"/>
          <w:lang w:val="et-EE"/>
        </w:rPr>
        <w:t>Joamets, K.</w:t>
      </w:r>
      <w:r w:rsidR="00C77AFF" w:rsidRPr="00855BCB">
        <w:rPr>
          <w:sz w:val="24"/>
          <w:lang w:val="et-EE"/>
        </w:rPr>
        <w:t>,</w:t>
      </w:r>
      <w:r w:rsidRPr="00855BCB">
        <w:rPr>
          <w:sz w:val="24"/>
          <w:lang w:val="et-EE"/>
        </w:rPr>
        <w:t xml:space="preserve"> </w:t>
      </w:r>
      <w:r w:rsidR="00CE67D8" w:rsidRPr="00855BCB">
        <w:rPr>
          <w:sz w:val="24"/>
          <w:lang w:val="et-EE"/>
        </w:rPr>
        <w:t xml:space="preserve">&amp; </w:t>
      </w:r>
      <w:r w:rsidRPr="00855BCB">
        <w:rPr>
          <w:sz w:val="24"/>
          <w:lang w:val="et-EE"/>
        </w:rPr>
        <w:t xml:space="preserve">Solarte Vasquez, M. C. (2019). Current Challenges of Family Mediation in Estonia. </w:t>
      </w:r>
      <w:r w:rsidRPr="00855BCB">
        <w:rPr>
          <w:i/>
          <w:sz w:val="24"/>
          <w:lang w:val="et-EE"/>
        </w:rPr>
        <w:t>Journal of Contemporary European Studies</w:t>
      </w:r>
      <w:r w:rsidRPr="00855BCB">
        <w:rPr>
          <w:sz w:val="24"/>
          <w:lang w:val="et-EE"/>
        </w:rPr>
        <w:t xml:space="preserve">, </w:t>
      </w:r>
      <w:r w:rsidRPr="00855BCB">
        <w:rPr>
          <w:i/>
          <w:sz w:val="24"/>
          <w:lang w:val="et-EE"/>
        </w:rPr>
        <w:t>26</w:t>
      </w:r>
      <w:r w:rsidRPr="00855BCB">
        <w:rPr>
          <w:sz w:val="24"/>
          <w:lang w:val="et-EE"/>
        </w:rPr>
        <w:t xml:space="preserve">(4), 1−12. </w:t>
      </w:r>
    </w:p>
    <w:p w:rsidR="00CE67D8" w:rsidRPr="00855BCB" w:rsidRDefault="00CE67D8" w:rsidP="00C8281B">
      <w:pPr>
        <w:pStyle w:val="Nidis"/>
        <w:widowControl/>
        <w:ind w:left="851" w:hanging="851"/>
        <w:rPr>
          <w:sz w:val="24"/>
          <w:lang w:val="et-EE"/>
        </w:rPr>
      </w:pPr>
      <w:r w:rsidRPr="00855BCB">
        <w:rPr>
          <w:sz w:val="24"/>
          <w:lang w:val="et-EE"/>
        </w:rPr>
        <w:t xml:space="preserve">Grady, J. S., Her, M., Moreno, G., Perez, C., &amp; Yelinek, J. (2019). Emotions in storybooks: A comparison of storybooks that represent ethnic and racial groups in the United States. </w:t>
      </w:r>
      <w:r w:rsidRPr="00855BCB">
        <w:rPr>
          <w:i/>
          <w:sz w:val="24"/>
          <w:lang w:val="et-EE"/>
        </w:rPr>
        <w:t>Psychology of Popular Media Culture</w:t>
      </w:r>
      <w:r w:rsidRPr="00855BCB">
        <w:rPr>
          <w:sz w:val="24"/>
          <w:lang w:val="et-EE"/>
        </w:rPr>
        <w:t xml:space="preserve">, </w:t>
      </w:r>
      <w:r w:rsidRPr="00855BCB">
        <w:rPr>
          <w:i/>
          <w:sz w:val="24"/>
          <w:lang w:val="et-EE"/>
        </w:rPr>
        <w:t>8</w:t>
      </w:r>
      <w:r w:rsidRPr="00855BCB">
        <w:rPr>
          <w:sz w:val="24"/>
          <w:lang w:val="et-EE"/>
        </w:rPr>
        <w:t xml:space="preserve">(3), 207–217. </w:t>
      </w:r>
      <w:hyperlink r:id="rId26" w:history="1">
        <w:r w:rsidR="00A6653C" w:rsidRPr="00A57F70">
          <w:rPr>
            <w:rStyle w:val="Hyperlink"/>
            <w:sz w:val="24"/>
            <w:lang w:val="et-EE"/>
          </w:rPr>
          <w:t>https://doi.org/10.1037/ppm0000185</w:t>
        </w:r>
      </w:hyperlink>
      <w:r w:rsidR="00A6653C">
        <w:rPr>
          <w:sz w:val="24"/>
          <w:lang w:val="et-EE"/>
        </w:rPr>
        <w:t xml:space="preserve"> </w:t>
      </w:r>
    </w:p>
    <w:p w:rsidR="00734F1A" w:rsidRDefault="00734F1A" w:rsidP="00C8281B">
      <w:pPr>
        <w:spacing w:before="240"/>
        <w:rPr>
          <w:rFonts w:cs="Times New Roman"/>
          <w:bCs/>
        </w:rPr>
      </w:pPr>
      <w:bookmarkStart w:id="66" w:name="_Toc469566056"/>
      <w:r>
        <w:rPr>
          <w:rFonts w:cs="Times New Roman"/>
          <w:bCs/>
        </w:rPr>
        <w:t>Kui ajakiri kasutab lehekülgede vahemiku asemel artikli numbrit, siis asendatakse artikli kirjes lehekülgede vahemik artikli numbriga järgmiselt:</w:t>
      </w:r>
    </w:p>
    <w:p w:rsidR="00734F1A" w:rsidRPr="00734F1A" w:rsidRDefault="00734F1A" w:rsidP="00734F1A">
      <w:pPr>
        <w:pStyle w:val="Nidis"/>
        <w:widowControl/>
        <w:ind w:left="851" w:hanging="851"/>
        <w:rPr>
          <w:sz w:val="24"/>
          <w:lang w:val="et-EE"/>
        </w:rPr>
      </w:pPr>
      <w:r>
        <w:rPr>
          <w:sz w:val="24"/>
          <w:lang w:val="et-EE"/>
        </w:rPr>
        <w:t>Nnadi</w:t>
      </w:r>
      <w:r w:rsidRPr="00855BCB">
        <w:rPr>
          <w:sz w:val="24"/>
          <w:lang w:val="et-EE"/>
        </w:rPr>
        <w:t xml:space="preserve">, </w:t>
      </w:r>
      <w:r>
        <w:rPr>
          <w:sz w:val="24"/>
          <w:lang w:val="et-EE"/>
        </w:rPr>
        <w:t>M</w:t>
      </w:r>
      <w:r w:rsidRPr="00855BCB">
        <w:rPr>
          <w:sz w:val="24"/>
          <w:lang w:val="et-EE"/>
        </w:rPr>
        <w:t>.</w:t>
      </w:r>
      <w:r>
        <w:rPr>
          <w:sz w:val="24"/>
          <w:lang w:val="et-EE"/>
        </w:rPr>
        <w:t xml:space="preserve"> I.</w:t>
      </w:r>
      <w:r w:rsidRPr="00855BCB">
        <w:rPr>
          <w:sz w:val="24"/>
          <w:lang w:val="et-EE"/>
        </w:rPr>
        <w:t xml:space="preserve">, </w:t>
      </w:r>
      <w:r>
        <w:rPr>
          <w:sz w:val="24"/>
          <w:lang w:val="et-EE"/>
        </w:rPr>
        <w:t>Sorwar</w:t>
      </w:r>
      <w:r w:rsidRPr="00855BCB">
        <w:rPr>
          <w:sz w:val="24"/>
          <w:lang w:val="et-EE"/>
        </w:rPr>
        <w:t xml:space="preserve">, </w:t>
      </w:r>
      <w:r>
        <w:rPr>
          <w:sz w:val="24"/>
          <w:lang w:val="et-EE"/>
        </w:rPr>
        <w:t>G</w:t>
      </w:r>
      <w:r w:rsidRPr="00855BCB">
        <w:rPr>
          <w:sz w:val="24"/>
          <w:lang w:val="et-EE"/>
        </w:rPr>
        <w:t>., E</w:t>
      </w:r>
      <w:r>
        <w:rPr>
          <w:sz w:val="24"/>
          <w:lang w:val="et-EE"/>
        </w:rPr>
        <w:t>skandari, R.</w:t>
      </w:r>
      <w:r w:rsidRPr="00855BCB">
        <w:rPr>
          <w:sz w:val="24"/>
          <w:lang w:val="et-EE"/>
        </w:rPr>
        <w:t xml:space="preserve">, &amp; </w:t>
      </w:r>
      <w:r>
        <w:rPr>
          <w:sz w:val="24"/>
          <w:lang w:val="et-EE"/>
        </w:rPr>
        <w:t>Chiezma, A</w:t>
      </w:r>
      <w:r w:rsidRPr="00855BCB">
        <w:rPr>
          <w:sz w:val="24"/>
          <w:lang w:val="et-EE"/>
        </w:rPr>
        <w:t>. (20</w:t>
      </w:r>
      <w:r>
        <w:rPr>
          <w:sz w:val="24"/>
          <w:lang w:val="et-EE"/>
        </w:rPr>
        <w:t>21</w:t>
      </w:r>
      <w:r w:rsidRPr="00855BCB">
        <w:rPr>
          <w:sz w:val="24"/>
          <w:lang w:val="et-EE"/>
        </w:rPr>
        <w:t xml:space="preserve">). </w:t>
      </w:r>
      <w:r w:rsidRPr="00734F1A">
        <w:rPr>
          <w:sz w:val="24"/>
          <w:lang w:val="et-EE"/>
        </w:rPr>
        <w:t>Political connections and seasoned equity offerings</w:t>
      </w:r>
      <w:r w:rsidRPr="00855BCB">
        <w:rPr>
          <w:sz w:val="24"/>
          <w:lang w:val="et-EE"/>
        </w:rPr>
        <w:t xml:space="preserve">. </w:t>
      </w:r>
      <w:r w:rsidRPr="00855BCB">
        <w:rPr>
          <w:i/>
          <w:iCs/>
          <w:sz w:val="24"/>
          <w:lang w:val="et-EE"/>
        </w:rPr>
        <w:t xml:space="preserve">Journal of </w:t>
      </w:r>
      <w:r>
        <w:rPr>
          <w:i/>
          <w:iCs/>
          <w:sz w:val="24"/>
          <w:lang w:val="et-EE"/>
        </w:rPr>
        <w:t>Banking</w:t>
      </w:r>
      <w:r w:rsidRPr="00855BCB">
        <w:rPr>
          <w:i/>
          <w:iCs/>
          <w:sz w:val="24"/>
          <w:lang w:val="et-EE"/>
        </w:rPr>
        <w:t xml:space="preserve"> &amp; </w:t>
      </w:r>
      <w:r>
        <w:rPr>
          <w:i/>
          <w:iCs/>
          <w:sz w:val="24"/>
          <w:lang w:val="et-EE"/>
        </w:rPr>
        <w:t>Finance</w:t>
      </w:r>
      <w:r w:rsidRPr="00855BCB">
        <w:rPr>
          <w:sz w:val="24"/>
          <w:lang w:val="et-EE"/>
        </w:rPr>
        <w:t xml:space="preserve">, </w:t>
      </w:r>
      <w:r>
        <w:rPr>
          <w:i/>
          <w:sz w:val="24"/>
          <w:lang w:val="et-EE"/>
        </w:rPr>
        <w:t>133</w:t>
      </w:r>
      <w:r w:rsidRPr="00855BCB">
        <w:rPr>
          <w:sz w:val="24"/>
          <w:lang w:val="et-EE"/>
        </w:rPr>
        <w:t xml:space="preserve">, </w:t>
      </w:r>
      <w:r w:rsidR="00302A75">
        <w:rPr>
          <w:sz w:val="24"/>
          <w:lang w:val="et-EE"/>
        </w:rPr>
        <w:t>Article106312</w:t>
      </w:r>
      <w:r w:rsidRPr="00855BCB">
        <w:rPr>
          <w:sz w:val="24"/>
          <w:lang w:val="et-EE"/>
        </w:rPr>
        <w:t>.</w:t>
      </w:r>
      <w:r w:rsidR="00302A75">
        <w:rPr>
          <w:sz w:val="24"/>
          <w:lang w:val="et-EE"/>
        </w:rPr>
        <w:t xml:space="preserve"> </w:t>
      </w:r>
      <w:hyperlink r:id="rId27" w:history="1">
        <w:r w:rsidR="00302A75" w:rsidRPr="00FB1E5F">
          <w:rPr>
            <w:rStyle w:val="Hyperlink"/>
            <w:sz w:val="24"/>
            <w:lang w:val="et-EE"/>
          </w:rPr>
          <w:t>https://doi.org/10.1016/j.jbankfin.2021.106312</w:t>
        </w:r>
      </w:hyperlink>
      <w:r w:rsidR="00302A75">
        <w:rPr>
          <w:sz w:val="24"/>
          <w:lang w:val="et-EE"/>
        </w:rPr>
        <w:t xml:space="preserve"> </w:t>
      </w:r>
    </w:p>
    <w:p w:rsidR="00AF3E98" w:rsidRDefault="00764870" w:rsidP="00C8281B">
      <w:pPr>
        <w:spacing w:before="240"/>
        <w:rPr>
          <w:rFonts w:cs="Times New Roman"/>
        </w:rPr>
      </w:pPr>
      <w:r w:rsidRPr="00855BCB">
        <w:rPr>
          <w:rFonts w:cs="Times New Roman"/>
          <w:b/>
          <w:bCs/>
        </w:rPr>
        <w:t>Kogumikus või raamatus ilmunud artikli puhul</w:t>
      </w:r>
      <w:r w:rsidR="00073289" w:rsidRPr="00855BCB">
        <w:rPr>
          <w:rFonts w:cs="Times New Roman"/>
          <w:b/>
          <w:bCs/>
        </w:rPr>
        <w:t xml:space="preserve"> </w:t>
      </w:r>
      <w:r w:rsidR="00073289" w:rsidRPr="00855BCB">
        <w:rPr>
          <w:rFonts w:cs="Times New Roman"/>
        </w:rPr>
        <w:t>esitatakse järgmised andmed:</w:t>
      </w:r>
    </w:p>
    <w:p w:rsidR="00A6653C" w:rsidRPr="00855BCB" w:rsidRDefault="00A6653C" w:rsidP="004379BC">
      <w:pPr>
        <w:rPr>
          <w:rFonts w:cs="Times New Roman"/>
        </w:rPr>
      </w:pPr>
    </w:p>
    <w:p w:rsidR="00BD18B8" w:rsidRPr="00855BCB" w:rsidRDefault="00BD18B8" w:rsidP="00C8281B">
      <w:pPr>
        <w:pStyle w:val="Nidis"/>
        <w:widowControl/>
        <w:spacing w:before="0" w:after="0"/>
        <w:rPr>
          <w:b/>
          <w:bCs/>
          <w:sz w:val="24"/>
        </w:rPr>
      </w:pPr>
      <w:r w:rsidRPr="00855BCB">
        <w:rPr>
          <w:b/>
          <w:bCs/>
          <w:sz w:val="24"/>
        </w:rPr>
        <w:t xml:space="preserve">Autor, A. A. (aasta). Artikli pealkiri. T. T. Toimetaja (toim), </w:t>
      </w:r>
      <w:r w:rsidRPr="00855BCB">
        <w:rPr>
          <w:b/>
          <w:bCs/>
          <w:i/>
          <w:iCs/>
          <w:sz w:val="24"/>
        </w:rPr>
        <w:t>Kogumiku, sarja nimetus</w:t>
      </w:r>
      <w:r w:rsidRPr="00855BCB">
        <w:rPr>
          <w:b/>
          <w:bCs/>
          <w:sz w:val="24"/>
        </w:rPr>
        <w:t xml:space="preserve"> (lehekülgede vahemik)</w:t>
      </w:r>
      <w:r w:rsidRPr="00855BCB">
        <w:rPr>
          <w:b/>
          <w:bCs/>
          <w:i/>
          <w:iCs/>
          <w:sz w:val="24"/>
        </w:rPr>
        <w:t>.</w:t>
      </w:r>
      <w:r w:rsidRPr="00855BCB">
        <w:rPr>
          <w:b/>
          <w:bCs/>
          <w:sz w:val="24"/>
        </w:rPr>
        <w:t xml:space="preserve"> Väljaandja.</w:t>
      </w:r>
      <w:r w:rsidR="005A6736" w:rsidRPr="00855BCB">
        <w:rPr>
          <w:b/>
          <w:bCs/>
          <w:sz w:val="24"/>
        </w:rPr>
        <w:t xml:space="preserve"> DOI (kui on olemas)</w:t>
      </w:r>
    </w:p>
    <w:p w:rsidR="00BD18B8" w:rsidRPr="00855BCB" w:rsidRDefault="00BD18B8" w:rsidP="00C8281B">
      <w:pPr>
        <w:rPr>
          <w:rFonts w:cs="Times New Roman"/>
          <w:b/>
          <w:bCs/>
          <w:sz w:val="10"/>
          <w:szCs w:val="10"/>
        </w:rPr>
      </w:pPr>
    </w:p>
    <w:p w:rsidR="00764870" w:rsidRPr="00855BCB" w:rsidRDefault="00764870" w:rsidP="00C8281B">
      <w:pPr>
        <w:pStyle w:val="Nidis"/>
        <w:widowControl/>
        <w:ind w:left="851" w:hanging="851"/>
        <w:rPr>
          <w:sz w:val="24"/>
          <w:lang w:val="et-EE"/>
        </w:rPr>
      </w:pPr>
      <w:r w:rsidRPr="00855BCB">
        <w:rPr>
          <w:sz w:val="24"/>
          <w:lang w:val="et-EE"/>
        </w:rPr>
        <w:t xml:space="preserve">Drechsler, W. (1997). Avalik haldus kui riigiteadus. </w:t>
      </w:r>
      <w:r w:rsidR="0029196A" w:rsidRPr="00855BCB">
        <w:rPr>
          <w:sz w:val="24"/>
          <w:lang w:val="et-EE"/>
        </w:rPr>
        <w:t xml:space="preserve">W., Drechsler, R., Kattel, I., Palgi, </w:t>
      </w:r>
      <w:r w:rsidR="00FF5272" w:rsidRPr="00855BCB">
        <w:rPr>
          <w:sz w:val="24"/>
          <w:lang w:val="et-EE"/>
        </w:rPr>
        <w:t xml:space="preserve">&amp; </w:t>
      </w:r>
      <w:r w:rsidR="0029196A" w:rsidRPr="00855BCB">
        <w:rPr>
          <w:sz w:val="24"/>
          <w:lang w:val="et-EE"/>
        </w:rPr>
        <w:t>I., Tallo (toim),</w:t>
      </w:r>
      <w:r w:rsidR="0029196A" w:rsidRPr="00855BCB">
        <w:rPr>
          <w:i/>
          <w:iCs/>
          <w:sz w:val="24"/>
          <w:lang w:val="et-EE"/>
        </w:rPr>
        <w:t xml:space="preserve"> </w:t>
      </w:r>
      <w:r w:rsidRPr="00855BCB">
        <w:rPr>
          <w:i/>
          <w:iCs/>
          <w:sz w:val="24"/>
          <w:lang w:val="et-EE"/>
        </w:rPr>
        <w:t>Avaliku halduse alused. Valimik Euroopa esseid</w:t>
      </w:r>
      <w:r w:rsidR="0029196A" w:rsidRPr="00855BCB">
        <w:rPr>
          <w:i/>
          <w:iCs/>
          <w:sz w:val="24"/>
          <w:lang w:val="et-EE"/>
        </w:rPr>
        <w:t xml:space="preserve"> </w:t>
      </w:r>
      <w:r w:rsidR="0029196A" w:rsidRPr="00855BCB">
        <w:rPr>
          <w:sz w:val="24"/>
          <w:lang w:val="et-EE"/>
        </w:rPr>
        <w:t>(lk</w:t>
      </w:r>
      <w:r w:rsidR="00C949D4" w:rsidRPr="00855BCB">
        <w:rPr>
          <w:sz w:val="24"/>
          <w:lang w:val="et-EE"/>
        </w:rPr>
        <w:t xml:space="preserve"> </w:t>
      </w:r>
      <w:r w:rsidR="0029196A" w:rsidRPr="00855BCB">
        <w:rPr>
          <w:sz w:val="24"/>
          <w:lang w:val="et-EE"/>
        </w:rPr>
        <w:t>11</w:t>
      </w:r>
      <w:r w:rsidR="005D517E" w:rsidRPr="00855BCB">
        <w:rPr>
          <w:sz w:val="24"/>
          <w:lang w:val="et-EE"/>
        </w:rPr>
        <w:t>–</w:t>
      </w:r>
      <w:r w:rsidR="0029196A" w:rsidRPr="00855BCB">
        <w:rPr>
          <w:sz w:val="24"/>
          <w:lang w:val="et-EE"/>
        </w:rPr>
        <w:t>22). Tartu Ülikooli Kirjastus</w:t>
      </w:r>
      <w:r w:rsidRPr="00855BCB">
        <w:rPr>
          <w:sz w:val="24"/>
          <w:lang w:val="et-EE"/>
        </w:rPr>
        <w:t>.</w:t>
      </w:r>
    </w:p>
    <w:p w:rsidR="002474B9" w:rsidRPr="00855BCB" w:rsidRDefault="002474B9" w:rsidP="00C8281B">
      <w:pPr>
        <w:pStyle w:val="Nidis"/>
        <w:widowControl/>
        <w:ind w:left="851" w:hanging="851"/>
        <w:rPr>
          <w:sz w:val="24"/>
          <w:lang w:val="et-EE"/>
        </w:rPr>
      </w:pPr>
      <w:r w:rsidRPr="00855BCB">
        <w:rPr>
          <w:sz w:val="24"/>
          <w:lang w:val="et-EE"/>
        </w:rPr>
        <w:t xml:space="preserve">Etzkowitz, H. (2014). The Second Academic Revolution: The Rise of the Entrepreneurial University and Impetuses to Firm Foundation. In </w:t>
      </w:r>
      <w:r w:rsidR="00977484" w:rsidRPr="00855BCB">
        <w:rPr>
          <w:sz w:val="24"/>
          <w:lang w:val="et-EE"/>
        </w:rPr>
        <w:t>T. J. Allen</w:t>
      </w:r>
      <w:r w:rsidRPr="00855BCB">
        <w:rPr>
          <w:sz w:val="24"/>
          <w:lang w:val="et-EE"/>
        </w:rPr>
        <w:t xml:space="preserve">, </w:t>
      </w:r>
      <w:r w:rsidR="000B6759" w:rsidRPr="00855BCB">
        <w:rPr>
          <w:sz w:val="24"/>
          <w:lang w:val="et-EE"/>
        </w:rPr>
        <w:t xml:space="preserve">&amp; </w:t>
      </w:r>
      <w:r w:rsidR="00977484" w:rsidRPr="00855BCB">
        <w:rPr>
          <w:sz w:val="24"/>
          <w:lang w:val="et-EE"/>
        </w:rPr>
        <w:t>R. P. O’Shea</w:t>
      </w:r>
      <w:r w:rsidRPr="00855BCB">
        <w:rPr>
          <w:sz w:val="24"/>
          <w:lang w:val="et-EE"/>
        </w:rPr>
        <w:t xml:space="preserve"> (Eds.), </w:t>
      </w:r>
      <w:r w:rsidRPr="00855BCB">
        <w:rPr>
          <w:i/>
          <w:iCs/>
          <w:sz w:val="24"/>
          <w:lang w:val="et-EE"/>
        </w:rPr>
        <w:t>Building Technology Transfer within Research Universities: An Entrepreneurial Approach</w:t>
      </w:r>
      <w:r w:rsidR="00977484" w:rsidRPr="00855BCB">
        <w:rPr>
          <w:i/>
          <w:iCs/>
          <w:sz w:val="24"/>
          <w:lang w:val="et-EE"/>
        </w:rPr>
        <w:t xml:space="preserve"> </w:t>
      </w:r>
      <w:r w:rsidR="00977484" w:rsidRPr="00855BCB">
        <w:rPr>
          <w:sz w:val="24"/>
          <w:lang w:val="et-EE"/>
        </w:rPr>
        <w:t>(</w:t>
      </w:r>
      <w:r w:rsidR="00C949D4" w:rsidRPr="00855BCB">
        <w:rPr>
          <w:sz w:val="24"/>
          <w:lang w:val="et-EE"/>
        </w:rPr>
        <w:t xml:space="preserve">pp. </w:t>
      </w:r>
      <w:r w:rsidR="00977484" w:rsidRPr="00855BCB">
        <w:rPr>
          <w:sz w:val="24"/>
          <w:lang w:val="et-EE"/>
        </w:rPr>
        <w:t>12–32).</w:t>
      </w:r>
      <w:r w:rsidR="00654EA8" w:rsidRPr="00855BCB">
        <w:rPr>
          <w:sz w:val="24"/>
          <w:lang w:val="et-EE"/>
        </w:rPr>
        <w:t xml:space="preserve"> </w:t>
      </w:r>
      <w:r w:rsidR="00F01FE3" w:rsidRPr="00855BCB">
        <w:rPr>
          <w:sz w:val="24"/>
          <w:lang w:val="et-EE"/>
        </w:rPr>
        <w:t>Cambridge University Press.</w:t>
      </w:r>
    </w:p>
    <w:p w:rsidR="00073289" w:rsidRPr="00855BCB" w:rsidRDefault="002474B9" w:rsidP="00C8281B">
      <w:pPr>
        <w:pStyle w:val="Nidis"/>
        <w:widowControl/>
        <w:ind w:left="851" w:hanging="851"/>
        <w:rPr>
          <w:sz w:val="24"/>
          <w:lang w:val="et-EE"/>
        </w:rPr>
      </w:pPr>
      <w:r w:rsidRPr="00855BCB">
        <w:rPr>
          <w:sz w:val="24"/>
          <w:lang w:val="et-EE"/>
        </w:rPr>
        <w:lastRenderedPageBreak/>
        <w:t xml:space="preserve">Karo, E., Kattel, R., </w:t>
      </w:r>
      <w:r w:rsidR="00361263" w:rsidRPr="00855BCB">
        <w:rPr>
          <w:sz w:val="24"/>
          <w:lang w:val="et-EE"/>
        </w:rPr>
        <w:t xml:space="preserve">&amp; </w:t>
      </w:r>
      <w:r w:rsidRPr="00855BCB">
        <w:rPr>
          <w:sz w:val="24"/>
          <w:lang w:val="et-EE"/>
        </w:rPr>
        <w:t xml:space="preserve">Cepilovs, A. (2017). Can Smart Specialization and Entrepreneurial Discovery Be Organized by the Government? Lessons from Central and Eastern Europe. In </w:t>
      </w:r>
      <w:r w:rsidR="00977484" w:rsidRPr="00855BCB">
        <w:rPr>
          <w:sz w:val="24"/>
          <w:lang w:val="et-EE"/>
        </w:rPr>
        <w:t>S. Radosevic</w:t>
      </w:r>
      <w:r w:rsidRPr="00855BCB">
        <w:rPr>
          <w:sz w:val="24"/>
          <w:lang w:val="et-EE"/>
        </w:rPr>
        <w:t xml:space="preserve">, </w:t>
      </w:r>
      <w:r w:rsidR="00977484" w:rsidRPr="00855BCB">
        <w:rPr>
          <w:sz w:val="24"/>
          <w:lang w:val="et-EE"/>
        </w:rPr>
        <w:t>A. Curaj</w:t>
      </w:r>
      <w:r w:rsidRPr="00855BCB">
        <w:rPr>
          <w:sz w:val="24"/>
          <w:lang w:val="et-EE"/>
        </w:rPr>
        <w:t xml:space="preserve">, </w:t>
      </w:r>
      <w:r w:rsidR="00977484" w:rsidRPr="00855BCB">
        <w:rPr>
          <w:sz w:val="24"/>
          <w:lang w:val="et-EE"/>
        </w:rPr>
        <w:t>L. Andreescu</w:t>
      </w:r>
      <w:r w:rsidRPr="00855BCB">
        <w:rPr>
          <w:sz w:val="24"/>
          <w:lang w:val="et-EE"/>
        </w:rPr>
        <w:t xml:space="preserve">, </w:t>
      </w:r>
      <w:r w:rsidR="00977484" w:rsidRPr="00855BCB">
        <w:rPr>
          <w:sz w:val="24"/>
          <w:lang w:val="et-EE"/>
        </w:rPr>
        <w:t>R. Gheorgiou</w:t>
      </w:r>
      <w:r w:rsidRPr="00855BCB">
        <w:rPr>
          <w:sz w:val="24"/>
          <w:lang w:val="et-EE"/>
        </w:rPr>
        <w:t xml:space="preserve">, </w:t>
      </w:r>
      <w:r w:rsidR="000B6759" w:rsidRPr="00855BCB">
        <w:rPr>
          <w:sz w:val="24"/>
          <w:lang w:val="et-EE"/>
        </w:rPr>
        <w:t xml:space="preserve">&amp; </w:t>
      </w:r>
      <w:r w:rsidR="00977484" w:rsidRPr="00855BCB">
        <w:rPr>
          <w:sz w:val="24"/>
          <w:lang w:val="et-EE"/>
        </w:rPr>
        <w:t>I. Wade</w:t>
      </w:r>
      <w:r w:rsidRPr="00855BCB">
        <w:rPr>
          <w:sz w:val="24"/>
          <w:lang w:val="et-EE"/>
        </w:rPr>
        <w:t xml:space="preserve"> (Eds.), </w:t>
      </w:r>
      <w:r w:rsidRPr="00855BCB">
        <w:rPr>
          <w:i/>
          <w:iCs/>
          <w:sz w:val="24"/>
          <w:lang w:val="et-EE"/>
        </w:rPr>
        <w:t>Advances in the Theory and Practice of Smart Specialization</w:t>
      </w:r>
      <w:r w:rsidR="00977484" w:rsidRPr="00855BCB">
        <w:rPr>
          <w:i/>
          <w:iCs/>
          <w:sz w:val="24"/>
          <w:lang w:val="et-EE"/>
        </w:rPr>
        <w:t xml:space="preserve"> </w:t>
      </w:r>
      <w:r w:rsidR="00977484" w:rsidRPr="00855BCB">
        <w:rPr>
          <w:sz w:val="24"/>
          <w:lang w:val="et-EE"/>
        </w:rPr>
        <w:t>(</w:t>
      </w:r>
      <w:r w:rsidR="00C949D4" w:rsidRPr="00855BCB">
        <w:rPr>
          <w:sz w:val="24"/>
          <w:lang w:val="et-EE"/>
        </w:rPr>
        <w:t xml:space="preserve">pp. </w:t>
      </w:r>
      <w:r w:rsidR="00977484" w:rsidRPr="00855BCB">
        <w:rPr>
          <w:sz w:val="24"/>
          <w:lang w:val="et-EE"/>
        </w:rPr>
        <w:t>269−292)</w:t>
      </w:r>
      <w:r w:rsidRPr="00855BCB">
        <w:rPr>
          <w:i/>
          <w:iCs/>
          <w:sz w:val="24"/>
          <w:lang w:val="et-EE"/>
        </w:rPr>
        <w:t>.</w:t>
      </w:r>
      <w:r w:rsidR="00977484" w:rsidRPr="00855BCB">
        <w:rPr>
          <w:sz w:val="24"/>
          <w:lang w:val="et-EE"/>
        </w:rPr>
        <w:t xml:space="preserve"> Academic Press</w:t>
      </w:r>
      <w:r w:rsidRPr="00855BCB">
        <w:rPr>
          <w:sz w:val="24"/>
          <w:lang w:val="et-EE"/>
        </w:rPr>
        <w:t>.</w:t>
      </w:r>
    </w:p>
    <w:p w:rsidR="00BC0C7A" w:rsidRPr="00855BCB" w:rsidRDefault="00BC0C7A" w:rsidP="00C8281B">
      <w:pPr>
        <w:pStyle w:val="Nidis"/>
        <w:widowControl/>
        <w:ind w:left="851" w:hanging="851"/>
        <w:rPr>
          <w:sz w:val="24"/>
          <w:lang w:val="et-EE"/>
        </w:rPr>
      </w:pPr>
      <w:r w:rsidRPr="00855BCB">
        <w:rPr>
          <w:sz w:val="24"/>
          <w:lang w:val="et-EE"/>
        </w:rPr>
        <w:t xml:space="preserve">Joamets, K., </w:t>
      </w:r>
      <w:r w:rsidR="00361263" w:rsidRPr="00855BCB">
        <w:rPr>
          <w:sz w:val="24"/>
          <w:lang w:val="et-EE"/>
        </w:rPr>
        <w:t xml:space="preserve">&amp; </w:t>
      </w:r>
      <w:r w:rsidRPr="00855BCB">
        <w:rPr>
          <w:sz w:val="24"/>
          <w:lang w:val="et-EE"/>
        </w:rPr>
        <w:t xml:space="preserve">Grünberg E. (2017). Estonian Family and Inheritance Law. </w:t>
      </w:r>
      <w:r w:rsidR="00977484" w:rsidRPr="00855BCB">
        <w:rPr>
          <w:sz w:val="24"/>
          <w:lang w:val="et-EE"/>
        </w:rPr>
        <w:t xml:space="preserve">In </w:t>
      </w:r>
      <w:r w:rsidRPr="00855BCB">
        <w:rPr>
          <w:sz w:val="24"/>
          <w:lang w:val="et-EE"/>
        </w:rPr>
        <w:t>T. Kerikmäe, K. Joamets, J. Pleps, A. Rodina, T. Berkmana</w:t>
      </w:r>
      <w:r w:rsidR="00977484" w:rsidRPr="00855BCB">
        <w:rPr>
          <w:sz w:val="24"/>
          <w:lang w:val="et-EE"/>
        </w:rPr>
        <w:t xml:space="preserve">s, </w:t>
      </w:r>
      <w:r w:rsidR="000B6759" w:rsidRPr="00855BCB">
        <w:rPr>
          <w:sz w:val="24"/>
          <w:lang w:val="et-EE"/>
        </w:rPr>
        <w:t xml:space="preserve">&amp; </w:t>
      </w:r>
      <w:r w:rsidR="00977484" w:rsidRPr="00855BCB">
        <w:rPr>
          <w:sz w:val="24"/>
          <w:lang w:val="et-EE"/>
        </w:rPr>
        <w:t>E. Gruodyté (Eds.</w:t>
      </w:r>
      <w:r w:rsidRPr="00855BCB">
        <w:rPr>
          <w:sz w:val="24"/>
          <w:lang w:val="et-EE"/>
        </w:rPr>
        <w:t>)</w:t>
      </w:r>
      <w:r w:rsidR="00F01FE3" w:rsidRPr="00855BCB">
        <w:rPr>
          <w:sz w:val="24"/>
          <w:lang w:val="et-EE"/>
        </w:rPr>
        <w:t>,</w:t>
      </w:r>
      <w:r w:rsidRPr="00855BCB">
        <w:rPr>
          <w:sz w:val="24"/>
          <w:lang w:val="et-EE"/>
        </w:rPr>
        <w:t xml:space="preserve"> </w:t>
      </w:r>
      <w:r w:rsidRPr="00855BCB">
        <w:rPr>
          <w:i/>
          <w:iCs/>
          <w:sz w:val="24"/>
          <w:lang w:val="et-EE"/>
        </w:rPr>
        <w:t>The Law of the Baltic States</w:t>
      </w:r>
      <w:r w:rsidRPr="00855BCB">
        <w:rPr>
          <w:sz w:val="24"/>
          <w:lang w:val="et-EE"/>
        </w:rPr>
        <w:t xml:space="preserve"> (</w:t>
      </w:r>
      <w:r w:rsidR="00C949D4" w:rsidRPr="00855BCB">
        <w:rPr>
          <w:sz w:val="24"/>
          <w:lang w:val="et-EE"/>
        </w:rPr>
        <w:t xml:space="preserve">pp. </w:t>
      </w:r>
      <w:r w:rsidRPr="00855BCB">
        <w:rPr>
          <w:sz w:val="24"/>
          <w:lang w:val="et-EE"/>
        </w:rPr>
        <w:t>136</w:t>
      </w:r>
      <w:r w:rsidR="005D517E" w:rsidRPr="00855BCB">
        <w:rPr>
          <w:sz w:val="24"/>
          <w:lang w:val="et-EE"/>
        </w:rPr>
        <w:t>–</w:t>
      </w:r>
      <w:r w:rsidRPr="00855BCB">
        <w:rPr>
          <w:sz w:val="24"/>
          <w:lang w:val="et-EE"/>
        </w:rPr>
        <w:t>148). Springer Nature.</w:t>
      </w:r>
    </w:p>
    <w:p w:rsidR="005A6736" w:rsidRPr="00855BCB" w:rsidRDefault="005A6736" w:rsidP="00C8281B">
      <w:pPr>
        <w:pStyle w:val="Nidis"/>
        <w:widowControl/>
        <w:ind w:left="851" w:hanging="851"/>
        <w:rPr>
          <w:sz w:val="24"/>
          <w:lang w:val="et-EE"/>
        </w:rPr>
      </w:pPr>
      <w:r w:rsidRPr="00855BCB">
        <w:rPr>
          <w:sz w:val="24"/>
          <w:lang w:val="et-EE"/>
        </w:rPr>
        <w:t xml:space="preserve">Aron, L., Botella, M., &amp; Lubart, T. (2019). Culinary arts: Talent and their development. In R. F. Subotnik, P. Olszewski-Kubilius, &amp; F. C. Worrell (Eds.), </w:t>
      </w:r>
      <w:r w:rsidRPr="00855BCB">
        <w:rPr>
          <w:i/>
          <w:sz w:val="24"/>
          <w:lang w:val="et-EE"/>
        </w:rPr>
        <w:t>The psychology of high performance: Developing human potential into domain-specific talent</w:t>
      </w:r>
      <w:r w:rsidRPr="00855BCB">
        <w:rPr>
          <w:sz w:val="24"/>
          <w:lang w:val="et-EE"/>
        </w:rPr>
        <w:t xml:space="preserve"> (pp. 345–359). American Psychological Association. </w:t>
      </w:r>
      <w:hyperlink r:id="rId28" w:history="1">
        <w:r w:rsidR="00A6653C" w:rsidRPr="00A57F70">
          <w:rPr>
            <w:rStyle w:val="Hyperlink"/>
            <w:sz w:val="24"/>
            <w:lang w:val="et-EE"/>
          </w:rPr>
          <w:t>https://doi.org/10.1037/0000120-016</w:t>
        </w:r>
      </w:hyperlink>
      <w:r w:rsidR="00A6653C">
        <w:rPr>
          <w:sz w:val="24"/>
          <w:lang w:val="et-EE"/>
        </w:rPr>
        <w:t xml:space="preserve"> </w:t>
      </w:r>
    </w:p>
    <w:p w:rsidR="00764870" w:rsidRPr="00855BCB" w:rsidRDefault="00764870" w:rsidP="00C8281B">
      <w:pPr>
        <w:rPr>
          <w:rFonts w:cs="Times New Roman"/>
          <w:b/>
        </w:rPr>
      </w:pPr>
    </w:p>
    <w:p w:rsidR="001E24A4" w:rsidRPr="00855BCB" w:rsidRDefault="00AF3E98" w:rsidP="00C8281B">
      <w:pPr>
        <w:rPr>
          <w:rFonts w:cs="Times New Roman"/>
        </w:rPr>
      </w:pPr>
      <w:r w:rsidRPr="00855BCB">
        <w:rPr>
          <w:rFonts w:cs="Times New Roman"/>
          <w:b/>
          <w:bCs/>
        </w:rPr>
        <w:t xml:space="preserve">Teatmeteose </w:t>
      </w:r>
      <w:r w:rsidR="00CE6349" w:rsidRPr="00855BCB">
        <w:rPr>
          <w:rFonts w:cs="Times New Roman"/>
          <w:b/>
          <w:bCs/>
        </w:rPr>
        <w:t>artikli kirje</w:t>
      </w:r>
      <w:r w:rsidRPr="00855BCB">
        <w:rPr>
          <w:rFonts w:cs="Times New Roman"/>
        </w:rPr>
        <w:t xml:space="preserve"> </w:t>
      </w:r>
      <w:r w:rsidR="00EA39BF" w:rsidRPr="00855BCB">
        <w:rPr>
          <w:rFonts w:cs="Times New Roman"/>
        </w:rPr>
        <w:t xml:space="preserve">tuleb esitada </w:t>
      </w:r>
      <w:r w:rsidRPr="00855BCB">
        <w:rPr>
          <w:rFonts w:cs="Times New Roman"/>
        </w:rPr>
        <w:t xml:space="preserve">sarnaselt kogumiku </w:t>
      </w:r>
      <w:r w:rsidR="00A630C0" w:rsidRPr="00855BCB">
        <w:rPr>
          <w:rFonts w:cs="Times New Roman"/>
        </w:rPr>
        <w:t>artikli</w:t>
      </w:r>
      <w:r w:rsidR="00EA39BF" w:rsidRPr="00855BCB">
        <w:rPr>
          <w:rFonts w:cs="Times New Roman"/>
        </w:rPr>
        <w:t>le</w:t>
      </w:r>
      <w:r w:rsidRPr="00855BCB">
        <w:rPr>
          <w:rFonts w:cs="Times New Roman"/>
        </w:rPr>
        <w:t xml:space="preserve">. </w:t>
      </w:r>
    </w:p>
    <w:p w:rsidR="00AF3E98" w:rsidRPr="00855BCB" w:rsidRDefault="0037065B" w:rsidP="00C8281B">
      <w:pPr>
        <w:pStyle w:val="Nidis"/>
        <w:widowControl/>
        <w:pBdr>
          <w:bottom w:val="single" w:sz="4" w:space="0" w:color="A6A6A6" w:themeColor="background1" w:themeShade="A6"/>
        </w:pBdr>
        <w:tabs>
          <w:tab w:val="left" w:pos="851"/>
        </w:tabs>
        <w:ind w:left="851" w:hanging="851"/>
        <w:rPr>
          <w:sz w:val="24"/>
          <w:lang w:val="et-EE"/>
        </w:rPr>
      </w:pPr>
      <w:r w:rsidRPr="00855BCB">
        <w:rPr>
          <w:sz w:val="24"/>
          <w:lang w:val="et-EE"/>
        </w:rPr>
        <w:t xml:space="preserve">Erelt, T. (toim). </w:t>
      </w:r>
      <w:r w:rsidR="00AF3E98" w:rsidRPr="00855BCB">
        <w:rPr>
          <w:sz w:val="24"/>
          <w:lang w:val="et-EE"/>
        </w:rPr>
        <w:t>Transliteerima. (1999)</w:t>
      </w:r>
      <w:r w:rsidR="001550A1" w:rsidRPr="00855BCB">
        <w:rPr>
          <w:sz w:val="24"/>
          <w:lang w:val="et-EE"/>
        </w:rPr>
        <w:t>.</w:t>
      </w:r>
      <w:r w:rsidR="00AF3E98" w:rsidRPr="00855BCB">
        <w:rPr>
          <w:sz w:val="24"/>
          <w:lang w:val="et-EE"/>
        </w:rPr>
        <w:t xml:space="preserve"> </w:t>
      </w:r>
      <w:r w:rsidR="00AF3E98" w:rsidRPr="00855BCB">
        <w:rPr>
          <w:i/>
          <w:iCs/>
          <w:sz w:val="24"/>
          <w:lang w:val="et-EE"/>
        </w:rPr>
        <w:t>Eesti keele sõnaraamat</w:t>
      </w:r>
      <w:r w:rsidR="00875247" w:rsidRPr="00855BCB">
        <w:rPr>
          <w:sz w:val="24"/>
          <w:lang w:val="et-EE"/>
        </w:rPr>
        <w:t>.</w:t>
      </w:r>
      <w:r w:rsidR="00AF3E98" w:rsidRPr="00855BCB">
        <w:rPr>
          <w:sz w:val="24"/>
          <w:lang w:val="et-EE"/>
        </w:rPr>
        <w:t xml:space="preserve"> Eesti Keele Instituut, 819. </w:t>
      </w:r>
    </w:p>
    <w:p w:rsidR="002D5917" w:rsidRPr="00A6653C" w:rsidRDefault="008C39FB" w:rsidP="00C8281B">
      <w:pPr>
        <w:pStyle w:val="Nidis"/>
        <w:widowControl/>
        <w:pBdr>
          <w:bottom w:val="single" w:sz="4" w:space="0" w:color="A6A6A6" w:themeColor="background1" w:themeShade="A6"/>
        </w:pBdr>
        <w:tabs>
          <w:tab w:val="left" w:pos="851"/>
        </w:tabs>
        <w:ind w:left="851" w:hanging="851"/>
        <w:rPr>
          <w:sz w:val="24"/>
          <w:lang w:val="et-EE"/>
        </w:rPr>
      </w:pPr>
      <w:r w:rsidRPr="00A6653C">
        <w:rPr>
          <w:sz w:val="24"/>
        </w:rPr>
        <w:t xml:space="preserve">Merriam-Webster. (n.d.). Semantics. In Merriam-Webster.com dictionary. </w:t>
      </w:r>
      <w:r w:rsidR="002D5917" w:rsidRPr="00A6653C">
        <w:rPr>
          <w:sz w:val="24"/>
        </w:rPr>
        <w:t>K</w:t>
      </w:r>
      <w:r w:rsidR="00384A8D" w:rsidRPr="00A6653C">
        <w:rPr>
          <w:sz w:val="24"/>
        </w:rPr>
        <w:t>asutatud</w:t>
      </w:r>
      <w:r w:rsidR="002D5917" w:rsidRPr="00A6653C">
        <w:rPr>
          <w:sz w:val="24"/>
        </w:rPr>
        <w:t xml:space="preserve"> 4. jaanuar</w:t>
      </w:r>
      <w:r w:rsidRPr="00A6653C">
        <w:rPr>
          <w:sz w:val="24"/>
        </w:rPr>
        <w:t xml:space="preserve"> 2020 </w:t>
      </w:r>
      <w:hyperlink r:id="rId29" w:history="1">
        <w:r w:rsidRPr="00A6653C">
          <w:rPr>
            <w:rStyle w:val="Hyperlink"/>
            <w:sz w:val="24"/>
            <w:lang w:val="et-EE"/>
          </w:rPr>
          <w:t>https://www.merriam-webster.com/dictionary/semantics</w:t>
        </w:r>
      </w:hyperlink>
    </w:p>
    <w:p w:rsidR="008C39FB" w:rsidRPr="00855BCB" w:rsidRDefault="002D5917" w:rsidP="00C8281B">
      <w:pPr>
        <w:pStyle w:val="Nidis"/>
        <w:widowControl/>
        <w:pBdr>
          <w:bottom w:val="single" w:sz="4" w:space="0" w:color="A6A6A6" w:themeColor="background1" w:themeShade="A6"/>
        </w:pBdr>
        <w:tabs>
          <w:tab w:val="left" w:pos="851"/>
        </w:tabs>
        <w:ind w:left="851" w:hanging="851"/>
        <w:rPr>
          <w:sz w:val="24"/>
          <w:lang w:val="et-EE"/>
        </w:rPr>
      </w:pPr>
      <w:r w:rsidRPr="00855BCB">
        <w:rPr>
          <w:sz w:val="24"/>
          <w:lang w:val="et-EE"/>
        </w:rPr>
        <w:t xml:space="preserve">American Psychological Association. (n.d.). Just-world hypothesis. In APA dictionary of psychology. </w:t>
      </w:r>
      <w:r w:rsidR="00384A8D" w:rsidRPr="00855BCB">
        <w:rPr>
          <w:sz w:val="24"/>
          <w:lang w:val="et-EE"/>
        </w:rPr>
        <w:t>Kasutatud</w:t>
      </w:r>
      <w:r w:rsidRPr="00855BCB">
        <w:rPr>
          <w:sz w:val="24"/>
          <w:lang w:val="et-EE"/>
        </w:rPr>
        <w:t xml:space="preserve"> 18. jaanuar 2020 </w:t>
      </w:r>
      <w:hyperlink r:id="rId30" w:history="1">
        <w:r w:rsidRPr="00855BCB">
          <w:rPr>
            <w:rStyle w:val="Hyperlink"/>
            <w:sz w:val="24"/>
            <w:lang w:val="et-EE"/>
          </w:rPr>
          <w:t>https://dictionary.apa.org/just-world-hypothesis</w:t>
        </w:r>
      </w:hyperlink>
      <w:r w:rsidRPr="00855BCB">
        <w:rPr>
          <w:sz w:val="24"/>
          <w:lang w:val="et-EE"/>
        </w:rPr>
        <w:t xml:space="preserve"> </w:t>
      </w:r>
    </w:p>
    <w:p w:rsidR="00AF3E98" w:rsidRPr="00855BCB" w:rsidRDefault="00AF3E98" w:rsidP="00C8281B">
      <w:pPr>
        <w:rPr>
          <w:rFonts w:cs="Times New Roman"/>
        </w:rPr>
      </w:pPr>
    </w:p>
    <w:p w:rsidR="001E24A4" w:rsidRPr="00855BCB" w:rsidRDefault="001E24A4" w:rsidP="00C8281B">
      <w:pPr>
        <w:rPr>
          <w:rFonts w:cs="Times New Roman"/>
        </w:rPr>
      </w:pPr>
      <w:r w:rsidRPr="00855BCB">
        <w:rPr>
          <w:rFonts w:cs="Times New Roman"/>
          <w:b/>
          <w:bCs/>
        </w:rPr>
        <w:t>Ajalehes</w:t>
      </w:r>
      <w:r w:rsidRPr="00855BCB">
        <w:rPr>
          <w:rFonts w:cs="Times New Roman"/>
        </w:rPr>
        <w:t xml:space="preserve"> ilmunud artikli </w:t>
      </w:r>
      <w:r w:rsidR="00EA39BF" w:rsidRPr="00855BCB">
        <w:rPr>
          <w:rFonts w:cs="Times New Roman"/>
        </w:rPr>
        <w:t>kirjele tuleb kanda</w:t>
      </w:r>
      <w:r w:rsidRPr="00855BCB">
        <w:rPr>
          <w:rFonts w:cs="Times New Roman"/>
        </w:rPr>
        <w:t xml:space="preserve"> </w:t>
      </w:r>
      <w:r w:rsidR="00EA39BF" w:rsidRPr="00855BCB">
        <w:rPr>
          <w:rFonts w:cs="Times New Roman"/>
        </w:rPr>
        <w:t>lisaks</w:t>
      </w:r>
      <w:r w:rsidR="00893065" w:rsidRPr="00855BCB">
        <w:rPr>
          <w:rFonts w:cs="Times New Roman"/>
        </w:rPr>
        <w:t xml:space="preserve"> artikli </w:t>
      </w:r>
      <w:r w:rsidR="00EA39BF" w:rsidRPr="00855BCB">
        <w:rPr>
          <w:rFonts w:cs="Times New Roman"/>
        </w:rPr>
        <w:t xml:space="preserve">andmetele ka </w:t>
      </w:r>
      <w:r w:rsidR="00893065" w:rsidRPr="00855BCB">
        <w:rPr>
          <w:rFonts w:cs="Times New Roman"/>
        </w:rPr>
        <w:t>ajalehe nimetus</w:t>
      </w:r>
      <w:r w:rsidRPr="00855BCB">
        <w:rPr>
          <w:rFonts w:cs="Times New Roman"/>
        </w:rPr>
        <w:t>, kuupäev, number ja lehekülg.</w:t>
      </w:r>
    </w:p>
    <w:p w:rsidR="498600E8" w:rsidRPr="00B23CA2" w:rsidRDefault="498600E8" w:rsidP="00C8281B">
      <w:pPr>
        <w:rPr>
          <w:rFonts w:eastAsia="Calibri" w:cs="Times New Roman"/>
          <w:szCs w:val="24"/>
        </w:rPr>
      </w:pPr>
    </w:p>
    <w:p w:rsidR="001E24A4" w:rsidRPr="00855BCB" w:rsidRDefault="001E24A4" w:rsidP="00C8281B">
      <w:pPr>
        <w:pStyle w:val="Nidis"/>
        <w:widowControl/>
        <w:spacing w:before="0" w:after="0"/>
        <w:rPr>
          <w:b/>
          <w:sz w:val="24"/>
        </w:rPr>
      </w:pPr>
      <w:r w:rsidRPr="00855BCB">
        <w:rPr>
          <w:b/>
          <w:sz w:val="24"/>
        </w:rPr>
        <w:t>Autor, A. A. (aasta</w:t>
      </w:r>
      <w:r w:rsidR="0082557E" w:rsidRPr="00855BCB">
        <w:rPr>
          <w:b/>
          <w:sz w:val="24"/>
        </w:rPr>
        <w:t>, kuupäev</w:t>
      </w:r>
      <w:r w:rsidRPr="00855BCB">
        <w:rPr>
          <w:b/>
          <w:sz w:val="24"/>
        </w:rPr>
        <w:t xml:space="preserve">). Artikli pealkiri. </w:t>
      </w:r>
      <w:r w:rsidR="00EA39BF" w:rsidRPr="00855BCB">
        <w:rPr>
          <w:b/>
          <w:i/>
          <w:sz w:val="24"/>
        </w:rPr>
        <w:t>A</w:t>
      </w:r>
      <w:r w:rsidRPr="00855BCB">
        <w:rPr>
          <w:b/>
          <w:i/>
          <w:sz w:val="24"/>
        </w:rPr>
        <w:t>jalehe nimetus</w:t>
      </w:r>
      <w:r w:rsidR="00893065" w:rsidRPr="00855BCB">
        <w:rPr>
          <w:b/>
          <w:sz w:val="24"/>
        </w:rPr>
        <w:t>,</w:t>
      </w:r>
      <w:r w:rsidRPr="00855BCB">
        <w:rPr>
          <w:b/>
          <w:sz w:val="24"/>
        </w:rPr>
        <w:t xml:space="preserve"> </w:t>
      </w:r>
      <w:r w:rsidR="00EA39BF" w:rsidRPr="00855BCB">
        <w:rPr>
          <w:b/>
          <w:sz w:val="24"/>
        </w:rPr>
        <w:t>lehekülg</w:t>
      </w:r>
      <w:r w:rsidRPr="00855BCB">
        <w:rPr>
          <w:b/>
          <w:sz w:val="24"/>
        </w:rPr>
        <w:t>.</w:t>
      </w:r>
      <w:r w:rsidR="006B6663" w:rsidRPr="00855BCB">
        <w:rPr>
          <w:b/>
          <w:sz w:val="24"/>
        </w:rPr>
        <w:t xml:space="preserve"> </w:t>
      </w:r>
      <w:r w:rsidR="00727F6B" w:rsidRPr="00855BCB">
        <w:rPr>
          <w:b/>
          <w:sz w:val="24"/>
        </w:rPr>
        <w:t xml:space="preserve">Kasutamise kuupäev. </w:t>
      </w:r>
      <w:r w:rsidR="006B6663" w:rsidRPr="00855BCB">
        <w:rPr>
          <w:b/>
          <w:sz w:val="24"/>
        </w:rPr>
        <w:t>Veebileht (kui on võetud veebist).</w:t>
      </w:r>
    </w:p>
    <w:p w:rsidR="001E24A4" w:rsidRPr="00855BCB" w:rsidRDefault="001E24A4" w:rsidP="00C8281B">
      <w:pPr>
        <w:rPr>
          <w:rFonts w:cs="Times New Roman"/>
          <w:sz w:val="10"/>
          <w:szCs w:val="10"/>
        </w:rPr>
      </w:pPr>
    </w:p>
    <w:p w:rsidR="00801505" w:rsidRPr="00855BCB" w:rsidRDefault="00801505" w:rsidP="00C8281B">
      <w:pPr>
        <w:pStyle w:val="Nidis"/>
        <w:widowControl/>
        <w:rPr>
          <w:sz w:val="24"/>
          <w:lang w:val="et-EE"/>
        </w:rPr>
      </w:pPr>
      <w:r w:rsidRPr="00855BCB">
        <w:rPr>
          <w:sz w:val="24"/>
          <w:lang w:val="et-EE"/>
        </w:rPr>
        <w:t xml:space="preserve">Jakobson, I. (2014, </w:t>
      </w:r>
      <w:bookmarkStart w:id="67" w:name="_Hlk105183110"/>
      <w:r w:rsidRPr="00855BCB">
        <w:rPr>
          <w:sz w:val="24"/>
          <w:lang w:val="et-EE"/>
        </w:rPr>
        <w:t>28. juuni</w:t>
      </w:r>
      <w:bookmarkEnd w:id="67"/>
      <w:r w:rsidRPr="00855BCB">
        <w:rPr>
          <w:sz w:val="24"/>
          <w:lang w:val="et-EE"/>
        </w:rPr>
        <w:t>)</w:t>
      </w:r>
      <w:r w:rsidR="006A4DDF" w:rsidRPr="00855BCB">
        <w:rPr>
          <w:sz w:val="24"/>
          <w:lang w:val="et-EE"/>
        </w:rPr>
        <w:t>.</w:t>
      </w:r>
      <w:r w:rsidRPr="00855BCB">
        <w:rPr>
          <w:sz w:val="24"/>
          <w:lang w:val="et-EE"/>
        </w:rPr>
        <w:t xml:space="preserve"> Ehitajate autahvel lihtsustab hangetel osalemist. </w:t>
      </w:r>
      <w:r w:rsidRPr="00855BCB">
        <w:rPr>
          <w:i/>
          <w:sz w:val="24"/>
          <w:lang w:val="et-EE"/>
        </w:rPr>
        <w:t>Äripäev</w:t>
      </w:r>
      <w:r w:rsidRPr="00855BCB">
        <w:rPr>
          <w:sz w:val="24"/>
          <w:lang w:val="et-EE"/>
        </w:rPr>
        <w:t xml:space="preserve">, 2. </w:t>
      </w:r>
    </w:p>
    <w:p w:rsidR="00801505" w:rsidRPr="00855BCB" w:rsidRDefault="00801505" w:rsidP="00C8281B">
      <w:pPr>
        <w:pStyle w:val="Nidis"/>
        <w:widowControl/>
        <w:rPr>
          <w:sz w:val="24"/>
          <w:lang w:val="et-EE"/>
        </w:rPr>
      </w:pPr>
      <w:r w:rsidRPr="00855BCB">
        <w:rPr>
          <w:sz w:val="24"/>
          <w:lang w:val="et-EE"/>
        </w:rPr>
        <w:t xml:space="preserve">Karnau, A. (2007, </w:t>
      </w:r>
      <w:bookmarkStart w:id="68" w:name="_Hlk105183119"/>
      <w:r w:rsidRPr="00855BCB">
        <w:rPr>
          <w:sz w:val="24"/>
          <w:lang w:val="et-EE"/>
        </w:rPr>
        <w:t>26. jaanuar</w:t>
      </w:r>
      <w:bookmarkEnd w:id="68"/>
      <w:r w:rsidRPr="00855BCB">
        <w:rPr>
          <w:sz w:val="24"/>
          <w:lang w:val="et-EE"/>
        </w:rPr>
        <w:t xml:space="preserve">). Töösturite idee leiab vastuseisu. </w:t>
      </w:r>
      <w:r w:rsidRPr="00855BCB">
        <w:rPr>
          <w:i/>
          <w:sz w:val="24"/>
          <w:lang w:val="et-EE"/>
        </w:rPr>
        <w:t>Postimees</w:t>
      </w:r>
      <w:r w:rsidRPr="00855BCB">
        <w:rPr>
          <w:sz w:val="24"/>
          <w:lang w:val="et-EE"/>
        </w:rPr>
        <w:t>, 9.</w:t>
      </w:r>
    </w:p>
    <w:p w:rsidR="00F66671" w:rsidRPr="00855BCB" w:rsidRDefault="00F66671" w:rsidP="00C8281B">
      <w:pPr>
        <w:pStyle w:val="Nidis"/>
        <w:widowControl/>
        <w:ind w:left="851" w:hanging="851"/>
        <w:rPr>
          <w:noProof w:val="0"/>
          <w:sz w:val="24"/>
          <w:lang w:val="en-GB"/>
        </w:rPr>
      </w:pPr>
      <w:proofErr w:type="spellStart"/>
      <w:r w:rsidRPr="00855BCB">
        <w:rPr>
          <w:noProof w:val="0"/>
          <w:sz w:val="24"/>
          <w:lang w:val="en-GB"/>
        </w:rPr>
        <w:t>Dainton</w:t>
      </w:r>
      <w:proofErr w:type="spellEnd"/>
      <w:r w:rsidRPr="00855BCB">
        <w:rPr>
          <w:noProof w:val="0"/>
          <w:sz w:val="24"/>
          <w:lang w:val="en-GB"/>
        </w:rPr>
        <w:t>, J. (1994</w:t>
      </w:r>
      <w:r w:rsidR="0082557E" w:rsidRPr="00855BCB">
        <w:rPr>
          <w:noProof w:val="0"/>
          <w:sz w:val="24"/>
          <w:lang w:val="en-GB"/>
        </w:rPr>
        <w:t>, June 26</w:t>
      </w:r>
      <w:r w:rsidRPr="00855BCB">
        <w:rPr>
          <w:noProof w:val="0"/>
          <w:sz w:val="24"/>
          <w:lang w:val="en-GB"/>
        </w:rPr>
        <w:t>)</w:t>
      </w:r>
      <w:r w:rsidR="006A4DDF" w:rsidRPr="00855BCB">
        <w:rPr>
          <w:noProof w:val="0"/>
          <w:sz w:val="24"/>
          <w:lang w:val="en-GB"/>
        </w:rPr>
        <w:t>.</w:t>
      </w:r>
      <w:r w:rsidRPr="00855BCB">
        <w:rPr>
          <w:noProof w:val="0"/>
          <w:sz w:val="24"/>
          <w:lang w:val="en-GB"/>
        </w:rPr>
        <w:t xml:space="preserve"> The</w:t>
      </w:r>
      <w:r w:rsidR="001929D4" w:rsidRPr="00855BCB">
        <w:rPr>
          <w:noProof w:val="0"/>
          <w:sz w:val="24"/>
          <w:lang w:val="en-GB"/>
        </w:rPr>
        <w:t xml:space="preserve"> </w:t>
      </w:r>
      <w:r w:rsidRPr="00855BCB">
        <w:rPr>
          <w:noProof w:val="0"/>
          <w:sz w:val="24"/>
          <w:lang w:val="en-GB"/>
        </w:rPr>
        <w:t xml:space="preserve">World: Intervening with Elan and No Regrets. </w:t>
      </w:r>
      <w:r w:rsidRPr="00855BCB">
        <w:rPr>
          <w:i/>
          <w:noProof w:val="0"/>
          <w:sz w:val="24"/>
          <w:lang w:val="en-GB"/>
        </w:rPr>
        <w:t>New York Times</w:t>
      </w:r>
      <w:r w:rsidRPr="00855BCB">
        <w:rPr>
          <w:noProof w:val="0"/>
          <w:sz w:val="24"/>
          <w:lang w:val="en-GB"/>
        </w:rPr>
        <w:t>, 6.</w:t>
      </w:r>
    </w:p>
    <w:p w:rsidR="0082557E" w:rsidRPr="00855BCB" w:rsidRDefault="0082557E" w:rsidP="00C8281B">
      <w:pPr>
        <w:pStyle w:val="Nidis"/>
        <w:widowControl/>
        <w:ind w:left="851" w:hanging="851"/>
        <w:rPr>
          <w:sz w:val="24"/>
          <w:lang w:val="et-EE"/>
        </w:rPr>
      </w:pPr>
      <w:r w:rsidRPr="00855BCB">
        <w:rPr>
          <w:sz w:val="24"/>
          <w:lang w:val="et-EE"/>
        </w:rPr>
        <w:t xml:space="preserve">Schultz, S. (2005, December 28). Calls made to strengthen state energy policies. </w:t>
      </w:r>
      <w:r w:rsidRPr="00855BCB">
        <w:rPr>
          <w:i/>
          <w:sz w:val="24"/>
          <w:lang w:val="et-EE"/>
        </w:rPr>
        <w:t>The Country Today</w:t>
      </w:r>
      <w:r w:rsidRPr="00855BCB">
        <w:rPr>
          <w:sz w:val="24"/>
          <w:lang w:val="et-EE"/>
        </w:rPr>
        <w:t>, 1A, 2A.</w:t>
      </w:r>
    </w:p>
    <w:p w:rsidR="00ED12E0" w:rsidRPr="00855BCB" w:rsidRDefault="00ED12E0" w:rsidP="00C8281B">
      <w:pPr>
        <w:pStyle w:val="Nidis"/>
        <w:widowControl/>
        <w:ind w:left="851" w:hanging="851"/>
        <w:rPr>
          <w:sz w:val="24"/>
          <w:lang w:val="et-EE"/>
        </w:rPr>
      </w:pPr>
      <w:r w:rsidRPr="00855BCB">
        <w:rPr>
          <w:sz w:val="24"/>
        </w:rPr>
        <w:t xml:space="preserve">Carey, B. (2019, March 22). Can we get better at forgetting? The New York Times. </w:t>
      </w:r>
      <w:r w:rsidR="00384A8D" w:rsidRPr="00855BCB">
        <w:rPr>
          <w:sz w:val="24"/>
        </w:rPr>
        <w:t>Kasutatud</w:t>
      </w:r>
      <w:r w:rsidR="00654EA8" w:rsidRPr="00855BCB">
        <w:rPr>
          <w:sz w:val="24"/>
        </w:rPr>
        <w:t xml:space="preserve"> 20. märts 2022 </w:t>
      </w:r>
      <w:hyperlink r:id="rId31" w:history="1">
        <w:r w:rsidR="00654EA8" w:rsidRPr="00855BCB">
          <w:rPr>
            <w:rStyle w:val="Hyperlink"/>
            <w:sz w:val="24"/>
          </w:rPr>
          <w:t>https://www.nytimes.com/2019/03/22/health/memory-forgetting-psychology.html</w:t>
        </w:r>
      </w:hyperlink>
      <w:r w:rsidR="00654EA8" w:rsidRPr="00855BCB">
        <w:rPr>
          <w:sz w:val="24"/>
        </w:rPr>
        <w:t xml:space="preserve"> </w:t>
      </w:r>
    </w:p>
    <w:p w:rsidR="00EF37B8" w:rsidRPr="00855BCB" w:rsidRDefault="00EF37B8" w:rsidP="00C8281B">
      <w:pPr>
        <w:rPr>
          <w:rFonts w:cs="Times New Roman"/>
        </w:rPr>
      </w:pPr>
    </w:p>
    <w:p w:rsidR="0048604A" w:rsidRPr="00CB1A8B" w:rsidRDefault="0048604A" w:rsidP="00C8281B">
      <w:pPr>
        <w:rPr>
          <w:rFonts w:cs="Times New Roman"/>
        </w:rPr>
      </w:pPr>
      <w:r w:rsidRPr="00CB1A8B">
        <w:rPr>
          <w:rFonts w:cs="Times New Roman"/>
          <w:b/>
          <w:bCs/>
        </w:rPr>
        <w:t>Konverentsi ja seminari materjalide</w:t>
      </w:r>
      <w:r w:rsidRPr="00CB1A8B">
        <w:rPr>
          <w:rFonts w:cs="Times New Roman"/>
        </w:rPr>
        <w:t xml:space="preserve"> viitamisel </w:t>
      </w:r>
      <w:r w:rsidR="00A50F77" w:rsidRPr="00CB1A8B">
        <w:rPr>
          <w:rFonts w:cs="Times New Roman"/>
        </w:rPr>
        <w:t xml:space="preserve">tuleb </w:t>
      </w:r>
      <w:r w:rsidRPr="00CB1A8B">
        <w:rPr>
          <w:rFonts w:cs="Times New Roman"/>
        </w:rPr>
        <w:t>esita</w:t>
      </w:r>
      <w:r w:rsidR="00A50F77" w:rsidRPr="00CB1A8B">
        <w:rPr>
          <w:rFonts w:cs="Times New Roman"/>
        </w:rPr>
        <w:t>da</w:t>
      </w:r>
      <w:r w:rsidRPr="00CB1A8B">
        <w:rPr>
          <w:rFonts w:cs="Times New Roman"/>
        </w:rPr>
        <w:t>:</w:t>
      </w:r>
    </w:p>
    <w:p w:rsidR="73785462" w:rsidRPr="00B23CA2" w:rsidRDefault="73785462" w:rsidP="00C8281B">
      <w:pPr>
        <w:rPr>
          <w:rFonts w:eastAsia="Calibri" w:cs="Times New Roman"/>
          <w:szCs w:val="24"/>
        </w:rPr>
      </w:pPr>
    </w:p>
    <w:p w:rsidR="00BD18B8" w:rsidRPr="00855BCB" w:rsidRDefault="00BD18B8" w:rsidP="00C8281B">
      <w:pPr>
        <w:pStyle w:val="Nidis"/>
        <w:widowControl/>
        <w:spacing w:before="0" w:after="0"/>
        <w:rPr>
          <w:b/>
          <w:sz w:val="24"/>
        </w:rPr>
      </w:pPr>
      <w:r w:rsidRPr="00855BCB">
        <w:rPr>
          <w:b/>
          <w:sz w:val="24"/>
        </w:rPr>
        <w:t xml:space="preserve">Autor, A. A. (aasta). Artikli pealkiri. T. T. Toimetaja (toim), </w:t>
      </w:r>
      <w:r w:rsidRPr="00855BCB">
        <w:rPr>
          <w:b/>
          <w:i/>
          <w:sz w:val="24"/>
        </w:rPr>
        <w:t>Kogumiku nimetus.</w:t>
      </w:r>
      <w:r w:rsidRPr="00855BCB">
        <w:rPr>
          <w:b/>
          <w:sz w:val="24"/>
        </w:rPr>
        <w:t xml:space="preserve"> Konverentsi väljaande nimi</w:t>
      </w:r>
      <w:r w:rsidRPr="00855BCB">
        <w:rPr>
          <w:b/>
          <w:i/>
          <w:sz w:val="24"/>
        </w:rPr>
        <w:t>,</w:t>
      </w:r>
      <w:r w:rsidRPr="00855BCB">
        <w:rPr>
          <w:b/>
          <w:sz w:val="24"/>
        </w:rPr>
        <w:t xml:space="preserve"> toimumise koht ja aeg (lehekülgede vahemik).</w:t>
      </w:r>
      <w:r w:rsidR="00C22887" w:rsidRPr="00855BCB">
        <w:rPr>
          <w:b/>
          <w:sz w:val="24"/>
        </w:rPr>
        <w:t xml:space="preserve"> V</w:t>
      </w:r>
      <w:r w:rsidRPr="00855BCB">
        <w:rPr>
          <w:b/>
          <w:sz w:val="24"/>
        </w:rPr>
        <w:t>äljaandja</w:t>
      </w:r>
      <w:r w:rsidR="006D04A5" w:rsidRPr="00855BCB">
        <w:rPr>
          <w:b/>
          <w:sz w:val="24"/>
        </w:rPr>
        <w:t>, v</w:t>
      </w:r>
      <w:r w:rsidR="00C22887" w:rsidRPr="00855BCB">
        <w:rPr>
          <w:b/>
          <w:sz w:val="24"/>
        </w:rPr>
        <w:t>äljaandmiskoht</w:t>
      </w:r>
      <w:r w:rsidRPr="00855BCB">
        <w:rPr>
          <w:b/>
          <w:sz w:val="24"/>
        </w:rPr>
        <w:t>.</w:t>
      </w:r>
      <w:r w:rsidR="005A6736" w:rsidRPr="00855BCB">
        <w:rPr>
          <w:b/>
          <w:sz w:val="24"/>
        </w:rPr>
        <w:t xml:space="preserve"> DOI (kui on olemas).</w:t>
      </w:r>
    </w:p>
    <w:p w:rsidR="00BD18B8" w:rsidRPr="00855BCB" w:rsidRDefault="00BD18B8" w:rsidP="00C8281B">
      <w:pPr>
        <w:rPr>
          <w:rFonts w:cs="Times New Roman"/>
          <w:sz w:val="10"/>
          <w:szCs w:val="10"/>
        </w:rPr>
      </w:pPr>
    </w:p>
    <w:p w:rsidR="0098124B" w:rsidRPr="00CB1A8B" w:rsidRDefault="0098124B" w:rsidP="00C8281B">
      <w:pPr>
        <w:pStyle w:val="Nidis"/>
        <w:widowControl/>
        <w:ind w:left="851" w:hanging="851"/>
        <w:rPr>
          <w:noProof w:val="0"/>
          <w:sz w:val="24"/>
          <w:lang w:val="en-GB"/>
        </w:rPr>
      </w:pPr>
      <w:r w:rsidRPr="00855BCB">
        <w:rPr>
          <w:noProof w:val="0"/>
          <w:sz w:val="24"/>
          <w:lang w:val="en-GB"/>
        </w:rPr>
        <w:t xml:space="preserve">Armstrong, D. B., Fogarty, G. J., </w:t>
      </w:r>
      <w:r w:rsidR="00422818" w:rsidRPr="00855BCB">
        <w:rPr>
          <w:noProof w:val="0"/>
          <w:sz w:val="24"/>
          <w:lang w:val="en-GB"/>
        </w:rPr>
        <w:t xml:space="preserve">&amp; </w:t>
      </w:r>
      <w:proofErr w:type="spellStart"/>
      <w:r w:rsidRPr="00855BCB">
        <w:rPr>
          <w:noProof w:val="0"/>
          <w:sz w:val="24"/>
          <w:lang w:val="en-GB"/>
        </w:rPr>
        <w:t>Dingsdag</w:t>
      </w:r>
      <w:proofErr w:type="spellEnd"/>
      <w:r w:rsidRPr="00855BCB">
        <w:rPr>
          <w:noProof w:val="0"/>
          <w:sz w:val="24"/>
          <w:lang w:val="en-GB"/>
        </w:rPr>
        <w:t>, D. (2007). Scales Measuring Characteristics of Small Business Information Systems.</w:t>
      </w:r>
      <w:r w:rsidR="00E57460" w:rsidRPr="00855BCB">
        <w:rPr>
          <w:noProof w:val="0"/>
          <w:sz w:val="24"/>
          <w:lang w:val="en-GB"/>
        </w:rPr>
        <w:t xml:space="preserve"> In </w:t>
      </w:r>
      <w:r w:rsidR="00A80879" w:rsidRPr="00855BCB">
        <w:rPr>
          <w:noProof w:val="0"/>
          <w:sz w:val="24"/>
          <w:lang w:val="en-GB"/>
        </w:rPr>
        <w:t xml:space="preserve">M. </w:t>
      </w:r>
      <w:proofErr w:type="spellStart"/>
      <w:r w:rsidR="00A80879" w:rsidRPr="00855BCB">
        <w:rPr>
          <w:noProof w:val="0"/>
          <w:sz w:val="24"/>
          <w:lang w:val="en-GB"/>
        </w:rPr>
        <w:t>Toleman</w:t>
      </w:r>
      <w:proofErr w:type="spellEnd"/>
      <w:r w:rsidR="00A80879" w:rsidRPr="00855BCB">
        <w:rPr>
          <w:noProof w:val="0"/>
          <w:sz w:val="24"/>
          <w:lang w:val="en-GB"/>
        </w:rPr>
        <w:t>, A. Cater</w:t>
      </w:r>
      <w:r w:rsidR="00BB1CFF" w:rsidRPr="00855BCB">
        <w:rPr>
          <w:noProof w:val="0"/>
          <w:sz w:val="24"/>
          <w:lang w:val="en-GB"/>
        </w:rPr>
        <w:t>-</w:t>
      </w:r>
      <w:r w:rsidR="00A80879" w:rsidRPr="00855BCB">
        <w:rPr>
          <w:noProof w:val="0"/>
          <w:sz w:val="24"/>
          <w:lang w:val="en-GB"/>
        </w:rPr>
        <w:t>Steel,</w:t>
      </w:r>
      <w:r w:rsidR="000F52B2" w:rsidRPr="00855BCB">
        <w:rPr>
          <w:noProof w:val="0"/>
          <w:sz w:val="24"/>
          <w:lang w:val="en-GB"/>
        </w:rPr>
        <w:t xml:space="preserve"> &amp;</w:t>
      </w:r>
      <w:r w:rsidR="00A80879" w:rsidRPr="00855BCB">
        <w:rPr>
          <w:noProof w:val="0"/>
          <w:sz w:val="24"/>
          <w:lang w:val="en-GB"/>
        </w:rPr>
        <w:t xml:space="preserve"> D. Roberts (Eds.),</w:t>
      </w:r>
      <w:r w:rsidRPr="00855BCB">
        <w:rPr>
          <w:noProof w:val="0"/>
          <w:sz w:val="24"/>
          <w:lang w:val="en-GB"/>
        </w:rPr>
        <w:t xml:space="preserve"> </w:t>
      </w:r>
      <w:r w:rsidR="00A80879" w:rsidRPr="00855BCB">
        <w:rPr>
          <w:i/>
          <w:iCs/>
          <w:noProof w:val="0"/>
          <w:sz w:val="24"/>
          <w:lang w:val="en-GB"/>
        </w:rPr>
        <w:t xml:space="preserve">Proceedings of Research, relevance and rigour: </w:t>
      </w:r>
      <w:r w:rsidRPr="00855BCB">
        <w:rPr>
          <w:i/>
          <w:iCs/>
          <w:noProof w:val="0"/>
          <w:sz w:val="24"/>
          <w:lang w:val="en-GB"/>
        </w:rPr>
        <w:t xml:space="preserve">18th Australasian Conference </w:t>
      </w:r>
      <w:r w:rsidRPr="00855BCB">
        <w:rPr>
          <w:i/>
          <w:iCs/>
          <w:noProof w:val="0"/>
          <w:sz w:val="24"/>
          <w:lang w:val="en-GB"/>
        </w:rPr>
        <w:lastRenderedPageBreak/>
        <w:t>on Information Systems</w:t>
      </w:r>
      <w:r w:rsidRPr="00855BCB">
        <w:rPr>
          <w:noProof w:val="0"/>
          <w:sz w:val="24"/>
          <w:lang w:val="en-GB"/>
        </w:rPr>
        <w:t xml:space="preserve">, </w:t>
      </w:r>
      <w:r w:rsidR="00A80879" w:rsidRPr="00855BCB">
        <w:rPr>
          <w:noProof w:val="0"/>
          <w:sz w:val="24"/>
          <w:lang w:val="en-GB"/>
        </w:rPr>
        <w:t>5</w:t>
      </w:r>
      <w:r w:rsidR="005D517E" w:rsidRPr="00855BCB">
        <w:rPr>
          <w:noProof w:val="0"/>
          <w:sz w:val="24"/>
          <w:lang w:val="en-GB"/>
        </w:rPr>
        <w:t>–</w:t>
      </w:r>
      <w:r w:rsidR="00A80879" w:rsidRPr="00855BCB">
        <w:rPr>
          <w:noProof w:val="0"/>
          <w:sz w:val="24"/>
          <w:lang w:val="en-GB"/>
        </w:rPr>
        <w:t>7 December</w:t>
      </w:r>
      <w:r w:rsidRPr="00855BCB">
        <w:rPr>
          <w:noProof w:val="0"/>
          <w:sz w:val="24"/>
          <w:lang w:val="en-GB"/>
        </w:rPr>
        <w:t>, Toowoomba</w:t>
      </w:r>
      <w:r w:rsidR="00A80879" w:rsidRPr="00855BCB">
        <w:rPr>
          <w:noProof w:val="0"/>
          <w:sz w:val="24"/>
          <w:lang w:val="en-GB"/>
        </w:rPr>
        <w:t xml:space="preserve"> (</w:t>
      </w:r>
      <w:r w:rsidR="00BC07FE" w:rsidRPr="00855BCB">
        <w:rPr>
          <w:noProof w:val="0"/>
          <w:sz w:val="24"/>
          <w:lang w:val="en-GB"/>
        </w:rPr>
        <w:t xml:space="preserve">pp. </w:t>
      </w:r>
      <w:r w:rsidR="00A80879" w:rsidRPr="00855BCB">
        <w:rPr>
          <w:noProof w:val="0"/>
          <w:sz w:val="24"/>
          <w:lang w:val="en-GB"/>
        </w:rPr>
        <w:t>163</w:t>
      </w:r>
      <w:r w:rsidR="00CB1A8B">
        <w:rPr>
          <w:rStyle w:val="normaltextrun"/>
          <w:rFonts w:ascii="Symbol" w:hAnsi="Symbol"/>
          <w:color w:val="000000"/>
          <w:bdr w:val="none" w:sz="0" w:space="0" w:color="auto" w:frame="1"/>
        </w:rPr>
        <w:t></w:t>
      </w:r>
      <w:r w:rsidR="00A80879" w:rsidRPr="00855BCB">
        <w:rPr>
          <w:noProof w:val="0"/>
          <w:sz w:val="24"/>
          <w:lang w:val="en-GB"/>
        </w:rPr>
        <w:t>171)</w:t>
      </w:r>
      <w:r w:rsidR="0001047F" w:rsidRPr="00855BCB">
        <w:rPr>
          <w:noProof w:val="0"/>
          <w:sz w:val="24"/>
          <w:lang w:val="en-GB"/>
        </w:rPr>
        <w:t xml:space="preserve">. </w:t>
      </w:r>
      <w:r w:rsidRPr="00855BCB">
        <w:rPr>
          <w:noProof w:val="0"/>
          <w:sz w:val="24"/>
          <w:lang w:val="en-GB"/>
        </w:rPr>
        <w:t>University of Southern Queensland</w:t>
      </w:r>
      <w:r w:rsidR="00A80879" w:rsidRPr="00CB1A8B">
        <w:rPr>
          <w:noProof w:val="0"/>
          <w:sz w:val="24"/>
          <w:lang w:val="en-GB"/>
        </w:rPr>
        <w:t xml:space="preserve">, </w:t>
      </w:r>
      <w:proofErr w:type="spellStart"/>
      <w:r w:rsidR="00A80879" w:rsidRPr="00CB1A8B">
        <w:rPr>
          <w:noProof w:val="0"/>
          <w:sz w:val="24"/>
          <w:lang w:val="en-GB"/>
        </w:rPr>
        <w:t>Towoomba</w:t>
      </w:r>
      <w:proofErr w:type="spellEnd"/>
      <w:r w:rsidR="00A80879" w:rsidRPr="00CB1A8B">
        <w:rPr>
          <w:noProof w:val="0"/>
          <w:sz w:val="24"/>
          <w:lang w:val="en-GB"/>
        </w:rPr>
        <w:t>, Australia.</w:t>
      </w:r>
    </w:p>
    <w:p w:rsidR="0048604A" w:rsidRPr="00CB1A8B" w:rsidRDefault="00BA4A12" w:rsidP="00C8281B">
      <w:pPr>
        <w:pStyle w:val="Nidis"/>
        <w:widowControl/>
        <w:ind w:left="851" w:hanging="851"/>
        <w:rPr>
          <w:sz w:val="24"/>
          <w:lang w:val="et-EE"/>
        </w:rPr>
      </w:pPr>
      <w:r w:rsidRPr="00CB1A8B">
        <w:rPr>
          <w:sz w:val="24"/>
          <w:lang w:val="et-EE"/>
        </w:rPr>
        <w:t>Ulst, E. (2003)</w:t>
      </w:r>
      <w:r w:rsidR="0037065B" w:rsidRPr="00CB1A8B">
        <w:rPr>
          <w:sz w:val="24"/>
          <w:lang w:val="et-EE"/>
        </w:rPr>
        <w:t>.</w:t>
      </w:r>
      <w:r w:rsidRPr="00CB1A8B">
        <w:rPr>
          <w:sz w:val="24"/>
          <w:lang w:val="et-EE"/>
        </w:rPr>
        <w:t xml:space="preserve"> Kohaliku omavalitsuse missi</w:t>
      </w:r>
      <w:r w:rsidR="00CD637A" w:rsidRPr="00CB1A8B">
        <w:rPr>
          <w:sz w:val="24"/>
          <w:lang w:val="et-EE"/>
        </w:rPr>
        <w:t xml:space="preserve">oon liitumisel Euroopa Liiduga </w:t>
      </w:r>
      <w:r w:rsidRPr="00CB1A8B">
        <w:rPr>
          <w:i/>
          <w:sz w:val="24"/>
          <w:lang w:val="et-EE"/>
        </w:rPr>
        <w:t>XI Teadus</w:t>
      </w:r>
      <w:r w:rsidR="00BB1CFF" w:rsidRPr="00CB1A8B">
        <w:rPr>
          <w:i/>
          <w:sz w:val="24"/>
          <w:lang w:val="et-EE"/>
        </w:rPr>
        <w:t>-</w:t>
      </w:r>
      <w:r w:rsidRPr="00CB1A8B">
        <w:rPr>
          <w:i/>
          <w:sz w:val="24"/>
          <w:lang w:val="et-EE"/>
        </w:rPr>
        <w:t xml:space="preserve"> ja koolituskonverents „Eesti majanduspoliitika teel Euroopa Liitu“</w:t>
      </w:r>
      <w:r w:rsidRPr="00CB1A8B">
        <w:rPr>
          <w:sz w:val="24"/>
          <w:lang w:val="et-EE"/>
        </w:rPr>
        <w:t>, 26.–28.06. 2003</w:t>
      </w:r>
      <w:r w:rsidR="0037065B" w:rsidRPr="00CB1A8B">
        <w:rPr>
          <w:sz w:val="24"/>
          <w:lang w:val="et-EE"/>
        </w:rPr>
        <w:t>,</w:t>
      </w:r>
      <w:r w:rsidRPr="00CB1A8B">
        <w:rPr>
          <w:sz w:val="24"/>
          <w:lang w:val="et-EE"/>
        </w:rPr>
        <w:t xml:space="preserve"> Tartu – Värska</w:t>
      </w:r>
      <w:r w:rsidR="0037065B" w:rsidRPr="00CB1A8B">
        <w:rPr>
          <w:sz w:val="24"/>
          <w:lang w:val="et-EE"/>
        </w:rPr>
        <w:t xml:space="preserve"> (</w:t>
      </w:r>
      <w:r w:rsidR="00BC07FE" w:rsidRPr="00CB1A8B">
        <w:rPr>
          <w:sz w:val="24"/>
          <w:lang w:val="et-EE"/>
        </w:rPr>
        <w:t xml:space="preserve">lk </w:t>
      </w:r>
      <w:r w:rsidR="0037065B" w:rsidRPr="00CB1A8B">
        <w:rPr>
          <w:sz w:val="24"/>
          <w:lang w:val="et-EE"/>
        </w:rPr>
        <w:t>492–500)</w:t>
      </w:r>
      <w:r w:rsidRPr="00CB1A8B">
        <w:rPr>
          <w:sz w:val="24"/>
          <w:lang w:val="et-EE"/>
        </w:rPr>
        <w:t>. Berlin Verlag, Arno Spitz GmbH, Mattimar OÜ</w:t>
      </w:r>
      <w:r w:rsidR="0037065B" w:rsidRPr="00CB1A8B">
        <w:rPr>
          <w:sz w:val="24"/>
          <w:lang w:val="et-EE"/>
        </w:rPr>
        <w:t>.</w:t>
      </w:r>
    </w:p>
    <w:p w:rsidR="005A6736" w:rsidRPr="00855BCB" w:rsidRDefault="005A6736" w:rsidP="00C8281B">
      <w:pPr>
        <w:pStyle w:val="Nidis"/>
        <w:widowControl/>
        <w:ind w:left="851" w:hanging="851"/>
        <w:rPr>
          <w:sz w:val="24"/>
          <w:lang w:val="et-EE"/>
        </w:rPr>
      </w:pPr>
      <w:r w:rsidRPr="00CB1A8B">
        <w:rPr>
          <w:sz w:val="24"/>
          <w:lang w:val="et-EE"/>
        </w:rPr>
        <w:t xml:space="preserve">Duckworth, A. L., Quirk, A., Gallop, R., Hoyle, R. H., Kelly, D. R., &amp; Matthews, M. D. (2019). Cognitive and noncognitive predictors of success. </w:t>
      </w:r>
      <w:r w:rsidRPr="00855BCB">
        <w:rPr>
          <w:i/>
          <w:sz w:val="24"/>
          <w:lang w:val="et-EE"/>
        </w:rPr>
        <w:t>Proceedings of the National Academy of Sciences</w:t>
      </w:r>
      <w:r w:rsidRPr="00855BCB">
        <w:rPr>
          <w:sz w:val="24"/>
          <w:lang w:val="et-EE"/>
        </w:rPr>
        <w:t xml:space="preserve">, </w:t>
      </w:r>
      <w:r w:rsidRPr="00855BCB">
        <w:rPr>
          <w:i/>
          <w:sz w:val="24"/>
          <w:lang w:val="et-EE"/>
        </w:rPr>
        <w:t>USA</w:t>
      </w:r>
      <w:r w:rsidRPr="00855BCB">
        <w:rPr>
          <w:sz w:val="24"/>
          <w:lang w:val="et-EE"/>
        </w:rPr>
        <w:t xml:space="preserve">, </w:t>
      </w:r>
      <w:r w:rsidRPr="00855BCB">
        <w:rPr>
          <w:i/>
          <w:sz w:val="24"/>
          <w:lang w:val="et-EE"/>
        </w:rPr>
        <w:t>116</w:t>
      </w:r>
      <w:r w:rsidRPr="00855BCB">
        <w:rPr>
          <w:sz w:val="24"/>
          <w:lang w:val="et-EE"/>
        </w:rPr>
        <w:t xml:space="preserve">(47), 23499–23504. </w:t>
      </w:r>
      <w:hyperlink r:id="rId32" w:history="1">
        <w:r w:rsidR="00B73331" w:rsidRPr="00A57F70">
          <w:rPr>
            <w:rStyle w:val="Hyperlink"/>
            <w:sz w:val="24"/>
            <w:lang w:val="et-EE"/>
          </w:rPr>
          <w:t>https://doi.org/10.1073/pnas.1910510116</w:t>
        </w:r>
      </w:hyperlink>
      <w:r w:rsidR="00B73331">
        <w:rPr>
          <w:sz w:val="24"/>
          <w:lang w:val="et-EE"/>
        </w:rPr>
        <w:t xml:space="preserve"> </w:t>
      </w:r>
    </w:p>
    <w:p w:rsidR="009E7EE7" w:rsidRPr="00855BCB" w:rsidRDefault="0037065B" w:rsidP="00C8281B">
      <w:pPr>
        <w:pStyle w:val="Pealkiri3"/>
        <w:rPr>
          <w:b w:val="0"/>
        </w:rPr>
      </w:pPr>
      <w:bookmarkStart w:id="69" w:name="_Toc4504309"/>
      <w:r w:rsidRPr="00855BCB">
        <w:t>V</w:t>
      </w:r>
      <w:r w:rsidR="00764DC2" w:rsidRPr="00855BCB">
        <w:t>iitamisel toimetistele</w:t>
      </w:r>
      <w:r w:rsidRPr="00855BCB">
        <w:rPr>
          <w:b w:val="0"/>
        </w:rPr>
        <w:t xml:space="preserve"> (</w:t>
      </w:r>
      <w:proofErr w:type="spellStart"/>
      <w:r w:rsidRPr="00855BCB">
        <w:rPr>
          <w:b w:val="0"/>
          <w:i/>
        </w:rPr>
        <w:t>working</w:t>
      </w:r>
      <w:proofErr w:type="spellEnd"/>
      <w:r w:rsidRPr="00855BCB">
        <w:rPr>
          <w:b w:val="0"/>
          <w:i/>
        </w:rPr>
        <w:t xml:space="preserve"> </w:t>
      </w:r>
      <w:proofErr w:type="spellStart"/>
      <w:r w:rsidRPr="00855BCB">
        <w:rPr>
          <w:b w:val="0"/>
          <w:i/>
        </w:rPr>
        <w:t>paper</w:t>
      </w:r>
      <w:proofErr w:type="spellEnd"/>
      <w:r w:rsidRPr="00855BCB">
        <w:rPr>
          <w:b w:val="0"/>
        </w:rPr>
        <w:t>) tuleb esitada järgmine info:</w:t>
      </w:r>
      <w:bookmarkEnd w:id="69"/>
      <w:r w:rsidRPr="00855BCB">
        <w:rPr>
          <w:b w:val="0"/>
        </w:rPr>
        <w:t xml:space="preserve"> </w:t>
      </w:r>
    </w:p>
    <w:p w:rsidR="00E675F3" w:rsidRPr="00855BCB" w:rsidRDefault="00E675F3" w:rsidP="00C8281B">
      <w:pPr>
        <w:pStyle w:val="Nidis"/>
        <w:widowControl/>
        <w:ind w:left="851" w:hanging="851"/>
        <w:rPr>
          <w:i/>
          <w:iCs/>
          <w:sz w:val="24"/>
          <w:lang w:val="et-EE"/>
        </w:rPr>
      </w:pPr>
      <w:r w:rsidRPr="00855BCB">
        <w:rPr>
          <w:sz w:val="24"/>
          <w:lang w:val="et-EE"/>
        </w:rPr>
        <w:t>Lalinsky, T., &amp; Meriküll, J. (2018). The effect of the single currency on exports: Comparative firm</w:t>
      </w:r>
      <w:r w:rsidR="00BB1CFF" w:rsidRPr="00855BCB">
        <w:rPr>
          <w:sz w:val="24"/>
          <w:lang w:val="et-EE"/>
        </w:rPr>
        <w:t>-</w:t>
      </w:r>
      <w:r w:rsidRPr="00855BCB">
        <w:rPr>
          <w:sz w:val="24"/>
          <w:lang w:val="et-EE"/>
        </w:rPr>
        <w:t xml:space="preserve">level evidence. </w:t>
      </w:r>
      <w:r w:rsidR="00EE459E" w:rsidRPr="00855BCB">
        <w:rPr>
          <w:i/>
          <w:iCs/>
          <w:sz w:val="24"/>
          <w:lang w:val="et-EE"/>
        </w:rPr>
        <w:t>Eesti Panga Toimetised</w:t>
      </w:r>
      <w:r w:rsidR="00EE459E" w:rsidRPr="00855BCB">
        <w:rPr>
          <w:sz w:val="24"/>
          <w:lang w:val="et-EE"/>
        </w:rPr>
        <w:t xml:space="preserve">, No. 10. </w:t>
      </w:r>
    </w:p>
    <w:p w:rsidR="0037065B" w:rsidRPr="00855BCB" w:rsidRDefault="00E675F3" w:rsidP="00C8281B">
      <w:pPr>
        <w:pStyle w:val="Nidis"/>
        <w:widowControl/>
        <w:ind w:left="851" w:hanging="851"/>
        <w:rPr>
          <w:sz w:val="24"/>
          <w:lang w:val="et-EE"/>
        </w:rPr>
      </w:pPr>
      <w:r w:rsidRPr="00855BCB">
        <w:rPr>
          <w:sz w:val="24"/>
          <w:lang w:val="et-EE"/>
        </w:rPr>
        <w:t>Sila, U., &amp; Dugain, V. (2019). Income poverty in Australia: Evidence from the HILDA su</w:t>
      </w:r>
      <w:r w:rsidR="00CD637A" w:rsidRPr="00855BCB">
        <w:rPr>
          <w:sz w:val="24"/>
          <w:lang w:val="et-EE"/>
        </w:rPr>
        <w:t>r</w:t>
      </w:r>
      <w:r w:rsidRPr="00855BCB">
        <w:rPr>
          <w:sz w:val="24"/>
          <w:lang w:val="et-EE"/>
        </w:rPr>
        <w:t xml:space="preserve">vey. </w:t>
      </w:r>
      <w:r w:rsidRPr="00855BCB">
        <w:rPr>
          <w:i/>
          <w:iCs/>
          <w:sz w:val="24"/>
          <w:lang w:val="et-EE"/>
        </w:rPr>
        <w:t>OECD Economics Department Working Papers</w:t>
      </w:r>
      <w:r w:rsidRPr="00855BCB">
        <w:rPr>
          <w:sz w:val="24"/>
          <w:lang w:val="et-EE"/>
        </w:rPr>
        <w:t>, No. 1539. Paris: OECD Publishing.</w:t>
      </w:r>
    </w:p>
    <w:p w:rsidR="00CB7FE9" w:rsidRPr="00FC06B4" w:rsidRDefault="00B563AB" w:rsidP="00C8281B">
      <w:pPr>
        <w:pStyle w:val="Heading3"/>
        <w:rPr>
          <w:rFonts w:cs="Times New Roman"/>
        </w:rPr>
      </w:pPr>
      <w:bookmarkStart w:id="70" w:name="_Toc4504310"/>
      <w:bookmarkStart w:id="71" w:name="_Toc105182362"/>
      <w:bookmarkStart w:id="72" w:name="_Toc469566057"/>
      <w:bookmarkEnd w:id="66"/>
      <w:r w:rsidRPr="00B23CA2">
        <w:rPr>
          <w:rFonts w:cs="Times New Roman"/>
        </w:rPr>
        <w:t>3.3.3</w:t>
      </w:r>
      <w:r w:rsidR="00CB7FE9" w:rsidRPr="0039117F">
        <w:rPr>
          <w:rFonts w:cs="Times New Roman"/>
        </w:rPr>
        <w:t>. Normdokumen</w:t>
      </w:r>
      <w:r w:rsidR="00BC1669" w:rsidRPr="00FC06B4">
        <w:rPr>
          <w:rFonts w:cs="Times New Roman"/>
        </w:rPr>
        <w:t>did</w:t>
      </w:r>
      <w:bookmarkEnd w:id="70"/>
      <w:bookmarkEnd w:id="71"/>
    </w:p>
    <w:p w:rsidR="00777852" w:rsidRPr="00855BCB" w:rsidRDefault="00777852" w:rsidP="00C8281B">
      <w:pPr>
        <w:rPr>
          <w:rFonts w:cs="Times New Roman"/>
        </w:rPr>
      </w:pPr>
      <w:r w:rsidRPr="00855BCB">
        <w:rPr>
          <w:rFonts w:cs="Times New Roman"/>
        </w:rPr>
        <w:t xml:space="preserve">Õigusaktide </w:t>
      </w:r>
      <w:r w:rsidR="00367514" w:rsidRPr="00855BCB">
        <w:rPr>
          <w:rFonts w:cs="Times New Roman"/>
        </w:rPr>
        <w:t xml:space="preserve">viidete </w:t>
      </w:r>
      <w:r w:rsidRPr="00855BCB">
        <w:rPr>
          <w:rFonts w:cs="Times New Roman"/>
        </w:rPr>
        <w:t xml:space="preserve">puhul </w:t>
      </w:r>
      <w:r w:rsidR="003E752E" w:rsidRPr="00855BCB">
        <w:rPr>
          <w:rFonts w:cs="Times New Roman"/>
        </w:rPr>
        <w:t xml:space="preserve">tuleb esitada </w:t>
      </w:r>
      <w:r w:rsidRPr="00855BCB">
        <w:rPr>
          <w:rFonts w:cs="Times New Roman"/>
        </w:rPr>
        <w:t xml:space="preserve">akti nimetus, vajadusel vastu võtnud asutus, ametliku avaldamise koht. </w:t>
      </w:r>
      <w:r w:rsidR="00367514" w:rsidRPr="00855BCB">
        <w:rPr>
          <w:rFonts w:cs="Times New Roman"/>
        </w:rPr>
        <w:t>Alljärgnevalt on esitatud täpsemad vormistamise nõuded erinevate normdokumentide lõikes.</w:t>
      </w:r>
    </w:p>
    <w:p w:rsidR="00777852" w:rsidRPr="00855BCB" w:rsidRDefault="00777852" w:rsidP="00C8281B">
      <w:pPr>
        <w:rPr>
          <w:rFonts w:cs="Times New Roman"/>
        </w:rPr>
      </w:pPr>
    </w:p>
    <w:p w:rsidR="00F62C93" w:rsidRDefault="00F62C93" w:rsidP="00C8281B">
      <w:pPr>
        <w:rPr>
          <w:rFonts w:cs="Times New Roman"/>
          <w:b/>
          <w:bCs/>
        </w:rPr>
      </w:pPr>
      <w:r w:rsidRPr="00855BCB">
        <w:rPr>
          <w:rFonts w:cs="Times New Roman"/>
          <w:b/>
          <w:bCs/>
        </w:rPr>
        <w:t>Eesti õigusaktid</w:t>
      </w:r>
    </w:p>
    <w:p w:rsidR="00B73331" w:rsidRPr="00855BCB" w:rsidRDefault="00B73331" w:rsidP="00C8281B">
      <w:pPr>
        <w:rPr>
          <w:rFonts w:cs="Times New Roman"/>
          <w:b/>
          <w:bCs/>
        </w:rPr>
      </w:pPr>
    </w:p>
    <w:p w:rsidR="00F62C93" w:rsidRDefault="00F62C93" w:rsidP="00C8281B">
      <w:pPr>
        <w:rPr>
          <w:rFonts w:cs="Times New Roman"/>
        </w:rPr>
      </w:pPr>
      <w:r w:rsidRPr="00855BCB">
        <w:rPr>
          <w:rFonts w:cs="Times New Roman"/>
        </w:rPr>
        <w:t xml:space="preserve">Riigi Teataja </w:t>
      </w:r>
      <w:r w:rsidR="00B465F6" w:rsidRPr="00855BCB">
        <w:rPr>
          <w:rFonts w:cs="Times New Roman"/>
        </w:rPr>
        <w:t>kirje</w:t>
      </w:r>
      <w:r w:rsidR="00367514" w:rsidRPr="00855BCB">
        <w:rPr>
          <w:rFonts w:cs="Times New Roman"/>
        </w:rPr>
        <w:t>le</w:t>
      </w:r>
      <w:r w:rsidR="00B465F6" w:rsidRPr="00855BCB">
        <w:rPr>
          <w:rFonts w:cs="Times New Roman"/>
        </w:rPr>
        <w:t xml:space="preserve"> </w:t>
      </w:r>
      <w:r w:rsidR="00367514" w:rsidRPr="00855BCB">
        <w:rPr>
          <w:rFonts w:cs="Times New Roman"/>
        </w:rPr>
        <w:t xml:space="preserve">viidatakse </w:t>
      </w:r>
      <w:r w:rsidR="00145208" w:rsidRPr="00855BCB">
        <w:rPr>
          <w:rFonts w:cs="Times New Roman"/>
        </w:rPr>
        <w:t xml:space="preserve">töö kirjutamise ajal kehtiva </w:t>
      </w:r>
      <w:r w:rsidRPr="00855BCB">
        <w:rPr>
          <w:rFonts w:cs="Times New Roman"/>
        </w:rPr>
        <w:t xml:space="preserve">konkreetse õigusakti redaktsiooni </w:t>
      </w:r>
      <w:r w:rsidR="00524AA9" w:rsidRPr="00855BCB">
        <w:rPr>
          <w:rFonts w:cs="Times New Roman"/>
        </w:rPr>
        <w:t>alusel</w:t>
      </w:r>
      <w:r w:rsidRPr="00855BCB">
        <w:rPr>
          <w:rFonts w:cs="Times New Roman"/>
        </w:rPr>
        <w:t>. Kui kasutatakse normi</w:t>
      </w:r>
      <w:r w:rsidR="00145208" w:rsidRPr="00855BCB">
        <w:rPr>
          <w:rFonts w:cs="Times New Roman"/>
        </w:rPr>
        <w:t xml:space="preserve"> redaktsiooni, mis on</w:t>
      </w:r>
      <w:r w:rsidRPr="00855BCB">
        <w:rPr>
          <w:rFonts w:cs="Times New Roman"/>
        </w:rPr>
        <w:t xml:space="preserve"> kehtivuse kaotanud või </w:t>
      </w:r>
      <w:r w:rsidR="00145208" w:rsidRPr="00855BCB">
        <w:rPr>
          <w:rFonts w:cs="Times New Roman"/>
        </w:rPr>
        <w:t xml:space="preserve">jõustub </w:t>
      </w:r>
      <w:r w:rsidRPr="00855BCB">
        <w:rPr>
          <w:rFonts w:cs="Times New Roman"/>
        </w:rPr>
        <w:t xml:space="preserve">tulevikus, siis viidatakse selle redaktsiooni täpsusega. </w:t>
      </w:r>
    </w:p>
    <w:p w:rsidR="00B73331" w:rsidRPr="00855BCB" w:rsidRDefault="00B73331" w:rsidP="00C8281B">
      <w:pPr>
        <w:rPr>
          <w:rFonts w:cs="Times New Roman"/>
        </w:rPr>
      </w:pPr>
    </w:p>
    <w:p w:rsidR="00F62C93" w:rsidRPr="00855BCB" w:rsidRDefault="00F62C93" w:rsidP="00C8281B">
      <w:pPr>
        <w:pStyle w:val="Nidis"/>
        <w:widowControl/>
        <w:spacing w:before="0" w:after="0"/>
        <w:ind w:left="851" w:hanging="851"/>
        <w:rPr>
          <w:sz w:val="24"/>
        </w:rPr>
      </w:pPr>
      <w:r w:rsidRPr="00855BCB">
        <w:rPr>
          <w:sz w:val="24"/>
        </w:rPr>
        <w:t xml:space="preserve">Maksukohustuslase käibemaksu igapäevase arvestuse pidamise kord. RT I, 29.12.2010, 127. </w:t>
      </w:r>
    </w:p>
    <w:p w:rsidR="00F62C93" w:rsidRPr="00855BCB" w:rsidRDefault="00F62C93" w:rsidP="00C8281B">
      <w:pPr>
        <w:pStyle w:val="Nidis"/>
        <w:widowControl/>
        <w:ind w:left="851" w:hanging="851"/>
        <w:rPr>
          <w:sz w:val="24"/>
        </w:rPr>
      </w:pPr>
      <w:r w:rsidRPr="00855BCB">
        <w:rPr>
          <w:sz w:val="24"/>
        </w:rPr>
        <w:t>Eesti Vabariigi töökaitseseadus. RT 1992, 25, 343.</w:t>
      </w:r>
    </w:p>
    <w:p w:rsidR="00F62C93" w:rsidRPr="00855BCB" w:rsidRDefault="00F62C93" w:rsidP="00C8281B">
      <w:pPr>
        <w:rPr>
          <w:rFonts w:cs="Times New Roman"/>
        </w:rPr>
      </w:pPr>
    </w:p>
    <w:p w:rsidR="00B73331" w:rsidRDefault="00F62C93" w:rsidP="00C8281B">
      <w:pPr>
        <w:rPr>
          <w:rFonts w:cs="Times New Roman"/>
        </w:rPr>
      </w:pPr>
      <w:r w:rsidRPr="00855BCB">
        <w:rPr>
          <w:rFonts w:cs="Times New Roman"/>
        </w:rPr>
        <w:t xml:space="preserve">Kui </w:t>
      </w:r>
      <w:r w:rsidR="00367514" w:rsidRPr="00855BCB">
        <w:rPr>
          <w:rFonts w:cs="Times New Roman"/>
        </w:rPr>
        <w:t xml:space="preserve">õigusakti </w:t>
      </w:r>
      <w:r w:rsidRPr="00855BCB">
        <w:rPr>
          <w:rFonts w:cs="Times New Roman"/>
        </w:rPr>
        <w:t>terviktekstil ei ole avaldamismärget märgitud, esitatakse viites õigusakti esimene avaldamismärge ja redaktsiooni kehtivuse kuupäev.</w:t>
      </w:r>
    </w:p>
    <w:p w:rsidR="00F62C93" w:rsidRPr="00855BCB" w:rsidRDefault="00F62C93" w:rsidP="00C8281B">
      <w:pPr>
        <w:rPr>
          <w:rFonts w:cs="Times New Roman"/>
        </w:rPr>
      </w:pPr>
    </w:p>
    <w:p w:rsidR="00777852" w:rsidRPr="00855BCB" w:rsidRDefault="00777852" w:rsidP="00C8281B">
      <w:pPr>
        <w:pStyle w:val="Nidis"/>
        <w:widowControl/>
        <w:spacing w:before="0" w:after="0"/>
        <w:ind w:left="851" w:hanging="851"/>
        <w:rPr>
          <w:sz w:val="24"/>
        </w:rPr>
      </w:pPr>
      <w:r w:rsidRPr="00855BCB">
        <w:rPr>
          <w:sz w:val="24"/>
        </w:rPr>
        <w:t xml:space="preserve">ATS RT I, 1995, 16, 228, 15.09.2010.  </w:t>
      </w:r>
    </w:p>
    <w:p w:rsidR="00777852" w:rsidRPr="00855BCB" w:rsidRDefault="00777852" w:rsidP="00C8281B">
      <w:pPr>
        <w:rPr>
          <w:rFonts w:cs="Times New Roman"/>
        </w:rPr>
      </w:pPr>
    </w:p>
    <w:p w:rsidR="00F62C93" w:rsidRDefault="00F62C93" w:rsidP="00C8281B">
      <w:pPr>
        <w:rPr>
          <w:rFonts w:cs="Times New Roman"/>
        </w:rPr>
      </w:pPr>
      <w:r w:rsidRPr="00855BCB">
        <w:rPr>
          <w:rFonts w:cs="Times New Roman"/>
        </w:rPr>
        <w:t xml:space="preserve">Kui viidatakse õigusakti lühendile, siis peab see vastama Riigi Teataja ametlike lühendite loetelus toodud lühendile </w:t>
      </w:r>
      <w:hyperlink r:id="rId33" w:history="1">
        <w:r w:rsidR="00F56D64" w:rsidRPr="00855BCB">
          <w:rPr>
            <w:rStyle w:val="Hyperlink"/>
            <w:rFonts w:cs="Times New Roman"/>
          </w:rPr>
          <w:t>https://www.riigiteataja.ee/lyhendid.html</w:t>
        </w:r>
      </w:hyperlink>
      <w:r w:rsidRPr="00855BCB">
        <w:rPr>
          <w:rFonts w:cs="Times New Roman"/>
        </w:rPr>
        <w:t xml:space="preserve"> (eestikeelsete ja Riigi Teatajas avaldatud õigusaktide puhul). Riigi Teatajas avaldatud õigus</w:t>
      </w:r>
      <w:r w:rsidRPr="00CB1A8B">
        <w:rPr>
          <w:rFonts w:cs="Times New Roman"/>
        </w:rPr>
        <w:t xml:space="preserve">akti puhul viidatakse avaldamise kohale avaldamismärke kaudu. </w:t>
      </w:r>
    </w:p>
    <w:p w:rsidR="00B73331" w:rsidRPr="00CB1A8B" w:rsidRDefault="00B73331" w:rsidP="00C8281B">
      <w:pPr>
        <w:rPr>
          <w:rFonts w:cs="Times New Roman"/>
        </w:rPr>
      </w:pPr>
    </w:p>
    <w:p w:rsidR="00F62C93" w:rsidRPr="00855BCB" w:rsidRDefault="00F62C93" w:rsidP="00C8281B">
      <w:pPr>
        <w:pStyle w:val="Nidis"/>
        <w:widowControl/>
        <w:ind w:left="851" w:hanging="851"/>
        <w:rPr>
          <w:sz w:val="24"/>
        </w:rPr>
      </w:pPr>
      <w:r w:rsidRPr="00855BCB">
        <w:rPr>
          <w:sz w:val="24"/>
        </w:rPr>
        <w:t>KarS RT I, 05.07.2013, 10.</w:t>
      </w:r>
    </w:p>
    <w:p w:rsidR="00F62C93" w:rsidRPr="00855BCB" w:rsidRDefault="00F62C93" w:rsidP="00C8281B">
      <w:pPr>
        <w:pStyle w:val="Nidis"/>
        <w:widowControl/>
        <w:ind w:left="851" w:hanging="851"/>
        <w:rPr>
          <w:sz w:val="24"/>
        </w:rPr>
      </w:pPr>
      <w:r w:rsidRPr="00855BCB">
        <w:rPr>
          <w:sz w:val="24"/>
        </w:rPr>
        <w:t>KarS RT I, 05.07.2013, 10, § 5.</w:t>
      </w:r>
    </w:p>
    <w:p w:rsidR="00F62C93" w:rsidRDefault="00F62C93" w:rsidP="00C8281B">
      <w:pPr>
        <w:rPr>
          <w:rFonts w:cs="Times New Roman"/>
        </w:rPr>
      </w:pPr>
    </w:p>
    <w:p w:rsidR="00302A75" w:rsidRDefault="00302A75" w:rsidP="00C8281B">
      <w:pPr>
        <w:rPr>
          <w:rFonts w:cs="Times New Roman"/>
        </w:rPr>
      </w:pPr>
    </w:p>
    <w:p w:rsidR="00302A75" w:rsidRPr="00855BCB" w:rsidRDefault="00302A75" w:rsidP="00C8281B">
      <w:pPr>
        <w:rPr>
          <w:rFonts w:cs="Times New Roman"/>
        </w:rPr>
      </w:pPr>
    </w:p>
    <w:p w:rsidR="00F62C93" w:rsidRDefault="007954D6" w:rsidP="00C8281B">
      <w:pPr>
        <w:rPr>
          <w:rFonts w:cs="Times New Roman"/>
          <w:b/>
          <w:bCs/>
        </w:rPr>
      </w:pPr>
      <w:r w:rsidRPr="00855BCB">
        <w:rPr>
          <w:rFonts w:cs="Times New Roman"/>
          <w:b/>
          <w:bCs/>
        </w:rPr>
        <w:lastRenderedPageBreak/>
        <w:t>Välisriigi õigusaktid</w:t>
      </w:r>
    </w:p>
    <w:p w:rsidR="00B73331" w:rsidRPr="00855BCB" w:rsidRDefault="00B73331" w:rsidP="00C8281B">
      <w:pPr>
        <w:rPr>
          <w:rFonts w:cs="Times New Roman"/>
          <w:b/>
          <w:bCs/>
        </w:rPr>
      </w:pPr>
    </w:p>
    <w:p w:rsidR="00F62C93" w:rsidRDefault="00F62C93" w:rsidP="00C8281B">
      <w:pPr>
        <w:rPr>
          <w:rFonts w:cs="Times New Roman"/>
        </w:rPr>
      </w:pPr>
      <w:r w:rsidRPr="00855BCB">
        <w:rPr>
          <w:rFonts w:cs="Times New Roman"/>
        </w:rPr>
        <w:t>Kui kasutatakse välisriigi õigusakti, siis tuleb eelistada algallika kasutamist s.t õigusakti vastavas originaalkeeles, mitte tõlget. Sel juhul viidatakse sellele aktile akti originaalkeelse nimetusega ja</w:t>
      </w:r>
      <w:r w:rsidR="003554E5" w:rsidRPr="00855BCB">
        <w:rPr>
          <w:rFonts w:cs="Times New Roman"/>
        </w:rPr>
        <w:t xml:space="preserve"> kirje aluseks on</w:t>
      </w:r>
      <w:r w:rsidRPr="00855BCB">
        <w:rPr>
          <w:rFonts w:cs="Times New Roman"/>
        </w:rPr>
        <w:t xml:space="preserve"> akti välja</w:t>
      </w:r>
      <w:r w:rsidR="00CC5974" w:rsidRPr="00855BCB">
        <w:rPr>
          <w:rFonts w:cs="Times New Roman"/>
        </w:rPr>
        <w:t xml:space="preserve"> </w:t>
      </w:r>
      <w:r w:rsidRPr="00855BCB">
        <w:rPr>
          <w:rFonts w:cs="Times New Roman"/>
        </w:rPr>
        <w:t>andnud riigi vormistus:</w:t>
      </w:r>
    </w:p>
    <w:p w:rsidR="00B73331" w:rsidRPr="00855BCB" w:rsidRDefault="00B73331" w:rsidP="00C8281B">
      <w:pPr>
        <w:rPr>
          <w:rFonts w:cs="Times New Roman"/>
        </w:rPr>
      </w:pPr>
    </w:p>
    <w:p w:rsidR="00F62C93" w:rsidRPr="00855BCB" w:rsidRDefault="00F62C93" w:rsidP="00C8281B">
      <w:pPr>
        <w:pStyle w:val="Nidis"/>
        <w:widowControl/>
        <w:spacing w:before="0" w:after="0"/>
        <w:ind w:left="851" w:hanging="851"/>
        <w:rPr>
          <w:sz w:val="24"/>
        </w:rPr>
      </w:pPr>
      <w:r w:rsidRPr="00855BCB">
        <w:rPr>
          <w:sz w:val="24"/>
        </w:rPr>
        <w:t>Autoverolaki 29.12.1994/1482.</w:t>
      </w:r>
    </w:p>
    <w:p w:rsidR="00F62C93" w:rsidRPr="00855BCB" w:rsidRDefault="00F62C93" w:rsidP="00C8281B">
      <w:pPr>
        <w:rPr>
          <w:rFonts w:cs="Times New Roman"/>
        </w:rPr>
      </w:pPr>
    </w:p>
    <w:p w:rsidR="00F62C93" w:rsidRPr="00855BCB" w:rsidRDefault="00F62C93" w:rsidP="00C8281B">
      <w:pPr>
        <w:rPr>
          <w:rFonts w:cs="Times New Roman"/>
        </w:rPr>
      </w:pPr>
      <w:r w:rsidRPr="00855BCB">
        <w:rPr>
          <w:rFonts w:cs="Times New Roman"/>
        </w:rPr>
        <w:t xml:space="preserve">Kui akt on kirjutatud mitteladina tähtedega, siis </w:t>
      </w:r>
      <w:r w:rsidR="003554E5" w:rsidRPr="00855BCB">
        <w:rPr>
          <w:rFonts w:cs="Times New Roman"/>
        </w:rPr>
        <w:t xml:space="preserve">tuleb </w:t>
      </w:r>
      <w:r w:rsidRPr="00855BCB">
        <w:rPr>
          <w:rFonts w:cs="Times New Roman"/>
        </w:rPr>
        <w:t xml:space="preserve">õigusakti nimetus </w:t>
      </w:r>
      <w:r w:rsidR="003554E5" w:rsidRPr="00855BCB">
        <w:rPr>
          <w:rFonts w:cs="Times New Roman"/>
        </w:rPr>
        <w:t xml:space="preserve">kirjutada kas </w:t>
      </w:r>
      <w:r w:rsidRPr="00855BCB">
        <w:rPr>
          <w:rFonts w:cs="Times New Roman"/>
        </w:rPr>
        <w:t xml:space="preserve">transkribeeritult (näit </w:t>
      </w:r>
      <w:proofErr w:type="spellStart"/>
      <w:r w:rsidRPr="00855BCB">
        <w:rPr>
          <w:rFonts w:cs="Times New Roman"/>
          <w:i/>
          <w:iCs/>
        </w:rPr>
        <w:t>insolvenční</w:t>
      </w:r>
      <w:proofErr w:type="spellEnd"/>
      <w:r w:rsidRPr="00855BCB">
        <w:rPr>
          <w:rFonts w:cs="Times New Roman"/>
          <w:i/>
          <w:iCs/>
        </w:rPr>
        <w:t xml:space="preserve"> </w:t>
      </w:r>
      <w:proofErr w:type="spellStart"/>
      <w:r w:rsidRPr="00855BCB">
        <w:rPr>
          <w:rFonts w:cs="Times New Roman"/>
          <w:i/>
          <w:iCs/>
        </w:rPr>
        <w:t>zákon</w:t>
      </w:r>
      <w:proofErr w:type="spellEnd"/>
      <w:r w:rsidRPr="00855BCB">
        <w:rPr>
          <w:rFonts w:cs="Times New Roman"/>
        </w:rPr>
        <w:t xml:space="preserve">) või inglise keelde tõlgituna. Kui kasutatakse inglise keelde tõlgitud õigusakti, siis </w:t>
      </w:r>
      <w:r w:rsidR="003554E5" w:rsidRPr="00855BCB">
        <w:rPr>
          <w:rFonts w:cs="Times New Roman"/>
        </w:rPr>
        <w:t xml:space="preserve">tuleb </w:t>
      </w:r>
      <w:r w:rsidRPr="00855BCB">
        <w:rPr>
          <w:rFonts w:cs="Times New Roman"/>
        </w:rPr>
        <w:t>viidata ingliskeelsele allikale.</w:t>
      </w:r>
    </w:p>
    <w:p w:rsidR="00265E4B" w:rsidRPr="00855BCB" w:rsidRDefault="00265E4B" w:rsidP="00C8281B">
      <w:pPr>
        <w:rPr>
          <w:rFonts w:cs="Times New Roman"/>
          <w:b/>
          <w:bCs/>
        </w:rPr>
      </w:pPr>
    </w:p>
    <w:p w:rsidR="00D55388" w:rsidRDefault="00D55388" w:rsidP="00C8281B">
      <w:pPr>
        <w:rPr>
          <w:rFonts w:cs="Times New Roman"/>
        </w:rPr>
      </w:pPr>
      <w:r w:rsidRPr="00855BCB">
        <w:rPr>
          <w:rFonts w:cs="Times New Roman"/>
          <w:b/>
          <w:bCs/>
        </w:rPr>
        <w:t>Õigusakti eelnõud</w:t>
      </w:r>
      <w:r w:rsidRPr="00855BCB">
        <w:rPr>
          <w:rFonts w:cs="Times New Roman"/>
        </w:rPr>
        <w:t xml:space="preserve"> </w:t>
      </w:r>
    </w:p>
    <w:p w:rsidR="00B73331" w:rsidRPr="00855BCB" w:rsidRDefault="00B73331" w:rsidP="00C8281B">
      <w:pPr>
        <w:rPr>
          <w:rFonts w:cs="Times New Roman"/>
        </w:rPr>
      </w:pPr>
    </w:p>
    <w:p w:rsidR="00F62C93" w:rsidRDefault="00CC5974" w:rsidP="00C8281B">
      <w:pPr>
        <w:rPr>
          <w:rFonts w:cs="Times New Roman"/>
        </w:rPr>
      </w:pPr>
      <w:r w:rsidRPr="00855BCB">
        <w:rPr>
          <w:rFonts w:cs="Times New Roman"/>
        </w:rPr>
        <w:t>Elektrooniliselt kättesaadavale õ</w:t>
      </w:r>
      <w:r w:rsidR="00F62C93" w:rsidRPr="00855BCB">
        <w:rPr>
          <w:rFonts w:cs="Times New Roman"/>
        </w:rPr>
        <w:t>igusakti eelnõule tuleb viidata kui internetiallikale</w:t>
      </w:r>
      <w:r w:rsidR="00BC4F96" w:rsidRPr="00855BCB">
        <w:rPr>
          <w:rFonts w:cs="Times New Roman"/>
        </w:rPr>
        <w:t xml:space="preserve">. </w:t>
      </w:r>
      <w:r w:rsidR="00F62C93" w:rsidRPr="00855BCB">
        <w:rPr>
          <w:rFonts w:cs="Times New Roman"/>
        </w:rPr>
        <w:t>Õigusakti eelnõu seletuskirja puhul, mis ei ole kättesaadav internetist, tuleb viidata nagu paberkandjal dokumendile</w:t>
      </w:r>
      <w:r w:rsidR="00BC4F96" w:rsidRPr="00855BCB">
        <w:rPr>
          <w:rFonts w:cs="Times New Roman"/>
        </w:rPr>
        <w:t>.</w:t>
      </w:r>
    </w:p>
    <w:p w:rsidR="00B73331" w:rsidRPr="00855BCB" w:rsidRDefault="00B73331" w:rsidP="00C8281B">
      <w:pPr>
        <w:rPr>
          <w:rFonts w:cs="Times New Roman"/>
        </w:rPr>
      </w:pPr>
    </w:p>
    <w:p w:rsidR="00D55388" w:rsidRPr="00855BCB" w:rsidRDefault="00F62C93" w:rsidP="00C8281B">
      <w:pPr>
        <w:pStyle w:val="Nidis"/>
        <w:widowControl/>
        <w:spacing w:before="0" w:after="0"/>
        <w:ind w:left="851" w:hanging="851"/>
        <w:rPr>
          <w:sz w:val="24"/>
        </w:rPr>
      </w:pPr>
      <w:r w:rsidRPr="00855BCB">
        <w:rPr>
          <w:sz w:val="24"/>
        </w:rPr>
        <w:t xml:space="preserve">XXX eelnõu seletuskiri. </w:t>
      </w:r>
      <w:r w:rsidR="003B4BEF" w:rsidRPr="00855BCB">
        <w:rPr>
          <w:sz w:val="24"/>
        </w:rPr>
        <w:t>20</w:t>
      </w:r>
      <w:r w:rsidR="003B4BEF">
        <w:rPr>
          <w:sz w:val="24"/>
        </w:rPr>
        <w:t>20</w:t>
      </w:r>
      <w:r w:rsidRPr="00855BCB">
        <w:rPr>
          <w:sz w:val="24"/>
        </w:rPr>
        <w:t xml:space="preserve">. </w:t>
      </w:r>
    </w:p>
    <w:p w:rsidR="00D55388" w:rsidRPr="00855BCB" w:rsidRDefault="00D55388" w:rsidP="00C8281B">
      <w:pPr>
        <w:rPr>
          <w:rFonts w:cs="Times New Roman"/>
        </w:rPr>
      </w:pPr>
    </w:p>
    <w:p w:rsidR="00D55388" w:rsidRPr="00855BCB" w:rsidRDefault="00D55388" w:rsidP="00C8281B">
      <w:pPr>
        <w:rPr>
          <w:rFonts w:cs="Times New Roman"/>
          <w:b/>
          <w:bCs/>
        </w:rPr>
      </w:pPr>
      <w:r w:rsidRPr="00855BCB">
        <w:rPr>
          <w:rFonts w:cs="Times New Roman"/>
          <w:b/>
          <w:bCs/>
        </w:rPr>
        <w:t xml:space="preserve">Euroopa Liidu õigusaktid </w:t>
      </w:r>
    </w:p>
    <w:p w:rsidR="00F62C93" w:rsidRPr="00855BCB" w:rsidRDefault="00F62C93" w:rsidP="00C8281B">
      <w:pPr>
        <w:rPr>
          <w:rFonts w:cs="Times New Roman"/>
        </w:rPr>
      </w:pPr>
      <w:r w:rsidRPr="00855BCB">
        <w:rPr>
          <w:rFonts w:cs="Times New Roman"/>
        </w:rPr>
        <w:t>Euroopa Liidu esmase õiguse aktidele viidatakse ilma joonealuse viiteta, st avaldamiskohta ei märgita.</w:t>
      </w:r>
    </w:p>
    <w:p w:rsidR="00771653" w:rsidRPr="00855BCB" w:rsidRDefault="00771653" w:rsidP="00C8281B">
      <w:pPr>
        <w:rPr>
          <w:rFonts w:cs="Times New Roman"/>
        </w:rPr>
      </w:pPr>
    </w:p>
    <w:p w:rsidR="00F62C93" w:rsidRPr="00855BCB" w:rsidRDefault="00F62C93" w:rsidP="00C8281B">
      <w:pPr>
        <w:pStyle w:val="Nidis"/>
        <w:widowControl/>
        <w:spacing w:before="0" w:after="0"/>
        <w:ind w:left="851" w:hanging="851"/>
        <w:rPr>
          <w:sz w:val="24"/>
        </w:rPr>
      </w:pPr>
      <w:r w:rsidRPr="00855BCB">
        <w:rPr>
          <w:sz w:val="24"/>
        </w:rPr>
        <w:t xml:space="preserve">Euroopa Liidu toimimise lepingu artikkel 8 kohaselt….. . </w:t>
      </w:r>
    </w:p>
    <w:p w:rsidR="00F62C93" w:rsidRPr="00855BCB" w:rsidRDefault="00F62C93" w:rsidP="00C8281B">
      <w:pPr>
        <w:rPr>
          <w:rFonts w:cs="Times New Roman"/>
        </w:rPr>
      </w:pPr>
    </w:p>
    <w:p w:rsidR="00F62C93" w:rsidRPr="00855BCB" w:rsidRDefault="00F62C93" w:rsidP="00C8281B">
      <w:pPr>
        <w:rPr>
          <w:rFonts w:cs="Times New Roman"/>
        </w:rPr>
      </w:pPr>
      <w:r w:rsidRPr="00855BCB">
        <w:rPr>
          <w:rFonts w:cs="Times New Roman"/>
        </w:rPr>
        <w:t xml:space="preserve">Euroopa Liidu teisese õiguse õigusakti ja rahvusvahelise õigusallika puhul esitatakse viide vastava dokumendi keeles, mis sisaldab dokumendi </w:t>
      </w:r>
      <w:proofErr w:type="spellStart"/>
      <w:r w:rsidRPr="00855BCB">
        <w:rPr>
          <w:rFonts w:cs="Times New Roman"/>
        </w:rPr>
        <w:t>vastuvõtnud</w:t>
      </w:r>
      <w:proofErr w:type="spellEnd"/>
      <w:r w:rsidRPr="00855BCB">
        <w:rPr>
          <w:rFonts w:cs="Times New Roman"/>
        </w:rPr>
        <w:t xml:space="preserve"> organi nime, dokumendi liiki ja pealkirja, avaldamisandmeid, kuupäeva, avaldamise kohta</w:t>
      </w:r>
      <w:r w:rsidR="00CC5974" w:rsidRPr="00855BCB">
        <w:rPr>
          <w:rFonts w:cs="Times New Roman"/>
        </w:rPr>
        <w:t xml:space="preserve"> </w:t>
      </w:r>
      <w:r w:rsidRPr="00855BCB">
        <w:rPr>
          <w:rFonts w:cs="Times New Roman"/>
        </w:rPr>
        <w:t>ja konkreetset viidatavat sätet.</w:t>
      </w:r>
    </w:p>
    <w:p w:rsidR="00C95E7D" w:rsidRPr="00855BCB" w:rsidRDefault="3B2A783D" w:rsidP="00C8281B">
      <w:pPr>
        <w:rPr>
          <w:rFonts w:cs="Times New Roman"/>
        </w:rPr>
      </w:pPr>
      <w:r w:rsidRPr="00855BCB">
        <w:rPr>
          <w:rFonts w:cs="Times New Roman"/>
        </w:rPr>
        <w:t>Euroopa Liidu õigusaktide viitami</w:t>
      </w:r>
      <w:r w:rsidR="554E6028" w:rsidRPr="00855BCB">
        <w:rPr>
          <w:rFonts w:cs="Times New Roman"/>
        </w:rPr>
        <w:t>se õpetus</w:t>
      </w:r>
      <w:r w:rsidRPr="00855BCB">
        <w:rPr>
          <w:rFonts w:cs="Times New Roman"/>
        </w:rPr>
        <w:t xml:space="preserve"> on kättesaadav si</w:t>
      </w:r>
      <w:r w:rsidR="690E5212" w:rsidRPr="00855BCB">
        <w:rPr>
          <w:rFonts w:cs="Times New Roman"/>
        </w:rPr>
        <w:t xml:space="preserve">it: </w:t>
      </w:r>
    </w:p>
    <w:p w:rsidR="690E5212" w:rsidRDefault="00FF530B" w:rsidP="00C8281B">
      <w:pPr>
        <w:rPr>
          <w:rFonts w:eastAsia="Times New Roman" w:cs="Times New Roman"/>
          <w:szCs w:val="24"/>
        </w:rPr>
      </w:pPr>
      <w:hyperlink r:id="rId34" w:history="1">
        <w:r w:rsidR="009E357E" w:rsidRPr="00855BCB">
          <w:rPr>
            <w:rStyle w:val="Hyperlink"/>
            <w:rFonts w:eastAsia="Times New Roman" w:cs="Times New Roman"/>
            <w:szCs w:val="24"/>
          </w:rPr>
          <w:t>http://publications.europa.eu/code/et/et</w:t>
        </w:r>
        <w:r w:rsidR="00BB1CFF" w:rsidRPr="00855BCB">
          <w:rPr>
            <w:rStyle w:val="Hyperlink"/>
            <w:rFonts w:eastAsia="Times New Roman" w:cs="Times New Roman"/>
            <w:szCs w:val="24"/>
          </w:rPr>
          <w:t>-</w:t>
        </w:r>
        <w:r w:rsidR="009E357E" w:rsidRPr="00CB1A8B">
          <w:rPr>
            <w:rStyle w:val="Hyperlink"/>
            <w:rFonts w:eastAsia="Times New Roman" w:cs="Times New Roman"/>
            <w:szCs w:val="24"/>
          </w:rPr>
          <w:t>10000.htm</w:t>
        </w:r>
      </w:hyperlink>
      <w:r w:rsidR="009E357E" w:rsidRPr="00855BCB">
        <w:rPr>
          <w:rFonts w:eastAsia="Times New Roman" w:cs="Times New Roman"/>
          <w:szCs w:val="24"/>
        </w:rPr>
        <w:t xml:space="preserve"> </w:t>
      </w:r>
      <w:r w:rsidR="554E6028" w:rsidRPr="00855BCB">
        <w:rPr>
          <w:rFonts w:eastAsia="Times New Roman" w:cs="Times New Roman"/>
          <w:szCs w:val="24"/>
        </w:rPr>
        <w:t xml:space="preserve"> </w:t>
      </w:r>
    </w:p>
    <w:p w:rsidR="003B4BEF" w:rsidRPr="00855BCB" w:rsidRDefault="003B4BEF" w:rsidP="00C8281B">
      <w:pPr>
        <w:rPr>
          <w:rFonts w:cs="Times New Roman"/>
        </w:rPr>
      </w:pPr>
    </w:p>
    <w:p w:rsidR="00F62C93" w:rsidRPr="00CB1A8B" w:rsidRDefault="00F62C93" w:rsidP="00C8281B">
      <w:pPr>
        <w:pStyle w:val="Nidis"/>
        <w:widowControl/>
        <w:spacing w:after="0"/>
        <w:ind w:left="851" w:hanging="851"/>
        <w:rPr>
          <w:sz w:val="24"/>
        </w:rPr>
      </w:pPr>
      <w:r w:rsidRPr="00CB1A8B">
        <w:rPr>
          <w:sz w:val="24"/>
        </w:rPr>
        <w:t xml:space="preserve">Commission Regulation (EC) No 971/2005 of 24 June 2005 establishing the standard import values for determining the entry price of certain fruit and vegetables, OJ L 165, 25.6.2005, p 1–2 25.06.2005, art 1, p 1. </w:t>
      </w:r>
    </w:p>
    <w:p w:rsidR="00F62C93" w:rsidRPr="00855BCB" w:rsidRDefault="00F62C93" w:rsidP="00C8281B">
      <w:pPr>
        <w:pStyle w:val="Nidis"/>
        <w:widowControl/>
        <w:spacing w:after="0"/>
        <w:ind w:left="851" w:hanging="851"/>
        <w:rPr>
          <w:sz w:val="24"/>
        </w:rPr>
      </w:pPr>
      <w:r w:rsidRPr="00855BCB">
        <w:rPr>
          <w:sz w:val="24"/>
        </w:rPr>
        <w:t>Euroopa Parlamendi ja nõukogu 29. aprilli 2004. aasta direktiiv 2004/38/EÜ, mis käsitleb Euroopa Liidu kodanike ja nende pereliikmete õigust liikuda ja elada vabalt liikmesriikide territooriumil ning millega muudetakse määrust (EMÜ) nr 1612/68 ja tunnistatakse kehtetuks direktiivid 64/221/EMÜ, 68/360/EMÜ, 72/194/EMÜ, 73/148/EMÜ, 75/34/EMÜ, 75/35/EMÜ, 90/364/EMÜ, 90/365/EMÜ ja 93/96/EMÜ, ELT L 158, 30.4.2004, art 5 p 1.</w:t>
      </w:r>
    </w:p>
    <w:p w:rsidR="00F62C93" w:rsidRPr="00855BCB" w:rsidRDefault="00B85384" w:rsidP="00C8281B">
      <w:pPr>
        <w:pStyle w:val="Nidis"/>
        <w:widowControl/>
        <w:spacing w:after="0"/>
        <w:ind w:left="851" w:hanging="851"/>
        <w:rPr>
          <w:sz w:val="24"/>
        </w:rPr>
      </w:pPr>
      <w:r w:rsidRPr="00855BCB">
        <w:rPr>
          <w:sz w:val="24"/>
        </w:rPr>
        <w:t>Euroopa Keskpanga otsus</w:t>
      </w:r>
      <w:r w:rsidR="00F62C93" w:rsidRPr="00855BCB">
        <w:rPr>
          <w:sz w:val="24"/>
        </w:rPr>
        <w:t xml:space="preserve"> (EL) 2015/656, 4. veebruar 2015, tingimuste kohta, mille kohaselt krediidiasutused võivad kajastada vahe</w:t>
      </w:r>
      <w:r w:rsidR="00BB1CFF" w:rsidRPr="00855BCB">
        <w:rPr>
          <w:sz w:val="24"/>
        </w:rPr>
        <w:t>-</w:t>
      </w:r>
      <w:r w:rsidR="00F62C93" w:rsidRPr="00855BCB">
        <w:rPr>
          <w:sz w:val="24"/>
        </w:rPr>
        <w:t xml:space="preserve"> või aastakasumit esimese taseme põhiomavahendites kooskõlas määruse (EL) nr 575/2013 artikli 26 lõikega 2 (EKP/2015/4), ELT L 107/76, 25.4.2015, art 2 p 3.</w:t>
      </w:r>
    </w:p>
    <w:p w:rsidR="21618696" w:rsidRDefault="21618696" w:rsidP="00C8281B">
      <w:pPr>
        <w:rPr>
          <w:rFonts w:cs="Times New Roman"/>
          <w:b/>
          <w:bCs/>
        </w:rPr>
      </w:pPr>
    </w:p>
    <w:p w:rsidR="00302A75" w:rsidRDefault="00302A75" w:rsidP="00C8281B">
      <w:pPr>
        <w:rPr>
          <w:rFonts w:cs="Times New Roman"/>
          <w:b/>
          <w:bCs/>
        </w:rPr>
      </w:pPr>
    </w:p>
    <w:p w:rsidR="00302A75" w:rsidRPr="00855BCB" w:rsidRDefault="00302A75" w:rsidP="00C8281B">
      <w:pPr>
        <w:rPr>
          <w:rFonts w:cs="Times New Roman"/>
          <w:b/>
          <w:bCs/>
        </w:rPr>
      </w:pPr>
    </w:p>
    <w:p w:rsidR="00314E7C" w:rsidRDefault="00314E7C" w:rsidP="00C8281B">
      <w:pPr>
        <w:rPr>
          <w:rFonts w:cs="Times New Roman"/>
          <w:b/>
          <w:bCs/>
        </w:rPr>
      </w:pPr>
      <w:r w:rsidRPr="00855BCB">
        <w:rPr>
          <w:rFonts w:cs="Times New Roman"/>
          <w:b/>
          <w:bCs/>
        </w:rPr>
        <w:lastRenderedPageBreak/>
        <w:t>Kohtulahendi</w:t>
      </w:r>
      <w:r w:rsidR="00455569" w:rsidRPr="00855BCB">
        <w:rPr>
          <w:rFonts w:cs="Times New Roman"/>
          <w:b/>
          <w:bCs/>
        </w:rPr>
        <w:t>d</w:t>
      </w:r>
    </w:p>
    <w:p w:rsidR="003B4BEF" w:rsidRPr="00855BCB" w:rsidRDefault="003B4BEF" w:rsidP="00C8281B">
      <w:pPr>
        <w:rPr>
          <w:rFonts w:cs="Times New Roman"/>
        </w:rPr>
      </w:pPr>
    </w:p>
    <w:p w:rsidR="00314E7C" w:rsidRDefault="00314E7C" w:rsidP="00C8281B">
      <w:pPr>
        <w:rPr>
          <w:rFonts w:cs="Times New Roman"/>
        </w:rPr>
      </w:pPr>
      <w:r w:rsidRPr="00855BCB">
        <w:rPr>
          <w:rFonts w:cs="Times New Roman"/>
        </w:rPr>
        <w:t>Kohtulahendi viites märgitakse kohtulahendi teinud kohtu nimi koos kolleegiumi nimetusega lühendina ja kohtuasja number, menetlusosaliste nimesid ega kohtuasja nime ei märgita. Lahendi kuupäev märgitakse juhul, kui see on töös analüüsitavate andmete osa. Juhul kui kohtulahend ei ole avalik või avalikest allikatest kättesaadav, tuleb lisada ka andmed selle kohta, kus kohtulahend asub. Kui kohtulahendis viidatakse konkreetsele punktile, tuleb märkida ka see punkt.</w:t>
      </w:r>
    </w:p>
    <w:p w:rsidR="00C8281B" w:rsidRPr="00855BCB" w:rsidRDefault="00C8281B" w:rsidP="00C8281B">
      <w:pPr>
        <w:rPr>
          <w:rFonts w:cs="Times New Roman"/>
        </w:rPr>
      </w:pPr>
    </w:p>
    <w:p w:rsidR="00314E7C" w:rsidRPr="00855BCB" w:rsidRDefault="00314E7C" w:rsidP="00C8281B">
      <w:pPr>
        <w:pStyle w:val="Nidis"/>
        <w:widowControl/>
        <w:rPr>
          <w:sz w:val="24"/>
        </w:rPr>
      </w:pPr>
      <w:r w:rsidRPr="00855BCB">
        <w:rPr>
          <w:sz w:val="24"/>
        </w:rPr>
        <w:t>RKÜKo 3</w:t>
      </w:r>
      <w:r w:rsidR="005D517E" w:rsidRPr="00855BCB">
        <w:rPr>
          <w:sz w:val="24"/>
        </w:rPr>
        <w:t>–</w:t>
      </w:r>
      <w:r w:rsidRPr="00855BCB">
        <w:rPr>
          <w:sz w:val="24"/>
        </w:rPr>
        <w:t>4</w:t>
      </w:r>
      <w:r w:rsidR="005D517E" w:rsidRPr="00855BCB">
        <w:rPr>
          <w:sz w:val="24"/>
        </w:rPr>
        <w:t>–</w:t>
      </w:r>
      <w:r w:rsidRPr="00855BCB">
        <w:rPr>
          <w:sz w:val="24"/>
        </w:rPr>
        <w:t>1</w:t>
      </w:r>
      <w:r w:rsidR="005D517E" w:rsidRPr="00855BCB">
        <w:rPr>
          <w:sz w:val="24"/>
        </w:rPr>
        <w:t>–</w:t>
      </w:r>
      <w:r w:rsidRPr="00855BCB">
        <w:rPr>
          <w:sz w:val="24"/>
        </w:rPr>
        <w:t>33</w:t>
      </w:r>
      <w:r w:rsidR="005D517E" w:rsidRPr="00855BCB">
        <w:rPr>
          <w:sz w:val="24"/>
        </w:rPr>
        <w:t>–</w:t>
      </w:r>
      <w:r w:rsidRPr="00855BCB">
        <w:rPr>
          <w:sz w:val="24"/>
        </w:rPr>
        <w:t xml:space="preserve">09, p 3. </w:t>
      </w:r>
    </w:p>
    <w:p w:rsidR="00314E7C" w:rsidRPr="00855BCB" w:rsidRDefault="00314E7C" w:rsidP="00C8281B">
      <w:pPr>
        <w:pStyle w:val="Nidis"/>
        <w:widowControl/>
        <w:rPr>
          <w:sz w:val="24"/>
        </w:rPr>
      </w:pPr>
      <w:r w:rsidRPr="00855BCB">
        <w:rPr>
          <w:sz w:val="24"/>
        </w:rPr>
        <w:t>TlnRnKo 2</w:t>
      </w:r>
      <w:r w:rsidR="005D517E" w:rsidRPr="00855BCB">
        <w:rPr>
          <w:sz w:val="24"/>
        </w:rPr>
        <w:t>–</w:t>
      </w:r>
      <w:r w:rsidRPr="00855BCB">
        <w:rPr>
          <w:sz w:val="24"/>
        </w:rPr>
        <w:t>16</w:t>
      </w:r>
      <w:r w:rsidR="005D517E" w:rsidRPr="00855BCB">
        <w:rPr>
          <w:sz w:val="24"/>
        </w:rPr>
        <w:t>–</w:t>
      </w:r>
      <w:r w:rsidRPr="00855BCB">
        <w:rPr>
          <w:sz w:val="24"/>
        </w:rPr>
        <w:t>128989</w:t>
      </w:r>
    </w:p>
    <w:p w:rsidR="00314E7C" w:rsidRPr="00855BCB" w:rsidRDefault="00314E7C" w:rsidP="00C8281B">
      <w:pPr>
        <w:ind w:right="58"/>
        <w:rPr>
          <w:rFonts w:eastAsia="Times New Roman" w:cs="Times New Roman"/>
          <w:color w:val="000000"/>
          <w:lang w:eastAsia="et-EE"/>
        </w:rPr>
      </w:pPr>
    </w:p>
    <w:p w:rsidR="003B4BEF" w:rsidRDefault="00BC6A8C" w:rsidP="00C8281B">
      <w:pPr>
        <w:ind w:left="-5" w:right="58" w:hanging="10"/>
        <w:rPr>
          <w:rFonts w:eastAsia="Times New Roman" w:cs="Times New Roman"/>
          <w:color w:val="000000"/>
          <w:lang w:eastAsia="et-EE"/>
        </w:rPr>
      </w:pPr>
      <w:r w:rsidRPr="00855BCB">
        <w:rPr>
          <w:rFonts w:eastAsia="Times New Roman" w:cs="Times New Roman"/>
          <w:color w:val="000000"/>
          <w:lang w:eastAsia="et-EE"/>
        </w:rPr>
        <w:t xml:space="preserve">Euroopa Liidu kohtu lahendi puhul </w:t>
      </w:r>
      <w:r w:rsidR="00367514" w:rsidRPr="00855BCB">
        <w:rPr>
          <w:rFonts w:eastAsia="Times New Roman" w:cs="Times New Roman"/>
          <w:color w:val="000000"/>
          <w:lang w:eastAsia="et-EE"/>
        </w:rPr>
        <w:t xml:space="preserve">tuleb märkida </w:t>
      </w:r>
      <w:r w:rsidRPr="00855BCB">
        <w:rPr>
          <w:rFonts w:eastAsia="Times New Roman" w:cs="Times New Roman"/>
          <w:color w:val="000000"/>
          <w:lang w:eastAsia="et-EE"/>
        </w:rPr>
        <w:t>otsuse kuupäev, kohtuasjanimi, number, avaldamiskoht. Kui viidatakse lahendi konkreetsele punktile, tuleb märkida ka see punkt.</w:t>
      </w:r>
    </w:p>
    <w:p w:rsidR="00BC4F96" w:rsidRPr="00855BCB" w:rsidRDefault="00BC4F96" w:rsidP="00C8281B">
      <w:pPr>
        <w:ind w:left="-5" w:right="58" w:hanging="10"/>
        <w:rPr>
          <w:rFonts w:eastAsia="Times New Roman" w:cs="Times New Roman"/>
          <w:color w:val="000000"/>
          <w:lang w:eastAsia="et-EE"/>
        </w:rPr>
      </w:pPr>
    </w:p>
    <w:p w:rsidR="003B4BEF" w:rsidRPr="00855BCB" w:rsidRDefault="00BC6A8C" w:rsidP="00C8281B">
      <w:pPr>
        <w:pStyle w:val="Nidis"/>
        <w:widowControl/>
        <w:rPr>
          <w:sz w:val="24"/>
        </w:rPr>
      </w:pPr>
      <w:r w:rsidRPr="00855BCB">
        <w:rPr>
          <w:sz w:val="24"/>
        </w:rPr>
        <w:t>Kohtuotsus, 12.7.2005, Schempp, C</w:t>
      </w:r>
      <w:r w:rsidR="005D517E" w:rsidRPr="00855BCB">
        <w:rPr>
          <w:sz w:val="24"/>
        </w:rPr>
        <w:t>–</w:t>
      </w:r>
      <w:r w:rsidRPr="00855BCB">
        <w:rPr>
          <w:sz w:val="24"/>
        </w:rPr>
        <w:t>403/03, EU:C:2005:446, punkt 19</w:t>
      </w:r>
    </w:p>
    <w:p w:rsidR="00BC4F96" w:rsidRPr="00855BCB" w:rsidRDefault="00BC4F96" w:rsidP="00C8281B">
      <w:pPr>
        <w:rPr>
          <w:rFonts w:eastAsia="Times New Roman" w:cs="Times New Roman"/>
          <w:color w:val="000000"/>
          <w:lang w:eastAsia="et-EE"/>
        </w:rPr>
      </w:pPr>
    </w:p>
    <w:p w:rsidR="00BC6A8C" w:rsidRPr="00855BCB" w:rsidRDefault="00BC6A8C" w:rsidP="00C8281B">
      <w:pPr>
        <w:rPr>
          <w:rFonts w:cs="Times New Roman"/>
        </w:rPr>
      </w:pPr>
      <w:r w:rsidRPr="00855BCB">
        <w:rPr>
          <w:rFonts w:eastAsia="Times New Roman" w:cs="Times New Roman"/>
          <w:color w:val="000000"/>
          <w:lang w:eastAsia="et-EE"/>
        </w:rPr>
        <w:t xml:space="preserve">Kohtulahendile viitamise õpetus on kättesaadav siit: </w:t>
      </w:r>
      <w:hyperlink r:id="rId35" w:history="1">
        <w:r w:rsidR="00BC4F96" w:rsidRPr="00855BCB">
          <w:rPr>
            <w:rStyle w:val="Hyperlink"/>
            <w:rFonts w:eastAsia="Times New Roman" w:cs="Times New Roman"/>
            <w:lang w:eastAsia="et-EE"/>
          </w:rPr>
          <w:t>https://curia.europa.eu/jcms/jcms/P_125997/</w:t>
        </w:r>
      </w:hyperlink>
      <w:r w:rsidR="00BC4F96" w:rsidRPr="00855BCB">
        <w:rPr>
          <w:rFonts w:eastAsia="Times New Roman" w:cs="Times New Roman"/>
          <w:color w:val="000000"/>
          <w:lang w:eastAsia="et-EE"/>
        </w:rPr>
        <w:t xml:space="preserve"> </w:t>
      </w:r>
      <w:r w:rsidRPr="00855BCB">
        <w:rPr>
          <w:rFonts w:eastAsia="Times New Roman" w:cs="Times New Roman"/>
          <w:color w:val="000000"/>
          <w:lang w:eastAsia="et-EE"/>
        </w:rPr>
        <w:t xml:space="preserve"> ja  </w:t>
      </w:r>
      <w:hyperlink r:id="rId36" w:history="1">
        <w:r w:rsidR="00BC4F96" w:rsidRPr="00855BCB">
          <w:rPr>
            <w:rStyle w:val="Hyperlink"/>
            <w:rFonts w:eastAsia="Times New Roman" w:cs="Times New Roman"/>
            <w:szCs w:val="24"/>
          </w:rPr>
          <w:t>http://publications.europa.eu/code/et/et</w:t>
        </w:r>
        <w:r w:rsidR="00BB1CFF" w:rsidRPr="00CB1A8B">
          <w:rPr>
            <w:rStyle w:val="Hyperlink"/>
            <w:rFonts w:eastAsia="Times New Roman" w:cs="Times New Roman"/>
            <w:szCs w:val="24"/>
          </w:rPr>
          <w:t>-</w:t>
        </w:r>
        <w:r w:rsidR="00BC4F96" w:rsidRPr="00CB1A8B">
          <w:rPr>
            <w:rStyle w:val="Hyperlink"/>
            <w:rFonts w:eastAsia="Times New Roman" w:cs="Times New Roman"/>
            <w:szCs w:val="24"/>
          </w:rPr>
          <w:t>250903.htm</w:t>
        </w:r>
      </w:hyperlink>
      <w:r w:rsidR="00BC4F96" w:rsidRPr="00855BCB">
        <w:rPr>
          <w:rFonts w:eastAsia="Times New Roman" w:cs="Times New Roman"/>
          <w:szCs w:val="24"/>
        </w:rPr>
        <w:t xml:space="preserve"> </w:t>
      </w:r>
    </w:p>
    <w:p w:rsidR="00BC6A8C" w:rsidRPr="00CB1A8B" w:rsidRDefault="00BC6A8C" w:rsidP="00C8281B">
      <w:pPr>
        <w:ind w:left="-5" w:right="58" w:hanging="10"/>
        <w:rPr>
          <w:rFonts w:eastAsia="Times New Roman" w:cs="Times New Roman"/>
          <w:color w:val="000000"/>
          <w:lang w:eastAsia="et-EE"/>
        </w:rPr>
      </w:pPr>
    </w:p>
    <w:p w:rsidR="00BC4F96" w:rsidRPr="00855BCB" w:rsidRDefault="00BC6A8C" w:rsidP="00C8281B">
      <w:pPr>
        <w:ind w:left="-5" w:right="58" w:hanging="10"/>
        <w:rPr>
          <w:rFonts w:eastAsia="Times New Roman" w:cs="Times New Roman"/>
          <w:color w:val="000000"/>
          <w:lang w:eastAsia="et-EE"/>
        </w:rPr>
      </w:pPr>
      <w:r w:rsidRPr="00CB1A8B">
        <w:rPr>
          <w:rFonts w:eastAsia="Times New Roman" w:cs="Times New Roman"/>
          <w:color w:val="000000"/>
          <w:lang w:eastAsia="et-EE"/>
        </w:rPr>
        <w:t xml:space="preserve">Euroopa inimõiguste kohtu lahendi puhul näidatakse osapoolte nimed, kohtulahendi number või taotluse number, kohtu nimetus ja aasta. Kui viidatakse lahendi konkreetsele paragrahvile, tuleb märkida ka see paragrahv. </w:t>
      </w:r>
    </w:p>
    <w:p w:rsidR="34261201" w:rsidRPr="00855BCB" w:rsidRDefault="00BC6A8C" w:rsidP="00C8281B">
      <w:pPr>
        <w:pStyle w:val="Nidis"/>
        <w:widowControl/>
        <w:rPr>
          <w:sz w:val="24"/>
        </w:rPr>
      </w:pPr>
      <w:r w:rsidRPr="00855BCB">
        <w:rPr>
          <w:sz w:val="24"/>
        </w:rPr>
        <w:t>Campbell v. Ireland, no. 45678/98, § 24, ECHR 1999</w:t>
      </w:r>
      <w:r w:rsidR="005D517E" w:rsidRPr="00855BCB">
        <w:rPr>
          <w:sz w:val="24"/>
        </w:rPr>
        <w:t>–</w:t>
      </w:r>
      <w:r w:rsidRPr="00855BCB">
        <w:rPr>
          <w:sz w:val="24"/>
        </w:rPr>
        <w:t>II</w:t>
      </w:r>
    </w:p>
    <w:p w:rsidR="00BC4F96" w:rsidRPr="00855BCB" w:rsidRDefault="00BC4F96" w:rsidP="00C8281B">
      <w:pPr>
        <w:ind w:right="58"/>
        <w:rPr>
          <w:rFonts w:eastAsia="Times New Roman" w:cs="Times New Roman"/>
          <w:bCs/>
          <w:color w:val="000000" w:themeColor="text1"/>
          <w:lang w:eastAsia="et-EE"/>
        </w:rPr>
      </w:pPr>
    </w:p>
    <w:p w:rsidR="00265E4B" w:rsidRPr="00855BCB" w:rsidRDefault="00BC6A8C" w:rsidP="00C8281B">
      <w:pPr>
        <w:ind w:right="58"/>
        <w:rPr>
          <w:rFonts w:eastAsia="Times New Roman" w:cs="Times New Roman"/>
          <w:bCs/>
          <w:color w:val="000000" w:themeColor="text1"/>
          <w:lang w:eastAsia="et-EE"/>
        </w:rPr>
      </w:pPr>
      <w:r w:rsidRPr="00855BCB">
        <w:rPr>
          <w:rFonts w:eastAsia="Times New Roman" w:cs="Times New Roman"/>
          <w:bCs/>
          <w:color w:val="000000" w:themeColor="text1"/>
          <w:lang w:eastAsia="et-EE"/>
        </w:rPr>
        <w:t>Euroopa Inimõiguste Kohtu lahenditele viitamise õpetus saadaval siit:</w:t>
      </w:r>
    </w:p>
    <w:p w:rsidR="00BC6A8C" w:rsidRPr="00855BCB" w:rsidRDefault="00FF530B" w:rsidP="00C8281B">
      <w:pPr>
        <w:ind w:right="58"/>
        <w:rPr>
          <w:rFonts w:eastAsia="Times New Roman" w:cs="Times New Roman"/>
          <w:bCs/>
          <w:color w:val="000000" w:themeColor="text1"/>
          <w:lang w:eastAsia="et-EE"/>
        </w:rPr>
      </w:pPr>
      <w:hyperlink r:id="rId37" w:history="1">
        <w:r w:rsidR="00BC6A8C" w:rsidRPr="00855BCB">
          <w:rPr>
            <w:rStyle w:val="Hyperlink"/>
            <w:rFonts w:eastAsia="Times New Roman" w:cs="Times New Roman"/>
            <w:bCs/>
            <w:lang w:eastAsia="et-EE"/>
          </w:rPr>
          <w:t>http://www.echr.coe.int/Documents/Note_citation_ENG.pdf</w:t>
        </w:r>
      </w:hyperlink>
      <w:r w:rsidR="00BC6A8C" w:rsidRPr="00855BCB">
        <w:rPr>
          <w:rFonts w:eastAsia="Times New Roman" w:cs="Times New Roman"/>
          <w:bCs/>
          <w:color w:val="000000" w:themeColor="text1"/>
          <w:lang w:eastAsia="et-EE"/>
        </w:rPr>
        <w:t xml:space="preserve"> </w:t>
      </w:r>
    </w:p>
    <w:p w:rsidR="34261201" w:rsidRPr="00CB1A8B" w:rsidRDefault="34261201" w:rsidP="00C8281B">
      <w:pPr>
        <w:rPr>
          <w:rFonts w:eastAsia="Times New Roman" w:cs="Times New Roman"/>
          <w:szCs w:val="24"/>
        </w:rPr>
      </w:pPr>
    </w:p>
    <w:p w:rsidR="00314E7C" w:rsidRDefault="00314E7C" w:rsidP="00C8281B">
      <w:pPr>
        <w:ind w:left="-5" w:right="58" w:hanging="10"/>
        <w:rPr>
          <w:rFonts w:eastAsia="Times New Roman" w:cs="Times New Roman"/>
          <w:color w:val="000000"/>
          <w:lang w:eastAsia="et-EE"/>
        </w:rPr>
      </w:pPr>
      <w:r w:rsidRPr="00855BCB">
        <w:rPr>
          <w:rFonts w:eastAsia="Times New Roman" w:cs="Times New Roman"/>
          <w:color w:val="000000"/>
          <w:lang w:eastAsia="et-EE"/>
        </w:rPr>
        <w:t>Välisriigi kohtulahendi korral lähtutakse selles välisriigis kehtivatest viitamisel ettenähtud reeglitest. Kui neist ülevaadet ei õnnestu saada, siis näidatakse Kontinentaal</w:t>
      </w:r>
      <w:r w:rsidR="00BB1CFF" w:rsidRPr="00855BCB">
        <w:rPr>
          <w:rFonts w:eastAsia="Times New Roman" w:cs="Times New Roman"/>
          <w:color w:val="000000"/>
          <w:lang w:eastAsia="et-EE"/>
        </w:rPr>
        <w:t>-</w:t>
      </w:r>
      <w:r w:rsidRPr="00855BCB">
        <w:rPr>
          <w:rFonts w:eastAsia="Times New Roman" w:cs="Times New Roman"/>
          <w:color w:val="000000"/>
          <w:lang w:eastAsia="et-EE"/>
        </w:rPr>
        <w:t xml:space="preserve">Euroopa riikide puhul kohtu nimetus, lahendi number, kuupäev ja avaldamiskoht (enamasti viide veebiallikale), </w:t>
      </w:r>
      <w:proofErr w:type="spellStart"/>
      <w:r w:rsidRPr="00855BCB">
        <w:rPr>
          <w:rFonts w:eastAsia="Times New Roman" w:cs="Times New Roman"/>
          <w:i/>
          <w:iCs/>
          <w:color w:val="000000"/>
          <w:lang w:eastAsia="et-EE"/>
        </w:rPr>
        <w:t>Common</w:t>
      </w:r>
      <w:proofErr w:type="spellEnd"/>
      <w:r w:rsidRPr="00855BCB">
        <w:rPr>
          <w:rFonts w:eastAsia="Times New Roman" w:cs="Times New Roman"/>
          <w:i/>
          <w:iCs/>
          <w:color w:val="000000"/>
          <w:lang w:eastAsia="et-EE"/>
        </w:rPr>
        <w:t xml:space="preserve"> </w:t>
      </w:r>
      <w:proofErr w:type="spellStart"/>
      <w:r w:rsidRPr="00855BCB">
        <w:rPr>
          <w:rFonts w:eastAsia="Times New Roman" w:cs="Times New Roman"/>
          <w:i/>
          <w:iCs/>
          <w:color w:val="000000"/>
          <w:lang w:eastAsia="et-EE"/>
        </w:rPr>
        <w:t>law</w:t>
      </w:r>
      <w:proofErr w:type="spellEnd"/>
      <w:r w:rsidR="00BB1CFF" w:rsidRPr="00855BCB">
        <w:rPr>
          <w:rFonts w:eastAsia="Times New Roman" w:cs="Times New Roman"/>
          <w:color w:val="000000"/>
          <w:lang w:eastAsia="et-EE"/>
        </w:rPr>
        <w:t>-</w:t>
      </w:r>
      <w:r w:rsidRPr="00855BCB">
        <w:rPr>
          <w:rFonts w:eastAsia="Times New Roman" w:cs="Times New Roman"/>
          <w:color w:val="000000"/>
          <w:lang w:eastAsia="et-EE"/>
        </w:rPr>
        <w:t xml:space="preserve">riikide puhul lisatakse veel ka osapoolte nimed kaldkirjas. </w:t>
      </w:r>
    </w:p>
    <w:p w:rsidR="003B4BEF" w:rsidRPr="00855BCB" w:rsidRDefault="003B4BEF" w:rsidP="00C8281B">
      <w:pPr>
        <w:ind w:left="-5" w:right="58" w:hanging="10"/>
        <w:rPr>
          <w:rFonts w:eastAsia="Times New Roman" w:cs="Times New Roman"/>
          <w:color w:val="000000"/>
          <w:lang w:eastAsia="et-EE"/>
        </w:rPr>
      </w:pPr>
    </w:p>
    <w:p w:rsidR="00314E7C" w:rsidRPr="00855BCB" w:rsidRDefault="00314E7C" w:rsidP="00C8281B">
      <w:pPr>
        <w:pStyle w:val="Nidis"/>
        <w:widowControl/>
        <w:rPr>
          <w:sz w:val="24"/>
        </w:rPr>
      </w:pPr>
      <w:r w:rsidRPr="00855BCB">
        <w:rPr>
          <w:sz w:val="24"/>
        </w:rPr>
        <w:t>Korkein Hallinto</w:t>
      </w:r>
      <w:r w:rsidR="00BB1CFF" w:rsidRPr="00855BCB">
        <w:rPr>
          <w:sz w:val="24"/>
        </w:rPr>
        <w:t>-</w:t>
      </w:r>
      <w:r w:rsidRPr="00855BCB">
        <w:rPr>
          <w:sz w:val="24"/>
        </w:rPr>
        <w:t>Oikeus, KHO:2009:83, 29.9.2009.</w:t>
      </w:r>
    </w:p>
    <w:p w:rsidR="00314E7C" w:rsidRPr="00855BCB" w:rsidRDefault="00314E7C" w:rsidP="00C8281B">
      <w:pPr>
        <w:pStyle w:val="Nidis"/>
        <w:widowControl/>
      </w:pPr>
      <w:r w:rsidRPr="00855BCB">
        <w:rPr>
          <w:sz w:val="24"/>
        </w:rPr>
        <w:t>California Northern District Court, 3:06</w:t>
      </w:r>
      <w:r w:rsidR="005D517E" w:rsidRPr="00855BCB">
        <w:rPr>
          <w:sz w:val="24"/>
        </w:rPr>
        <w:t>–</w:t>
      </w:r>
      <w:r w:rsidRPr="00855BCB">
        <w:rPr>
          <w:sz w:val="24"/>
        </w:rPr>
        <w:t>cv</w:t>
      </w:r>
      <w:r w:rsidR="005D517E" w:rsidRPr="00855BCB">
        <w:rPr>
          <w:sz w:val="24"/>
        </w:rPr>
        <w:t>–</w:t>
      </w:r>
      <w:r w:rsidRPr="00855BCB">
        <w:rPr>
          <w:sz w:val="24"/>
        </w:rPr>
        <w:t xml:space="preserve">02169, </w:t>
      </w:r>
      <w:r w:rsidRPr="00855BCB">
        <w:rPr>
          <w:i/>
          <w:iCs/>
          <w:sz w:val="24"/>
        </w:rPr>
        <w:t>Spence v. Ubisoft</w:t>
      </w:r>
      <w:r w:rsidRPr="00855BCB">
        <w:rPr>
          <w:sz w:val="24"/>
        </w:rPr>
        <w:t>, Inc.</w:t>
      </w:r>
    </w:p>
    <w:p w:rsidR="00A67C92" w:rsidRPr="00855BCB" w:rsidRDefault="6E40A7F8" w:rsidP="00C8281B">
      <w:pPr>
        <w:pStyle w:val="Heading3"/>
        <w:rPr>
          <w:rFonts w:cs="Times New Roman"/>
        </w:rPr>
      </w:pPr>
      <w:bookmarkStart w:id="73" w:name="_Toc4504311"/>
      <w:bookmarkStart w:id="74" w:name="_Toc105182363"/>
      <w:r w:rsidRPr="00B23CA2">
        <w:rPr>
          <w:rFonts w:cs="Times New Roman"/>
        </w:rPr>
        <w:t>3</w:t>
      </w:r>
      <w:r w:rsidR="0AC36288" w:rsidRPr="0039117F">
        <w:rPr>
          <w:rFonts w:cs="Times New Roman"/>
        </w:rPr>
        <w:t>.3.4</w:t>
      </w:r>
      <w:r w:rsidR="3E618652" w:rsidRPr="00FC06B4">
        <w:rPr>
          <w:rFonts w:cs="Times New Roman"/>
        </w:rPr>
        <w:t>. Muud allika</w:t>
      </w:r>
      <w:bookmarkEnd w:id="72"/>
      <w:r w:rsidR="3C5CB152" w:rsidRPr="00FC06B4">
        <w:rPr>
          <w:rFonts w:cs="Times New Roman"/>
        </w:rPr>
        <w:t>d</w:t>
      </w:r>
      <w:r w:rsidR="00E50031" w:rsidRPr="00855BCB">
        <w:rPr>
          <w:rStyle w:val="FootnoteReference"/>
          <w:rFonts w:cs="Times New Roman"/>
        </w:rPr>
        <w:footnoteReference w:id="5"/>
      </w:r>
      <w:bookmarkEnd w:id="73"/>
      <w:bookmarkEnd w:id="74"/>
    </w:p>
    <w:p w:rsidR="00A7019E" w:rsidRPr="00855BCB" w:rsidRDefault="00B563AB" w:rsidP="00C8281B">
      <w:pPr>
        <w:pStyle w:val="Tavatekst"/>
        <w:widowControl/>
        <w:spacing w:before="0" w:line="240" w:lineRule="auto"/>
        <w:rPr>
          <w:b/>
        </w:rPr>
      </w:pPr>
      <w:r w:rsidRPr="00CB1A8B">
        <w:t>Veebilehtede kirjed esitatakse samal põhimõttel kui trükiste kirjed, kuid täiendavalt lisatakse märked kasutamise kuupäev</w:t>
      </w:r>
      <w:r w:rsidR="00384A8D" w:rsidRPr="00855BCB">
        <w:t>a ja veebilehe aadressi kohta</w:t>
      </w:r>
      <w:r w:rsidRPr="00855BCB">
        <w:t xml:space="preserve">. </w:t>
      </w:r>
    </w:p>
    <w:p w:rsidR="00EB5721" w:rsidRDefault="00EB5721" w:rsidP="00C8281B">
      <w:pPr>
        <w:pStyle w:val="Tavatekst"/>
        <w:widowControl/>
        <w:spacing w:before="0" w:line="240" w:lineRule="auto"/>
        <w:rPr>
          <w:b/>
          <w:bCs/>
        </w:rPr>
      </w:pPr>
    </w:p>
    <w:p w:rsidR="00302A75" w:rsidRDefault="00302A75" w:rsidP="00C8281B">
      <w:pPr>
        <w:pStyle w:val="Tavatekst"/>
        <w:widowControl/>
        <w:spacing w:before="0" w:line="240" w:lineRule="auto"/>
        <w:rPr>
          <w:b/>
          <w:bCs/>
        </w:rPr>
      </w:pPr>
    </w:p>
    <w:p w:rsidR="00302A75" w:rsidRDefault="00302A75" w:rsidP="00C8281B">
      <w:pPr>
        <w:pStyle w:val="Tavatekst"/>
        <w:widowControl/>
        <w:spacing w:before="0" w:line="240" w:lineRule="auto"/>
        <w:rPr>
          <w:b/>
          <w:bCs/>
        </w:rPr>
      </w:pPr>
    </w:p>
    <w:p w:rsidR="00302A75" w:rsidRPr="00855BCB" w:rsidRDefault="00302A75" w:rsidP="00C8281B">
      <w:pPr>
        <w:pStyle w:val="Tavatekst"/>
        <w:widowControl/>
        <w:spacing w:before="0" w:line="240" w:lineRule="auto"/>
        <w:rPr>
          <w:b/>
          <w:bCs/>
        </w:rPr>
      </w:pPr>
    </w:p>
    <w:p w:rsidR="00B563AB" w:rsidRPr="00855BCB" w:rsidRDefault="00B563AB" w:rsidP="00C8281B">
      <w:pPr>
        <w:pStyle w:val="Tavatekst"/>
        <w:widowControl/>
        <w:spacing w:before="0" w:line="240" w:lineRule="auto"/>
      </w:pPr>
      <w:r w:rsidRPr="00855BCB">
        <w:rPr>
          <w:b/>
          <w:bCs/>
        </w:rPr>
        <w:lastRenderedPageBreak/>
        <w:t>Veebimaterjali</w:t>
      </w:r>
      <w:r w:rsidRPr="00855BCB">
        <w:t xml:space="preserve"> puhul:</w:t>
      </w:r>
    </w:p>
    <w:p w:rsidR="73785462" w:rsidRPr="00855BCB" w:rsidRDefault="73785462" w:rsidP="00C8281B">
      <w:pPr>
        <w:pStyle w:val="Tavatekst"/>
        <w:widowControl/>
        <w:spacing w:before="0" w:line="240" w:lineRule="auto"/>
      </w:pPr>
    </w:p>
    <w:p w:rsidR="00B563AB" w:rsidRPr="00855BCB" w:rsidRDefault="00B563AB" w:rsidP="00C8281B">
      <w:pPr>
        <w:pStyle w:val="Nidis"/>
        <w:widowControl/>
        <w:spacing w:before="0" w:after="0"/>
        <w:rPr>
          <w:b/>
          <w:sz w:val="24"/>
        </w:rPr>
      </w:pPr>
      <w:r w:rsidRPr="00855BCB">
        <w:rPr>
          <w:b/>
          <w:sz w:val="24"/>
        </w:rPr>
        <w:t xml:space="preserve">Autor, A. A. (aasta). </w:t>
      </w:r>
      <w:r w:rsidRPr="00855BCB">
        <w:rPr>
          <w:b/>
          <w:i/>
          <w:sz w:val="24"/>
        </w:rPr>
        <w:t>Pealkiri.</w:t>
      </w:r>
      <w:r w:rsidRPr="00855BCB">
        <w:rPr>
          <w:b/>
          <w:sz w:val="24"/>
        </w:rPr>
        <w:t xml:space="preserve"> </w:t>
      </w:r>
      <w:r w:rsidR="00384A8D" w:rsidRPr="00855BCB">
        <w:rPr>
          <w:b/>
          <w:sz w:val="24"/>
        </w:rPr>
        <w:t>Kasutatud</w:t>
      </w:r>
      <w:r w:rsidR="00206C25" w:rsidRPr="00855BCB">
        <w:rPr>
          <w:b/>
          <w:sz w:val="24"/>
        </w:rPr>
        <w:t xml:space="preserve"> </w:t>
      </w:r>
      <w:r w:rsidR="00E6797D" w:rsidRPr="00855BCB">
        <w:rPr>
          <w:b/>
          <w:sz w:val="24"/>
        </w:rPr>
        <w:t>K</w:t>
      </w:r>
      <w:r w:rsidR="00206C25" w:rsidRPr="00855BCB">
        <w:rPr>
          <w:b/>
          <w:sz w:val="24"/>
        </w:rPr>
        <w:t xml:space="preserve">asutamise kuupäev </w:t>
      </w:r>
      <w:r w:rsidRPr="00855BCB">
        <w:rPr>
          <w:b/>
          <w:sz w:val="24"/>
        </w:rPr>
        <w:t>http://....</w:t>
      </w:r>
    </w:p>
    <w:p w:rsidR="00B163C5" w:rsidRPr="00855BCB" w:rsidRDefault="00B163C5" w:rsidP="00C8281B">
      <w:pPr>
        <w:pStyle w:val="Nidis"/>
        <w:widowControl/>
        <w:spacing w:before="0" w:after="0"/>
        <w:rPr>
          <w:b/>
          <w:sz w:val="24"/>
        </w:rPr>
      </w:pPr>
      <w:r w:rsidRPr="00855BCB">
        <w:rPr>
          <w:b/>
          <w:sz w:val="24"/>
        </w:rPr>
        <w:t>Organisatsioon</w:t>
      </w:r>
      <w:r w:rsidR="00FC32B1" w:rsidRPr="00855BCB">
        <w:rPr>
          <w:b/>
          <w:sz w:val="24"/>
        </w:rPr>
        <w:t xml:space="preserve">. (aasta). </w:t>
      </w:r>
      <w:r w:rsidR="00FC32B1" w:rsidRPr="00855BCB">
        <w:rPr>
          <w:b/>
          <w:i/>
          <w:sz w:val="24"/>
        </w:rPr>
        <w:t>Pealkiri.</w:t>
      </w:r>
      <w:r w:rsidR="00FC32B1" w:rsidRPr="00855BCB">
        <w:rPr>
          <w:b/>
          <w:sz w:val="24"/>
        </w:rPr>
        <w:t xml:space="preserve"> </w:t>
      </w:r>
      <w:r w:rsidR="00384A8D" w:rsidRPr="00855BCB">
        <w:rPr>
          <w:b/>
          <w:sz w:val="24"/>
        </w:rPr>
        <w:t>Kasutatud</w:t>
      </w:r>
      <w:r w:rsidR="00FC32B1" w:rsidRPr="00855BCB">
        <w:rPr>
          <w:b/>
          <w:sz w:val="24"/>
        </w:rPr>
        <w:t xml:space="preserve"> Kasutamise kuupäev http://....</w:t>
      </w:r>
    </w:p>
    <w:p w:rsidR="00A55AB2" w:rsidRPr="00855BCB" w:rsidRDefault="00A55AB2" w:rsidP="00C8281B">
      <w:pPr>
        <w:pStyle w:val="Nidis"/>
        <w:widowControl/>
        <w:spacing w:before="0" w:after="0"/>
        <w:rPr>
          <w:b/>
          <w:sz w:val="24"/>
        </w:rPr>
      </w:pPr>
      <w:r w:rsidRPr="00855BCB">
        <w:rPr>
          <w:b/>
          <w:i/>
          <w:sz w:val="24"/>
        </w:rPr>
        <w:t>Pealkiri</w:t>
      </w:r>
      <w:r w:rsidRPr="00855BCB">
        <w:rPr>
          <w:b/>
          <w:sz w:val="24"/>
        </w:rPr>
        <w:t>. (aasta). Kasutatud Kasutamise kuupäev http://....</w:t>
      </w:r>
    </w:p>
    <w:p w:rsidR="00B563AB" w:rsidRPr="00855BCB" w:rsidRDefault="00B563AB" w:rsidP="00C8281B">
      <w:pPr>
        <w:rPr>
          <w:rFonts w:cs="Times New Roman"/>
          <w:sz w:val="10"/>
          <w:szCs w:val="10"/>
        </w:rPr>
      </w:pPr>
    </w:p>
    <w:p w:rsidR="00B563AB" w:rsidRPr="00CB1A8B" w:rsidRDefault="00B563AB" w:rsidP="00C8281B">
      <w:pPr>
        <w:pStyle w:val="Nidis"/>
        <w:widowControl/>
        <w:spacing w:before="0" w:after="0"/>
        <w:ind w:left="851" w:hanging="851"/>
        <w:rPr>
          <w:sz w:val="24"/>
        </w:rPr>
      </w:pPr>
      <w:r w:rsidRPr="00855BCB">
        <w:rPr>
          <w:sz w:val="24"/>
        </w:rPr>
        <w:t>Palo, M. (2007)</w:t>
      </w:r>
      <w:r w:rsidR="006D7899" w:rsidRPr="00855BCB">
        <w:rPr>
          <w:sz w:val="24"/>
        </w:rPr>
        <w:t>.</w:t>
      </w:r>
      <w:r w:rsidRPr="00855BCB">
        <w:rPr>
          <w:sz w:val="24"/>
        </w:rPr>
        <w:t xml:space="preserve"> </w:t>
      </w:r>
      <w:r w:rsidRPr="00855BCB">
        <w:rPr>
          <w:i/>
          <w:iCs/>
          <w:sz w:val="24"/>
        </w:rPr>
        <w:t>Avaliku teenuse kvaliteedist infoühiskonnas</w:t>
      </w:r>
      <w:r w:rsidRPr="00855BCB">
        <w:rPr>
          <w:sz w:val="24"/>
        </w:rPr>
        <w:t xml:space="preserve">. </w:t>
      </w:r>
      <w:r w:rsidR="00384A8D" w:rsidRPr="00855BCB">
        <w:rPr>
          <w:sz w:val="24"/>
        </w:rPr>
        <w:t>Kasutatud</w:t>
      </w:r>
      <w:r w:rsidR="00F97D71" w:rsidRPr="00855BCB">
        <w:rPr>
          <w:sz w:val="24"/>
        </w:rPr>
        <w:t xml:space="preserve"> 20. märts 2008</w:t>
      </w:r>
      <w:r w:rsidRPr="00855BCB">
        <w:rPr>
          <w:sz w:val="24"/>
        </w:rPr>
        <w:t xml:space="preserve"> </w:t>
      </w:r>
      <w:hyperlink r:id="rId38">
        <w:r w:rsidRPr="00855BCB">
          <w:rPr>
            <w:color w:val="0070C0"/>
            <w:sz w:val="24"/>
            <w:u w:val="single"/>
          </w:rPr>
          <w:t>http://www.riso.ee/et/pub/2007it/?mn=5&amp;prnt=2</w:t>
        </w:r>
      </w:hyperlink>
      <w:r w:rsidR="00F97D71" w:rsidRPr="00855BCB">
        <w:rPr>
          <w:color w:val="0070C0"/>
          <w:sz w:val="24"/>
        </w:rPr>
        <w:t xml:space="preserve">  </w:t>
      </w:r>
    </w:p>
    <w:p w:rsidR="00B563AB" w:rsidRPr="00855BCB" w:rsidRDefault="00B563AB" w:rsidP="00C8281B">
      <w:pPr>
        <w:pStyle w:val="Nidis"/>
        <w:widowControl/>
        <w:ind w:left="851" w:hanging="851"/>
        <w:rPr>
          <w:noProof w:val="0"/>
          <w:sz w:val="24"/>
          <w:lang w:val="en-GB"/>
        </w:rPr>
      </w:pPr>
      <w:proofErr w:type="spellStart"/>
      <w:r w:rsidRPr="00855BCB">
        <w:rPr>
          <w:i/>
          <w:noProof w:val="0"/>
          <w:sz w:val="24"/>
          <w:lang w:val="en-GB"/>
        </w:rPr>
        <w:t>iENVI</w:t>
      </w:r>
      <w:proofErr w:type="spellEnd"/>
      <w:r w:rsidRPr="00855BCB">
        <w:rPr>
          <w:i/>
          <w:noProof w:val="0"/>
          <w:sz w:val="24"/>
          <w:lang w:val="en-GB"/>
        </w:rPr>
        <w:t>: Cooperation is key in climate action.</w:t>
      </w:r>
      <w:r w:rsidR="00EE459E" w:rsidRPr="00855BCB">
        <w:rPr>
          <w:i/>
          <w:noProof w:val="0"/>
          <w:sz w:val="24"/>
          <w:lang w:val="en-GB"/>
        </w:rPr>
        <w:t xml:space="preserve"> </w:t>
      </w:r>
      <w:r w:rsidR="00EE459E" w:rsidRPr="00855BCB">
        <w:rPr>
          <w:noProof w:val="0"/>
          <w:sz w:val="24"/>
          <w:lang w:val="en-GB"/>
        </w:rPr>
        <w:t>(2017).</w:t>
      </w:r>
      <w:r w:rsidRPr="00855BCB">
        <w:rPr>
          <w:i/>
          <w:noProof w:val="0"/>
          <w:sz w:val="24"/>
          <w:lang w:val="en-GB"/>
        </w:rPr>
        <w:t xml:space="preserve"> </w:t>
      </w:r>
      <w:r w:rsidRPr="00855BCB">
        <w:rPr>
          <w:noProof w:val="0"/>
          <w:sz w:val="24"/>
          <w:lang w:val="en-GB"/>
        </w:rPr>
        <w:t>Ministry of Finance</w:t>
      </w:r>
      <w:r w:rsidRPr="00855BCB">
        <w:rPr>
          <w:i/>
          <w:noProof w:val="0"/>
          <w:sz w:val="24"/>
          <w:lang w:val="en-GB"/>
        </w:rPr>
        <w:t xml:space="preserve">. </w:t>
      </w:r>
      <w:r w:rsidR="00384A8D" w:rsidRPr="00855BCB">
        <w:rPr>
          <w:sz w:val="24"/>
        </w:rPr>
        <w:t>Kasutatud</w:t>
      </w:r>
      <w:r w:rsidR="00F97D71" w:rsidRPr="00855BCB">
        <w:rPr>
          <w:noProof w:val="0"/>
          <w:sz w:val="24"/>
          <w:lang w:val="en-GB"/>
        </w:rPr>
        <w:t xml:space="preserve"> 17. </w:t>
      </w:r>
      <w:proofErr w:type="spellStart"/>
      <w:r w:rsidR="00F97D71" w:rsidRPr="00855BCB">
        <w:rPr>
          <w:noProof w:val="0"/>
          <w:sz w:val="24"/>
          <w:lang w:val="en-GB"/>
        </w:rPr>
        <w:t>juuni</w:t>
      </w:r>
      <w:proofErr w:type="spellEnd"/>
      <w:r w:rsidR="00F97D71" w:rsidRPr="00855BCB">
        <w:rPr>
          <w:noProof w:val="0"/>
          <w:sz w:val="24"/>
          <w:lang w:val="en-GB"/>
        </w:rPr>
        <w:t xml:space="preserve"> 2017</w:t>
      </w:r>
      <w:r w:rsidRPr="00855BCB">
        <w:rPr>
          <w:noProof w:val="0"/>
          <w:sz w:val="24"/>
          <w:lang w:val="en-GB"/>
        </w:rPr>
        <w:t xml:space="preserve"> </w:t>
      </w:r>
      <w:hyperlink r:id="rId39" w:history="1">
        <w:r w:rsidRPr="00855BCB">
          <w:rPr>
            <w:rStyle w:val="Hyperlink"/>
            <w:sz w:val="24"/>
          </w:rPr>
          <w:t>https://www.eu2017.ee/news/press</w:t>
        </w:r>
        <w:r w:rsidR="00BB1CFF" w:rsidRPr="00855BCB">
          <w:rPr>
            <w:rStyle w:val="Hyperlink"/>
            <w:sz w:val="24"/>
          </w:rPr>
          <w:t>-</w:t>
        </w:r>
        <w:r w:rsidRPr="00CB1A8B">
          <w:rPr>
            <w:rStyle w:val="Hyperlink"/>
            <w:sz w:val="24"/>
          </w:rPr>
          <w:t>releases/ienvi</w:t>
        </w:r>
        <w:r w:rsidR="00BB1CFF" w:rsidRPr="00CB1A8B">
          <w:rPr>
            <w:rStyle w:val="Hyperlink"/>
            <w:sz w:val="24"/>
          </w:rPr>
          <w:t>-</w:t>
        </w:r>
        <w:r w:rsidRPr="00CB1A8B">
          <w:rPr>
            <w:rStyle w:val="Hyperlink"/>
            <w:sz w:val="24"/>
          </w:rPr>
          <w:t>cooperation</w:t>
        </w:r>
        <w:r w:rsidR="00BB1CFF" w:rsidRPr="00CB1A8B">
          <w:rPr>
            <w:rStyle w:val="Hyperlink"/>
            <w:sz w:val="24"/>
          </w:rPr>
          <w:t>-</w:t>
        </w:r>
        <w:r w:rsidRPr="00CB1A8B">
          <w:rPr>
            <w:rStyle w:val="Hyperlink"/>
            <w:sz w:val="24"/>
          </w:rPr>
          <w:t>key</w:t>
        </w:r>
        <w:r w:rsidR="00BB1CFF" w:rsidRPr="00CB1A8B">
          <w:rPr>
            <w:rStyle w:val="Hyperlink"/>
            <w:sz w:val="24"/>
          </w:rPr>
          <w:t>-</w:t>
        </w:r>
        <w:r w:rsidRPr="00CB1A8B">
          <w:rPr>
            <w:rStyle w:val="Hyperlink"/>
            <w:sz w:val="24"/>
          </w:rPr>
          <w:t>climate</w:t>
        </w:r>
        <w:r w:rsidR="00BB1CFF" w:rsidRPr="00CB1A8B">
          <w:rPr>
            <w:rStyle w:val="Hyperlink"/>
            <w:sz w:val="24"/>
          </w:rPr>
          <w:t>-</w:t>
        </w:r>
        <w:r w:rsidRPr="00CB1A8B">
          <w:rPr>
            <w:rStyle w:val="Hyperlink"/>
            <w:sz w:val="24"/>
          </w:rPr>
          <w:t>action</w:t>
        </w:r>
      </w:hyperlink>
    </w:p>
    <w:p w:rsidR="00F97D71" w:rsidRPr="00855BCB" w:rsidRDefault="00F97D71" w:rsidP="00C8281B">
      <w:pPr>
        <w:pStyle w:val="Nidis"/>
        <w:widowControl/>
        <w:ind w:left="851" w:hanging="851"/>
        <w:rPr>
          <w:noProof w:val="0"/>
          <w:sz w:val="24"/>
          <w:lang w:val="en-GB"/>
        </w:rPr>
      </w:pPr>
      <w:r w:rsidRPr="00CB1A8B">
        <w:rPr>
          <w:noProof w:val="0"/>
          <w:sz w:val="24"/>
          <w:lang w:val="en-GB"/>
        </w:rPr>
        <w:t xml:space="preserve">U.S. Census Bureau. (n.d.). </w:t>
      </w:r>
      <w:r w:rsidRPr="00CB1A8B">
        <w:rPr>
          <w:i/>
          <w:noProof w:val="0"/>
          <w:sz w:val="24"/>
          <w:lang w:val="en-GB"/>
        </w:rPr>
        <w:t>U.S. and world population clock</w:t>
      </w:r>
      <w:r w:rsidRPr="00CB1A8B">
        <w:rPr>
          <w:noProof w:val="0"/>
          <w:sz w:val="24"/>
          <w:lang w:val="en-GB"/>
        </w:rPr>
        <w:t xml:space="preserve">. U.S. Department of Commerce. </w:t>
      </w:r>
      <w:r w:rsidR="00384A8D" w:rsidRPr="00CB1A8B">
        <w:rPr>
          <w:sz w:val="24"/>
        </w:rPr>
        <w:t>Kasutatud</w:t>
      </w:r>
      <w:r w:rsidRPr="00CB1A8B">
        <w:rPr>
          <w:noProof w:val="0"/>
          <w:sz w:val="24"/>
          <w:lang w:val="en-GB"/>
        </w:rPr>
        <w:t xml:space="preserve"> 9. </w:t>
      </w:r>
      <w:proofErr w:type="spellStart"/>
      <w:r w:rsidRPr="00CB1A8B">
        <w:rPr>
          <w:noProof w:val="0"/>
          <w:sz w:val="24"/>
          <w:lang w:val="en-GB"/>
        </w:rPr>
        <w:t>jaanuar</w:t>
      </w:r>
      <w:proofErr w:type="spellEnd"/>
      <w:r w:rsidRPr="00CB1A8B">
        <w:rPr>
          <w:noProof w:val="0"/>
          <w:sz w:val="24"/>
          <w:lang w:val="en-GB"/>
        </w:rPr>
        <w:t xml:space="preserve"> 2020 </w:t>
      </w:r>
      <w:hyperlink r:id="rId40" w:history="1">
        <w:r w:rsidRPr="00855BCB">
          <w:rPr>
            <w:rStyle w:val="Hyperlink"/>
            <w:noProof w:val="0"/>
            <w:sz w:val="24"/>
            <w:lang w:val="en-GB"/>
          </w:rPr>
          <w:t>https://www.census.gov/popclock/</w:t>
        </w:r>
      </w:hyperlink>
      <w:r w:rsidRPr="00855BCB">
        <w:rPr>
          <w:noProof w:val="0"/>
          <w:sz w:val="24"/>
          <w:lang w:val="en-GB"/>
        </w:rPr>
        <w:t xml:space="preserve"> </w:t>
      </w:r>
    </w:p>
    <w:p w:rsidR="00A023E2" w:rsidRPr="00CB1A8B" w:rsidRDefault="00A023E2" w:rsidP="00C8281B">
      <w:pPr>
        <w:pStyle w:val="Nidis"/>
        <w:widowControl/>
        <w:ind w:left="851" w:hanging="851"/>
        <w:rPr>
          <w:i/>
          <w:lang w:val="en-GB"/>
        </w:rPr>
      </w:pPr>
      <w:r w:rsidRPr="00CB1A8B">
        <w:rPr>
          <w:noProof w:val="0"/>
          <w:sz w:val="24"/>
          <w:lang w:val="en-GB"/>
        </w:rPr>
        <w:t>National Institute of Mental Health. (2018, July).</w:t>
      </w:r>
      <w:r w:rsidRPr="00CB1A8B">
        <w:rPr>
          <w:i/>
          <w:noProof w:val="0"/>
          <w:sz w:val="24"/>
          <w:lang w:val="en-GB"/>
        </w:rPr>
        <w:t xml:space="preserve"> Anxiety disorders. </w:t>
      </w:r>
      <w:r w:rsidRPr="00CB1A8B">
        <w:rPr>
          <w:noProof w:val="0"/>
          <w:sz w:val="24"/>
          <w:lang w:val="en-GB"/>
        </w:rPr>
        <w:t xml:space="preserve">U.S. Department of Health and Human Services, National Institutes of Health. </w:t>
      </w:r>
      <w:r w:rsidRPr="00CB1A8B">
        <w:rPr>
          <w:sz w:val="24"/>
        </w:rPr>
        <w:t xml:space="preserve">Kasutatud 23. märts 2022 </w:t>
      </w:r>
      <w:hyperlink r:id="rId41" w:history="1">
        <w:r w:rsidRPr="00855BCB">
          <w:rPr>
            <w:rStyle w:val="Hyperlink"/>
            <w:i/>
            <w:noProof w:val="0"/>
            <w:sz w:val="24"/>
            <w:lang w:val="en-GB"/>
          </w:rPr>
          <w:t>https://www.nimh.nih.gov/health/topics/anxiety-disorders/index.shtml</w:t>
        </w:r>
      </w:hyperlink>
    </w:p>
    <w:p w:rsidR="00B220A5" w:rsidRPr="00855BCB" w:rsidRDefault="00B220A5" w:rsidP="00C8281B">
      <w:pPr>
        <w:pStyle w:val="Nidis"/>
        <w:widowControl/>
        <w:ind w:left="851" w:hanging="851"/>
        <w:rPr>
          <w:noProof w:val="0"/>
          <w:sz w:val="24"/>
          <w:lang w:val="en-GB"/>
        </w:rPr>
      </w:pPr>
      <w:r w:rsidRPr="00855BCB">
        <w:rPr>
          <w:i/>
          <w:noProof w:val="0"/>
          <w:sz w:val="24"/>
          <w:lang w:val="en-GB"/>
        </w:rPr>
        <w:t>Oil painting</w:t>
      </w:r>
      <w:r w:rsidRPr="00855BCB">
        <w:rPr>
          <w:noProof w:val="0"/>
          <w:sz w:val="24"/>
          <w:lang w:val="en-GB"/>
        </w:rPr>
        <w:t xml:space="preserve">. (2019, December 8). Wikipedia. </w:t>
      </w:r>
      <w:r w:rsidR="00384A8D" w:rsidRPr="00855BCB">
        <w:rPr>
          <w:sz w:val="24"/>
        </w:rPr>
        <w:t>Kasutatud</w:t>
      </w:r>
      <w:r w:rsidR="00654EA8" w:rsidRPr="00855BCB">
        <w:rPr>
          <w:noProof w:val="0"/>
          <w:sz w:val="24"/>
          <w:lang w:val="en-GB"/>
        </w:rPr>
        <w:t xml:space="preserve"> 20. </w:t>
      </w:r>
      <w:proofErr w:type="spellStart"/>
      <w:r w:rsidR="00654EA8" w:rsidRPr="00855BCB">
        <w:rPr>
          <w:noProof w:val="0"/>
          <w:sz w:val="24"/>
          <w:lang w:val="en-GB"/>
        </w:rPr>
        <w:t>märts</w:t>
      </w:r>
      <w:proofErr w:type="spellEnd"/>
      <w:r w:rsidR="00654EA8" w:rsidRPr="00855BCB">
        <w:rPr>
          <w:noProof w:val="0"/>
          <w:sz w:val="24"/>
          <w:lang w:val="en-GB"/>
        </w:rPr>
        <w:t xml:space="preserve"> 2022 </w:t>
      </w:r>
      <w:hyperlink r:id="rId42" w:history="1">
        <w:r w:rsidRPr="00855BCB">
          <w:rPr>
            <w:rStyle w:val="Hyperlink"/>
            <w:noProof w:val="0"/>
            <w:sz w:val="24"/>
            <w:lang w:val="en-GB"/>
          </w:rPr>
          <w:t>https://en.wikipedia.org/w/index.php?title=Oil_painting&amp;oldid=929802398</w:t>
        </w:r>
      </w:hyperlink>
      <w:r w:rsidRPr="00855BCB">
        <w:rPr>
          <w:noProof w:val="0"/>
          <w:sz w:val="24"/>
          <w:lang w:val="en-GB"/>
        </w:rPr>
        <w:t xml:space="preserve"> </w:t>
      </w:r>
    </w:p>
    <w:p w:rsidR="00F97D71" w:rsidRPr="00855BCB" w:rsidRDefault="00F97D71" w:rsidP="00C8281B">
      <w:pPr>
        <w:pStyle w:val="Nidis"/>
        <w:widowControl/>
        <w:ind w:left="851" w:hanging="851"/>
        <w:rPr>
          <w:noProof w:val="0"/>
          <w:sz w:val="24"/>
          <w:lang w:val="en-GB"/>
        </w:rPr>
      </w:pPr>
      <w:r w:rsidRPr="00CB1A8B">
        <w:rPr>
          <w:noProof w:val="0"/>
          <w:sz w:val="24"/>
          <w:lang w:val="en-GB"/>
        </w:rPr>
        <w:t xml:space="preserve">Toner, K. (2020, September 24). </w:t>
      </w:r>
      <w:r w:rsidRPr="00CB1A8B">
        <w:rPr>
          <w:i/>
          <w:noProof w:val="0"/>
          <w:sz w:val="24"/>
          <w:lang w:val="en-GB"/>
        </w:rPr>
        <w:t>When Covid-19 hit, he turned his newspaper route into a lifeline for senior citizens</w:t>
      </w:r>
      <w:r w:rsidRPr="00CB1A8B">
        <w:rPr>
          <w:noProof w:val="0"/>
          <w:sz w:val="24"/>
          <w:lang w:val="en-GB"/>
        </w:rPr>
        <w:t xml:space="preserve">. CNN. </w:t>
      </w:r>
      <w:r w:rsidR="00384A8D" w:rsidRPr="00CB1A8B">
        <w:rPr>
          <w:sz w:val="24"/>
        </w:rPr>
        <w:t>Kasutatud</w:t>
      </w:r>
      <w:r w:rsidR="00654EA8" w:rsidRPr="00CB1A8B">
        <w:rPr>
          <w:sz w:val="24"/>
        </w:rPr>
        <w:t xml:space="preserve"> 15. märts 2022 </w:t>
      </w:r>
      <w:hyperlink r:id="rId43" w:history="1">
        <w:r w:rsidRPr="00855BCB">
          <w:rPr>
            <w:rStyle w:val="Hyperlink"/>
            <w:noProof w:val="0"/>
            <w:sz w:val="24"/>
            <w:lang w:val="en-GB"/>
          </w:rPr>
          <w:t>https://www.cnn.com/2020/06/04/us/coronavirus-newspaper-deliveryman-groceries-senior-citizens-cnnheroes-trnd/index.html</w:t>
        </w:r>
      </w:hyperlink>
    </w:p>
    <w:p w:rsidR="00485ED3" w:rsidRPr="00855BCB" w:rsidRDefault="00485ED3" w:rsidP="00C8281B">
      <w:pPr>
        <w:pStyle w:val="Nidis"/>
        <w:widowControl/>
        <w:ind w:left="851" w:hanging="851"/>
        <w:rPr>
          <w:noProof w:val="0"/>
          <w:sz w:val="24"/>
          <w:lang w:val="en-GB"/>
        </w:rPr>
      </w:pPr>
      <w:r w:rsidRPr="00CB1A8B">
        <w:rPr>
          <w:noProof w:val="0"/>
          <w:sz w:val="24"/>
          <w:lang w:val="en-GB"/>
        </w:rPr>
        <w:t xml:space="preserve">Jackson, M. O., Leyton-Brown, K., &amp; </w:t>
      </w:r>
      <w:proofErr w:type="spellStart"/>
      <w:r w:rsidRPr="00CB1A8B">
        <w:rPr>
          <w:noProof w:val="0"/>
          <w:sz w:val="24"/>
          <w:lang w:val="en-GB"/>
        </w:rPr>
        <w:t>Shoham</w:t>
      </w:r>
      <w:proofErr w:type="spellEnd"/>
      <w:r w:rsidRPr="00CB1A8B">
        <w:rPr>
          <w:noProof w:val="0"/>
          <w:sz w:val="24"/>
          <w:lang w:val="en-GB"/>
        </w:rPr>
        <w:t xml:space="preserve">, Y. (n.d.). </w:t>
      </w:r>
      <w:r w:rsidRPr="00CB1A8B">
        <w:rPr>
          <w:i/>
          <w:noProof w:val="0"/>
          <w:sz w:val="24"/>
          <w:lang w:val="en-GB"/>
        </w:rPr>
        <w:t xml:space="preserve">Game theory </w:t>
      </w:r>
      <w:r w:rsidRPr="00CB1A8B">
        <w:rPr>
          <w:noProof w:val="0"/>
          <w:sz w:val="24"/>
          <w:lang w:val="en-GB"/>
        </w:rPr>
        <w:t xml:space="preserve">[MOOC]. Coursera. </w:t>
      </w:r>
      <w:r w:rsidR="00384A8D" w:rsidRPr="00CB1A8B">
        <w:rPr>
          <w:sz w:val="24"/>
        </w:rPr>
        <w:t>Kasutatud</w:t>
      </w:r>
      <w:r w:rsidR="00654EA8" w:rsidRPr="00CB1A8B">
        <w:rPr>
          <w:sz w:val="24"/>
        </w:rPr>
        <w:t xml:space="preserve"> 21. märts 2022 </w:t>
      </w:r>
      <w:hyperlink r:id="rId44" w:history="1">
        <w:r w:rsidRPr="00855BCB">
          <w:rPr>
            <w:rStyle w:val="Hyperlink"/>
            <w:noProof w:val="0"/>
            <w:sz w:val="24"/>
            <w:lang w:val="en-GB"/>
          </w:rPr>
          <w:t>https://www.coursera.org/learn/game-theory-1</w:t>
        </w:r>
      </w:hyperlink>
    </w:p>
    <w:p w:rsidR="00F309C4" w:rsidRPr="00855BCB" w:rsidRDefault="00F309C4" w:rsidP="00C8281B">
      <w:pPr>
        <w:pStyle w:val="Nidis"/>
        <w:widowControl/>
        <w:ind w:left="851" w:hanging="851"/>
        <w:rPr>
          <w:noProof w:val="0"/>
          <w:sz w:val="24"/>
          <w:lang w:val="en-GB"/>
        </w:rPr>
      </w:pPr>
      <w:r w:rsidRPr="00CB1A8B">
        <w:rPr>
          <w:noProof w:val="0"/>
          <w:sz w:val="24"/>
          <w:lang w:val="en-GB"/>
        </w:rPr>
        <w:t xml:space="preserve">Goodwin, J. (2019, September). </w:t>
      </w:r>
      <w:r w:rsidRPr="00CB1A8B">
        <w:rPr>
          <w:i/>
          <w:noProof w:val="0"/>
          <w:sz w:val="24"/>
          <w:lang w:val="en-GB"/>
        </w:rPr>
        <w:t>The best part of attending the American Psychological Association's 2019 Convention in Chicago t</w:t>
      </w:r>
      <w:r w:rsidRPr="00855BCB">
        <w:rPr>
          <w:i/>
          <w:noProof w:val="0"/>
          <w:sz w:val="24"/>
          <w:lang w:val="en-GB"/>
        </w:rPr>
        <w:t>his year was having the opportunity to</w:t>
      </w:r>
      <w:r w:rsidRPr="00855BCB">
        <w:rPr>
          <w:noProof w:val="0"/>
          <w:sz w:val="24"/>
          <w:lang w:val="en-GB"/>
        </w:rPr>
        <w:t xml:space="preserve"> [Image attached] [Post]. LinkedIn. </w:t>
      </w:r>
      <w:r w:rsidR="00384A8D" w:rsidRPr="00855BCB">
        <w:rPr>
          <w:sz w:val="24"/>
        </w:rPr>
        <w:t>Kasutatud</w:t>
      </w:r>
      <w:r w:rsidR="00654EA8" w:rsidRPr="00855BCB">
        <w:rPr>
          <w:sz w:val="24"/>
        </w:rPr>
        <w:t xml:space="preserve"> 10. märts 2021 </w:t>
      </w:r>
      <w:hyperlink r:id="rId45" w:history="1">
        <w:r w:rsidRPr="00855BCB">
          <w:rPr>
            <w:rStyle w:val="Hyperlink"/>
            <w:noProof w:val="0"/>
            <w:sz w:val="24"/>
            <w:lang w:val="en-GB"/>
          </w:rPr>
          <w:t>https://www.linkedin.com/posts/jongoodwin3_apa2019-activity-6569581103441682432-CN98</w:t>
        </w:r>
      </w:hyperlink>
      <w:r w:rsidRPr="00855BCB">
        <w:rPr>
          <w:noProof w:val="0"/>
          <w:sz w:val="24"/>
          <w:lang w:val="en-GB"/>
        </w:rPr>
        <w:t xml:space="preserve"> </w:t>
      </w:r>
    </w:p>
    <w:p w:rsidR="00B563AB" w:rsidRPr="00855BCB" w:rsidRDefault="00B563AB" w:rsidP="00C8281B">
      <w:pPr>
        <w:pStyle w:val="Tavatekst"/>
        <w:widowControl/>
        <w:spacing w:before="0" w:line="240" w:lineRule="auto"/>
        <w:rPr>
          <w:noProof w:val="0"/>
          <w:lang w:val="en-GB"/>
        </w:rPr>
      </w:pPr>
    </w:p>
    <w:p w:rsidR="006D778B" w:rsidRDefault="006D778B" w:rsidP="00C8281B">
      <w:pPr>
        <w:pStyle w:val="Tavatekst"/>
        <w:widowControl/>
        <w:spacing w:before="0" w:line="240" w:lineRule="auto"/>
        <w:rPr>
          <w:noProof w:val="0"/>
          <w:lang w:val="en-GB"/>
        </w:rPr>
      </w:pPr>
      <w:proofErr w:type="spellStart"/>
      <w:r w:rsidRPr="00855BCB">
        <w:rPr>
          <w:b/>
          <w:bCs/>
          <w:noProof w:val="0"/>
          <w:lang w:val="en-GB"/>
        </w:rPr>
        <w:t>Blogipostituse</w:t>
      </w:r>
      <w:proofErr w:type="spellEnd"/>
      <w:r w:rsidRPr="00855BCB">
        <w:rPr>
          <w:noProof w:val="0"/>
          <w:lang w:val="en-GB"/>
        </w:rPr>
        <w:t xml:space="preserve"> </w:t>
      </w:r>
      <w:proofErr w:type="spellStart"/>
      <w:r w:rsidRPr="00855BCB">
        <w:rPr>
          <w:noProof w:val="0"/>
          <w:lang w:val="en-GB"/>
        </w:rPr>
        <w:t>puhul</w:t>
      </w:r>
      <w:proofErr w:type="spellEnd"/>
      <w:r w:rsidRPr="00855BCB">
        <w:rPr>
          <w:noProof w:val="0"/>
          <w:lang w:val="en-GB"/>
        </w:rPr>
        <w:t xml:space="preserve"> </w:t>
      </w:r>
      <w:proofErr w:type="spellStart"/>
      <w:r w:rsidRPr="00855BCB">
        <w:rPr>
          <w:noProof w:val="0"/>
          <w:lang w:val="en-GB"/>
        </w:rPr>
        <w:t>tuleb</w:t>
      </w:r>
      <w:proofErr w:type="spellEnd"/>
      <w:r w:rsidRPr="00855BCB">
        <w:rPr>
          <w:noProof w:val="0"/>
          <w:lang w:val="en-GB"/>
        </w:rPr>
        <w:t xml:space="preserve"> </w:t>
      </w:r>
      <w:proofErr w:type="spellStart"/>
      <w:r w:rsidRPr="00855BCB">
        <w:rPr>
          <w:noProof w:val="0"/>
          <w:lang w:val="en-GB"/>
        </w:rPr>
        <w:t>märkida</w:t>
      </w:r>
      <w:proofErr w:type="spellEnd"/>
      <w:r w:rsidR="00A01831" w:rsidRPr="00855BCB">
        <w:rPr>
          <w:noProof w:val="0"/>
          <w:lang w:val="en-GB"/>
        </w:rPr>
        <w:t xml:space="preserve"> </w:t>
      </w:r>
      <w:proofErr w:type="spellStart"/>
      <w:r w:rsidR="00A01831" w:rsidRPr="00855BCB">
        <w:rPr>
          <w:noProof w:val="0"/>
          <w:lang w:val="en-GB"/>
        </w:rPr>
        <w:t>nagu</w:t>
      </w:r>
      <w:proofErr w:type="spellEnd"/>
      <w:r w:rsidR="00A01831" w:rsidRPr="00855BCB">
        <w:rPr>
          <w:noProof w:val="0"/>
          <w:lang w:val="en-GB"/>
        </w:rPr>
        <w:t xml:space="preserve"> </w:t>
      </w:r>
      <w:proofErr w:type="spellStart"/>
      <w:r w:rsidR="00A01831" w:rsidRPr="00855BCB">
        <w:rPr>
          <w:noProof w:val="0"/>
          <w:lang w:val="en-GB"/>
        </w:rPr>
        <w:t>ajakirja</w:t>
      </w:r>
      <w:proofErr w:type="spellEnd"/>
      <w:r w:rsidR="00A01831" w:rsidRPr="00855BCB">
        <w:rPr>
          <w:noProof w:val="0"/>
          <w:lang w:val="en-GB"/>
        </w:rPr>
        <w:t xml:space="preserve"> </w:t>
      </w:r>
      <w:proofErr w:type="spellStart"/>
      <w:r w:rsidR="00A01831" w:rsidRPr="00855BCB">
        <w:rPr>
          <w:noProof w:val="0"/>
          <w:lang w:val="en-GB"/>
        </w:rPr>
        <w:t>artikli</w:t>
      </w:r>
      <w:proofErr w:type="spellEnd"/>
      <w:r w:rsidR="00A01831" w:rsidRPr="00855BCB">
        <w:rPr>
          <w:noProof w:val="0"/>
          <w:lang w:val="en-GB"/>
        </w:rPr>
        <w:t xml:space="preserve"> </w:t>
      </w:r>
      <w:proofErr w:type="spellStart"/>
      <w:r w:rsidR="00A01831" w:rsidRPr="00855BCB">
        <w:rPr>
          <w:noProof w:val="0"/>
          <w:lang w:val="en-GB"/>
        </w:rPr>
        <w:t>puhul</w:t>
      </w:r>
      <w:proofErr w:type="spellEnd"/>
      <w:r w:rsidR="00A01831" w:rsidRPr="00855BCB">
        <w:rPr>
          <w:noProof w:val="0"/>
          <w:lang w:val="en-GB"/>
        </w:rPr>
        <w:t xml:space="preserve"> </w:t>
      </w:r>
      <w:proofErr w:type="spellStart"/>
      <w:r w:rsidR="00A01831" w:rsidRPr="00855BCB">
        <w:rPr>
          <w:noProof w:val="0"/>
          <w:lang w:val="en-GB"/>
        </w:rPr>
        <w:t>autor</w:t>
      </w:r>
      <w:proofErr w:type="spellEnd"/>
      <w:r w:rsidR="00A01831" w:rsidRPr="00855BCB">
        <w:rPr>
          <w:noProof w:val="0"/>
          <w:lang w:val="en-GB"/>
        </w:rPr>
        <w:t xml:space="preserve"> </w:t>
      </w:r>
      <w:proofErr w:type="spellStart"/>
      <w:r w:rsidR="00A01831" w:rsidRPr="00855BCB">
        <w:rPr>
          <w:noProof w:val="0"/>
          <w:lang w:val="en-GB"/>
        </w:rPr>
        <w:t>ja</w:t>
      </w:r>
      <w:proofErr w:type="spellEnd"/>
      <w:r w:rsidR="00A01831" w:rsidRPr="00855BCB">
        <w:rPr>
          <w:noProof w:val="0"/>
          <w:lang w:val="en-GB"/>
        </w:rPr>
        <w:t>/</w:t>
      </w:r>
      <w:proofErr w:type="spellStart"/>
      <w:r w:rsidR="00A01831" w:rsidRPr="00855BCB">
        <w:rPr>
          <w:noProof w:val="0"/>
          <w:lang w:val="en-GB"/>
        </w:rPr>
        <w:t>või</w:t>
      </w:r>
      <w:proofErr w:type="spellEnd"/>
      <w:r w:rsidR="00A01831" w:rsidRPr="00855BCB">
        <w:rPr>
          <w:noProof w:val="0"/>
          <w:lang w:val="en-GB"/>
        </w:rPr>
        <w:t xml:space="preserve"> </w:t>
      </w:r>
      <w:proofErr w:type="spellStart"/>
      <w:r w:rsidR="00A01831" w:rsidRPr="00855BCB">
        <w:rPr>
          <w:noProof w:val="0"/>
          <w:lang w:val="en-GB"/>
        </w:rPr>
        <w:t>organisatsioon</w:t>
      </w:r>
      <w:proofErr w:type="spellEnd"/>
      <w:r w:rsidR="00A01831" w:rsidRPr="00855BCB">
        <w:rPr>
          <w:noProof w:val="0"/>
          <w:lang w:val="en-GB"/>
        </w:rPr>
        <w:t xml:space="preserve">, </w:t>
      </w:r>
      <w:proofErr w:type="spellStart"/>
      <w:r w:rsidR="00A01831" w:rsidRPr="00855BCB">
        <w:rPr>
          <w:noProof w:val="0"/>
          <w:lang w:val="en-GB"/>
        </w:rPr>
        <w:t>postituse</w:t>
      </w:r>
      <w:proofErr w:type="spellEnd"/>
      <w:r w:rsidR="00A01831" w:rsidRPr="00855BCB">
        <w:rPr>
          <w:noProof w:val="0"/>
          <w:lang w:val="en-GB"/>
        </w:rPr>
        <w:t xml:space="preserve"> </w:t>
      </w:r>
      <w:proofErr w:type="spellStart"/>
      <w:r w:rsidR="00A01831" w:rsidRPr="00855BCB">
        <w:rPr>
          <w:noProof w:val="0"/>
          <w:lang w:val="en-GB"/>
        </w:rPr>
        <w:t>kuupäev</w:t>
      </w:r>
      <w:proofErr w:type="spellEnd"/>
      <w:r w:rsidR="00A01831" w:rsidRPr="00855BCB">
        <w:rPr>
          <w:noProof w:val="0"/>
          <w:lang w:val="en-GB"/>
        </w:rPr>
        <w:t xml:space="preserve">, </w:t>
      </w:r>
      <w:proofErr w:type="spellStart"/>
      <w:r w:rsidR="00A01831" w:rsidRPr="00855BCB">
        <w:rPr>
          <w:noProof w:val="0"/>
          <w:lang w:val="en-GB"/>
        </w:rPr>
        <w:t>pealkiri</w:t>
      </w:r>
      <w:proofErr w:type="spellEnd"/>
      <w:r w:rsidR="00EB5721" w:rsidRPr="00855BCB">
        <w:rPr>
          <w:noProof w:val="0"/>
          <w:lang w:val="en-GB"/>
        </w:rPr>
        <w:t xml:space="preserve">, </w:t>
      </w:r>
      <w:proofErr w:type="spellStart"/>
      <w:r w:rsidR="00667F83" w:rsidRPr="00855BCB">
        <w:rPr>
          <w:noProof w:val="0"/>
          <w:lang w:val="en-GB"/>
        </w:rPr>
        <w:t>kasutamise</w:t>
      </w:r>
      <w:proofErr w:type="spellEnd"/>
      <w:r w:rsidR="00667F83" w:rsidRPr="00855BCB">
        <w:rPr>
          <w:noProof w:val="0"/>
          <w:lang w:val="en-GB"/>
        </w:rPr>
        <w:t xml:space="preserve"> </w:t>
      </w:r>
      <w:proofErr w:type="spellStart"/>
      <w:r w:rsidR="00667F83" w:rsidRPr="00855BCB">
        <w:rPr>
          <w:noProof w:val="0"/>
          <w:lang w:val="en-GB"/>
        </w:rPr>
        <w:t>kuupäev</w:t>
      </w:r>
      <w:proofErr w:type="spellEnd"/>
      <w:r w:rsidR="00667F83" w:rsidRPr="00855BCB">
        <w:rPr>
          <w:noProof w:val="0"/>
          <w:lang w:val="en-GB"/>
        </w:rPr>
        <w:t xml:space="preserve">, </w:t>
      </w:r>
      <w:proofErr w:type="spellStart"/>
      <w:r w:rsidR="00EB5721" w:rsidRPr="00855BCB">
        <w:rPr>
          <w:noProof w:val="0"/>
          <w:lang w:val="en-GB"/>
        </w:rPr>
        <w:t>veebileht</w:t>
      </w:r>
      <w:proofErr w:type="spellEnd"/>
      <w:r w:rsidRPr="00855BCB">
        <w:rPr>
          <w:noProof w:val="0"/>
          <w:lang w:val="en-GB"/>
        </w:rPr>
        <w:t>:</w:t>
      </w:r>
    </w:p>
    <w:p w:rsidR="00243AB3" w:rsidRPr="00855BCB" w:rsidRDefault="00243AB3" w:rsidP="00C8281B">
      <w:pPr>
        <w:pStyle w:val="Tavatekst"/>
        <w:widowControl/>
        <w:spacing w:before="0" w:line="240" w:lineRule="auto"/>
        <w:rPr>
          <w:noProof w:val="0"/>
          <w:lang w:val="en-GB"/>
        </w:rPr>
      </w:pPr>
    </w:p>
    <w:p w:rsidR="0093313C" w:rsidRPr="00243AB3" w:rsidRDefault="0093313C" w:rsidP="00C8281B">
      <w:pPr>
        <w:pStyle w:val="Nidis"/>
        <w:widowControl/>
        <w:ind w:left="851" w:hanging="851"/>
        <w:rPr>
          <w:sz w:val="24"/>
          <w:lang w:val="en-GB"/>
        </w:rPr>
      </w:pPr>
      <w:r w:rsidRPr="00855BCB">
        <w:rPr>
          <w:sz w:val="24"/>
          <w:lang w:val="en-GB"/>
        </w:rPr>
        <w:t>The World Bank. (2019, Apr</w:t>
      </w:r>
      <w:r w:rsidR="00B53CF1" w:rsidRPr="00855BCB">
        <w:rPr>
          <w:sz w:val="24"/>
          <w:lang w:val="en-GB"/>
        </w:rPr>
        <w:t>il</w:t>
      </w:r>
      <w:r w:rsidRPr="00855BCB">
        <w:rPr>
          <w:sz w:val="24"/>
          <w:lang w:val="en-GB"/>
        </w:rPr>
        <w:t xml:space="preserve"> 10). National Youth Service Corps and the future of Nigeria’s digital economy. </w:t>
      </w:r>
      <w:r w:rsidR="00384A8D" w:rsidRPr="00855BCB">
        <w:rPr>
          <w:sz w:val="24"/>
        </w:rPr>
        <w:t>Kasutatud</w:t>
      </w:r>
      <w:r w:rsidR="00654EA8" w:rsidRPr="00855BCB">
        <w:rPr>
          <w:sz w:val="24"/>
        </w:rPr>
        <w:t xml:space="preserve"> 20. märts </w:t>
      </w:r>
      <w:r w:rsidR="00654EA8" w:rsidRPr="00243AB3">
        <w:rPr>
          <w:sz w:val="24"/>
        </w:rPr>
        <w:t xml:space="preserve">2022 </w:t>
      </w:r>
      <w:hyperlink r:id="rId46" w:history="1">
        <w:r w:rsidR="002E4CC2" w:rsidRPr="00886D62">
          <w:rPr>
            <w:rStyle w:val="Hyperlink"/>
            <w:sz w:val="24"/>
          </w:rPr>
          <w:t>https://blogs.worldbank.org/youth-transforming-africa/national-youth-service-corps-and-future-nigeria-s-digital-economy</w:t>
        </w:r>
      </w:hyperlink>
      <w:r w:rsidR="00A01831" w:rsidRPr="00243AB3">
        <w:rPr>
          <w:sz w:val="24"/>
          <w:lang w:val="en-GB"/>
        </w:rPr>
        <w:t xml:space="preserve"> </w:t>
      </w:r>
    </w:p>
    <w:p w:rsidR="002E4CC2" w:rsidRPr="00243AB3" w:rsidRDefault="002E4CC2" w:rsidP="00C8281B">
      <w:pPr>
        <w:pStyle w:val="Nidis"/>
        <w:widowControl/>
        <w:ind w:left="851" w:hanging="851"/>
        <w:rPr>
          <w:sz w:val="24"/>
          <w:lang w:val="en-GB"/>
        </w:rPr>
      </w:pPr>
      <w:r w:rsidRPr="00886D62">
        <w:rPr>
          <w:sz w:val="24"/>
          <w:lang w:val="en-GB"/>
        </w:rPr>
        <w:t xml:space="preserve">Põldoja, H. (2012, 2. juuni). Kursuse kokkuvõte. </w:t>
      </w:r>
      <w:r w:rsidR="00384A8D" w:rsidRPr="00886D62">
        <w:rPr>
          <w:sz w:val="24"/>
        </w:rPr>
        <w:t>Kasutatud</w:t>
      </w:r>
      <w:r w:rsidR="00654EA8" w:rsidRPr="00886D62">
        <w:rPr>
          <w:sz w:val="24"/>
        </w:rPr>
        <w:t xml:space="preserve"> 22. märts 2022 </w:t>
      </w:r>
      <w:hyperlink r:id="rId47" w:history="1">
        <w:r w:rsidRPr="00886D62">
          <w:rPr>
            <w:rStyle w:val="Hyperlink"/>
            <w:sz w:val="24"/>
          </w:rPr>
          <w:t>http://oppematerjalid.wordpress.com/2012/06/02/kursuse-kokkuvote</w:t>
        </w:r>
        <w:r w:rsidRPr="00243AB3">
          <w:rPr>
            <w:rStyle w:val="Hyperlink"/>
            <w:sz w:val="24"/>
            <w:lang w:val="en-GB"/>
          </w:rPr>
          <w:t>/</w:t>
        </w:r>
        <w:r w:rsidR="00A01831" w:rsidRPr="0058245E">
          <w:rPr>
            <w:rStyle w:val="Hyperlink"/>
            <w:sz w:val="24"/>
            <w:lang w:val="en-GB"/>
          </w:rPr>
          <w:t xml:space="preserve"> </w:t>
        </w:r>
      </w:hyperlink>
      <w:r w:rsidR="00A01831" w:rsidRPr="00243AB3">
        <w:rPr>
          <w:sz w:val="24"/>
          <w:lang w:val="en-GB"/>
        </w:rPr>
        <w:t xml:space="preserve"> </w:t>
      </w:r>
    </w:p>
    <w:p w:rsidR="005A6736" w:rsidRPr="00855BCB" w:rsidRDefault="00A01831" w:rsidP="00C8281B">
      <w:pPr>
        <w:pStyle w:val="Nidis"/>
        <w:widowControl/>
        <w:ind w:left="851" w:hanging="851"/>
        <w:rPr>
          <w:sz w:val="24"/>
          <w:lang w:val="en-GB"/>
        </w:rPr>
      </w:pPr>
      <w:r w:rsidRPr="00855BCB">
        <w:rPr>
          <w:sz w:val="24"/>
          <w:lang w:val="en-GB"/>
        </w:rPr>
        <w:t xml:space="preserve">Ouellette, J. (2019, November 15). Physicists capture first footage of quantum knots unraveling in superfluid. Ars Technica. </w:t>
      </w:r>
      <w:r w:rsidR="00384A8D" w:rsidRPr="00855BCB">
        <w:rPr>
          <w:sz w:val="24"/>
        </w:rPr>
        <w:t>Kasutatud</w:t>
      </w:r>
      <w:r w:rsidR="00654EA8" w:rsidRPr="00855BCB">
        <w:rPr>
          <w:sz w:val="24"/>
        </w:rPr>
        <w:t xml:space="preserve"> 14. märts 2020 </w:t>
      </w:r>
      <w:hyperlink r:id="rId48" w:history="1">
        <w:r w:rsidRPr="00855BCB">
          <w:rPr>
            <w:rStyle w:val="Hyperlink"/>
            <w:sz w:val="24"/>
            <w:lang w:val="en-GB"/>
          </w:rPr>
          <w:t>https://arstechnica.com/science/2019/11/study-you-can-tie-a-quantum-knot-in-a-superfluid-but-it-will-soon-untie-itself/</w:t>
        </w:r>
      </w:hyperlink>
      <w:r w:rsidRPr="00855BCB">
        <w:rPr>
          <w:sz w:val="24"/>
          <w:lang w:val="en-GB"/>
        </w:rPr>
        <w:t xml:space="preserve"> </w:t>
      </w:r>
    </w:p>
    <w:p w:rsidR="00458AB5" w:rsidRPr="00CB1A8B" w:rsidRDefault="00458AB5" w:rsidP="00C8281B">
      <w:pPr>
        <w:pStyle w:val="Tavatekst"/>
        <w:widowControl/>
        <w:spacing w:before="0" w:line="240" w:lineRule="auto"/>
        <w:rPr>
          <w:noProof w:val="0"/>
          <w:lang w:val="en-GB"/>
        </w:rPr>
      </w:pPr>
    </w:p>
    <w:p w:rsidR="00B563AB" w:rsidRDefault="00EE459E" w:rsidP="00C8281B">
      <w:pPr>
        <w:pStyle w:val="Tavatekst"/>
        <w:widowControl/>
        <w:spacing w:before="0" w:line="240" w:lineRule="auto"/>
      </w:pPr>
      <w:r w:rsidRPr="00855BCB">
        <w:rPr>
          <w:b/>
        </w:rPr>
        <w:t>DVD</w:t>
      </w:r>
      <w:r w:rsidR="00177C74" w:rsidRPr="00855BCB">
        <w:rPr>
          <w:b/>
        </w:rPr>
        <w:t>, video või filmi</w:t>
      </w:r>
      <w:r w:rsidR="00B563AB" w:rsidRPr="00855BCB">
        <w:t xml:space="preserve"> puhul</w:t>
      </w:r>
      <w:r w:rsidR="00177C74" w:rsidRPr="00855BCB">
        <w:t xml:space="preserve"> märgitakse kirjesse täiendvalt allika tüüp [DVD], [Video] ning tavalistesse sulgudesse videote ja filmide puhul autori</w:t>
      </w:r>
      <w:r w:rsidR="004C23D3" w:rsidRPr="00855BCB">
        <w:t>(te)</w:t>
      </w:r>
      <w:r w:rsidR="00177C74" w:rsidRPr="00855BCB">
        <w:t xml:space="preserve"> roll.</w:t>
      </w:r>
    </w:p>
    <w:p w:rsidR="00886D62" w:rsidRDefault="00886D62" w:rsidP="00C8281B">
      <w:pPr>
        <w:pStyle w:val="Tavatekst"/>
        <w:widowControl/>
        <w:spacing w:before="0" w:line="240" w:lineRule="auto"/>
      </w:pPr>
    </w:p>
    <w:p w:rsidR="002E4CC2" w:rsidRPr="00855BCB" w:rsidRDefault="002E4CC2" w:rsidP="00C8281B">
      <w:pPr>
        <w:pStyle w:val="Nidis"/>
        <w:widowControl/>
        <w:ind w:left="851" w:hanging="851"/>
        <w:rPr>
          <w:sz w:val="24"/>
        </w:rPr>
      </w:pPr>
      <w:r w:rsidRPr="00855BCB">
        <w:rPr>
          <w:sz w:val="24"/>
        </w:rPr>
        <w:lastRenderedPageBreak/>
        <w:t>Zeitsprung Pictures GmbH, G5fiction</w:t>
      </w:r>
      <w:r w:rsidR="00257CF8" w:rsidRPr="00855BCB">
        <w:rPr>
          <w:sz w:val="24"/>
        </w:rPr>
        <w:t>, (Producers),</w:t>
      </w:r>
      <w:r w:rsidR="00257CF8" w:rsidRPr="00855BCB">
        <w:t xml:space="preserve"> Dommenget, O. </w:t>
      </w:r>
      <w:r w:rsidR="00257CF8" w:rsidRPr="00855BCB">
        <w:rPr>
          <w:sz w:val="24"/>
        </w:rPr>
        <w:t xml:space="preserve">(Director). (2016). </w:t>
      </w:r>
      <w:r w:rsidR="00257CF8" w:rsidRPr="00855BCB">
        <w:rPr>
          <w:i/>
          <w:sz w:val="24"/>
        </w:rPr>
        <w:t xml:space="preserve">Adidas Vs. Puma: The Brother's Feud </w:t>
      </w:r>
      <w:r w:rsidR="00257CF8" w:rsidRPr="00855BCB">
        <w:rPr>
          <w:sz w:val="24"/>
        </w:rPr>
        <w:t>[DVD]. Germany</w:t>
      </w:r>
    </w:p>
    <w:p w:rsidR="002B0E91" w:rsidRPr="00855BCB" w:rsidRDefault="002B0E91" w:rsidP="00C8281B">
      <w:pPr>
        <w:pStyle w:val="Nidis"/>
        <w:widowControl/>
        <w:ind w:left="851" w:hanging="851"/>
        <w:rPr>
          <w:i/>
          <w:sz w:val="24"/>
        </w:rPr>
      </w:pPr>
      <w:r w:rsidRPr="00855BCB">
        <w:rPr>
          <w:noProof w:val="0"/>
          <w:sz w:val="24"/>
          <w:lang w:val="en-GB"/>
        </w:rPr>
        <w:t xml:space="preserve">Cuddy, A. (2012, June). </w:t>
      </w:r>
      <w:r w:rsidRPr="00855BCB">
        <w:rPr>
          <w:i/>
          <w:noProof w:val="0"/>
          <w:sz w:val="24"/>
          <w:lang w:val="en-GB"/>
        </w:rPr>
        <w:t>Your body language may shape who you are</w:t>
      </w:r>
      <w:r w:rsidRPr="00855BCB">
        <w:rPr>
          <w:noProof w:val="0"/>
          <w:sz w:val="24"/>
          <w:lang w:val="en-GB"/>
        </w:rPr>
        <w:t xml:space="preserve"> [Video]. TED Conferences. </w:t>
      </w:r>
      <w:r w:rsidRPr="00855BCB">
        <w:rPr>
          <w:sz w:val="24"/>
        </w:rPr>
        <w:t xml:space="preserve">Kasutatud 2. märts 2020 </w:t>
      </w:r>
      <w:hyperlink r:id="rId49" w:history="1">
        <w:r w:rsidRPr="00855BCB">
          <w:rPr>
            <w:rStyle w:val="Hyperlink"/>
            <w:noProof w:val="0"/>
            <w:sz w:val="24"/>
            <w:lang w:val="en-GB"/>
          </w:rPr>
          <w:t>https://www.ted.com/talks/amy_cuddy_your_body_language_may_shape_who_you_are</w:t>
        </w:r>
      </w:hyperlink>
    </w:p>
    <w:p w:rsidR="00B563AB" w:rsidRPr="00CB1A8B" w:rsidRDefault="00B563AB" w:rsidP="00C8281B">
      <w:pPr>
        <w:pStyle w:val="Tavatekst"/>
        <w:widowControl/>
        <w:spacing w:before="0" w:line="240" w:lineRule="auto"/>
      </w:pPr>
    </w:p>
    <w:p w:rsidR="00B563AB" w:rsidRDefault="00B563AB" w:rsidP="00C8281B">
      <w:pPr>
        <w:pStyle w:val="Tavatekst"/>
        <w:widowControl/>
        <w:spacing w:before="0" w:line="240" w:lineRule="auto"/>
      </w:pPr>
      <w:r w:rsidRPr="00855BCB">
        <w:rPr>
          <w:b/>
        </w:rPr>
        <w:t>Veebipõhiste andmebaaside</w:t>
      </w:r>
      <w:r w:rsidRPr="00855BCB">
        <w:t xml:space="preserve"> (E</w:t>
      </w:r>
      <w:r w:rsidR="00D862E0" w:rsidRPr="00855BCB">
        <w:t>urostat</w:t>
      </w:r>
      <w:r w:rsidRPr="00855BCB">
        <w:t xml:space="preserve">, Eesti Statistikaameti andmebaas jms) puhul märgitakse andmete avaldaja, ümarsulgudes andmete avaldamise või uuendamise aasta, tabeli number ja nimetus, andmebaasi nimetus, kuhu tabel kuulub (kui on), </w:t>
      </w:r>
      <w:r w:rsidR="0051605B" w:rsidRPr="00855BCB">
        <w:t>kasutamise kuupäev</w:t>
      </w:r>
      <w:r w:rsidR="00C053D5" w:rsidRPr="00855BCB">
        <w:t xml:space="preserve"> </w:t>
      </w:r>
      <w:r w:rsidR="00723729" w:rsidRPr="00855BCB">
        <w:t xml:space="preserve">ning </w:t>
      </w:r>
      <w:r w:rsidRPr="00855BCB">
        <w:t>veebiaadress.</w:t>
      </w:r>
    </w:p>
    <w:p w:rsidR="00886D62" w:rsidRPr="00855BCB" w:rsidRDefault="00886D62" w:rsidP="00C8281B">
      <w:pPr>
        <w:pStyle w:val="Tavatekst"/>
        <w:widowControl/>
        <w:spacing w:before="0" w:line="240" w:lineRule="auto"/>
      </w:pPr>
    </w:p>
    <w:p w:rsidR="00B563AB" w:rsidRPr="00CB1A8B" w:rsidRDefault="00B563AB" w:rsidP="00C8281B">
      <w:pPr>
        <w:pStyle w:val="Nidis"/>
        <w:widowControl/>
        <w:ind w:left="851" w:hanging="851"/>
        <w:rPr>
          <w:sz w:val="24"/>
        </w:rPr>
      </w:pPr>
      <w:r w:rsidRPr="00855BCB">
        <w:rPr>
          <w:sz w:val="24"/>
        </w:rPr>
        <w:t>Eesti Statistikaamet</w:t>
      </w:r>
      <w:r w:rsidR="00D862E0" w:rsidRPr="00855BCB">
        <w:rPr>
          <w:sz w:val="24"/>
        </w:rPr>
        <w:t>.</w:t>
      </w:r>
      <w:r w:rsidRPr="00855BCB">
        <w:rPr>
          <w:sz w:val="24"/>
        </w:rPr>
        <w:t xml:space="preserve"> (201</w:t>
      </w:r>
      <w:r w:rsidR="007C2DEB">
        <w:rPr>
          <w:sz w:val="24"/>
        </w:rPr>
        <w:t>8</w:t>
      </w:r>
      <w:r w:rsidRPr="00855BCB">
        <w:rPr>
          <w:sz w:val="24"/>
        </w:rPr>
        <w:t>)</w:t>
      </w:r>
      <w:r w:rsidR="004C23D3" w:rsidRPr="00855BCB">
        <w:rPr>
          <w:sz w:val="24"/>
        </w:rPr>
        <w:t>.</w:t>
      </w:r>
      <w:r w:rsidRPr="00855BCB">
        <w:rPr>
          <w:sz w:val="24"/>
        </w:rPr>
        <w:t xml:space="preserve"> IT011: haldustarkvara kasutavad ettevõtted tegevusala (EMTAK 2008) ja tööga hõivatud isikute arvu järgi</w:t>
      </w:r>
      <w:r w:rsidR="00641AAA" w:rsidRPr="00855BCB">
        <w:rPr>
          <w:sz w:val="24"/>
        </w:rPr>
        <w:t>.</w:t>
      </w:r>
      <w:r w:rsidRPr="00855BCB">
        <w:rPr>
          <w:sz w:val="24"/>
        </w:rPr>
        <w:t xml:space="preserve"> </w:t>
      </w:r>
      <w:r w:rsidR="00384A8D" w:rsidRPr="00855BCB">
        <w:rPr>
          <w:sz w:val="24"/>
        </w:rPr>
        <w:t>Kasutatud</w:t>
      </w:r>
      <w:r w:rsidR="00014330" w:rsidRPr="00855BCB">
        <w:rPr>
          <w:sz w:val="24"/>
        </w:rPr>
        <w:t xml:space="preserve"> </w:t>
      </w:r>
      <w:r w:rsidR="007C2DEB">
        <w:rPr>
          <w:sz w:val="24"/>
        </w:rPr>
        <w:t>20</w:t>
      </w:r>
      <w:r w:rsidR="0051605B" w:rsidRPr="00855BCB">
        <w:rPr>
          <w:sz w:val="24"/>
        </w:rPr>
        <w:t xml:space="preserve">. </w:t>
      </w:r>
      <w:r w:rsidR="007C2DEB">
        <w:rPr>
          <w:sz w:val="24"/>
        </w:rPr>
        <w:t>april</w:t>
      </w:r>
      <w:r w:rsidR="007C2DEB" w:rsidRPr="00855BCB">
        <w:rPr>
          <w:sz w:val="24"/>
        </w:rPr>
        <w:t xml:space="preserve"> </w:t>
      </w:r>
      <w:r w:rsidR="0051605B" w:rsidRPr="00855BCB">
        <w:rPr>
          <w:sz w:val="24"/>
        </w:rPr>
        <w:t>20</w:t>
      </w:r>
      <w:r w:rsidR="007C2DEB">
        <w:rPr>
          <w:sz w:val="24"/>
        </w:rPr>
        <w:t>2</w:t>
      </w:r>
      <w:r w:rsidR="0051605B" w:rsidRPr="00855BCB">
        <w:rPr>
          <w:sz w:val="24"/>
        </w:rPr>
        <w:t xml:space="preserve">1 </w:t>
      </w:r>
      <w:hyperlink r:id="rId50" w:history="1">
        <w:r w:rsidR="00CD637A" w:rsidRPr="00855BCB">
          <w:rPr>
            <w:rStyle w:val="Hyperlink"/>
            <w:sz w:val="24"/>
          </w:rPr>
          <w:t>http://</w:t>
        </w:r>
        <w:r w:rsidR="00CD637A" w:rsidRPr="00855BCB" w:rsidDel="002A15C3">
          <w:rPr>
            <w:rStyle w:val="Hyperlink"/>
            <w:sz w:val="24"/>
          </w:rPr>
          <w:t>www</w:t>
        </w:r>
        <w:r w:rsidR="00CD637A" w:rsidRPr="00CB1A8B">
          <w:rPr>
            <w:rStyle w:val="Hyperlink"/>
            <w:sz w:val="24"/>
          </w:rPr>
          <w:t>.pub.stat.ee</w:t>
        </w:r>
      </w:hyperlink>
      <w:r w:rsidR="00014330" w:rsidRPr="00855BCB">
        <w:rPr>
          <w:rStyle w:val="Hyperlink"/>
          <w:color w:val="auto"/>
          <w:sz w:val="24"/>
          <w:u w:val="none"/>
        </w:rPr>
        <w:t xml:space="preserve"> </w:t>
      </w:r>
    </w:p>
    <w:p w:rsidR="00B563AB" w:rsidRPr="00CB1A8B" w:rsidRDefault="00B563AB" w:rsidP="00C8281B">
      <w:pPr>
        <w:pStyle w:val="Nidis"/>
        <w:widowControl/>
        <w:ind w:left="851" w:hanging="851"/>
        <w:rPr>
          <w:color w:val="0070C0"/>
          <w:sz w:val="24"/>
          <w:u w:val="single"/>
        </w:rPr>
      </w:pPr>
      <w:r w:rsidRPr="00CB1A8B">
        <w:rPr>
          <w:sz w:val="24"/>
        </w:rPr>
        <w:t>OECD</w:t>
      </w:r>
      <w:r w:rsidR="00D862E0" w:rsidRPr="00CB1A8B">
        <w:rPr>
          <w:sz w:val="24"/>
        </w:rPr>
        <w:t>.</w:t>
      </w:r>
      <w:r w:rsidRPr="00CB1A8B">
        <w:rPr>
          <w:sz w:val="24"/>
        </w:rPr>
        <w:t xml:space="preserve"> (2008)</w:t>
      </w:r>
      <w:r w:rsidR="004C23D3" w:rsidRPr="00CB1A8B">
        <w:rPr>
          <w:sz w:val="24"/>
        </w:rPr>
        <w:t>.</w:t>
      </w:r>
      <w:r w:rsidRPr="00CB1A8B">
        <w:rPr>
          <w:sz w:val="24"/>
        </w:rPr>
        <w:t xml:space="preserve"> Social Expenditures aggregates. OECD Social Expenditure Statistics</w:t>
      </w:r>
      <w:r w:rsidR="00641AAA" w:rsidRPr="00CB1A8B">
        <w:rPr>
          <w:sz w:val="24"/>
        </w:rPr>
        <w:t>.</w:t>
      </w:r>
      <w:r w:rsidRPr="00CB1A8B">
        <w:rPr>
          <w:sz w:val="24"/>
        </w:rPr>
        <w:t xml:space="preserve"> </w:t>
      </w:r>
      <w:r w:rsidR="00384A8D" w:rsidRPr="00CB1A8B">
        <w:rPr>
          <w:sz w:val="24"/>
        </w:rPr>
        <w:t>Kasutatud</w:t>
      </w:r>
      <w:r w:rsidR="00014330" w:rsidRPr="00855BCB">
        <w:rPr>
          <w:sz w:val="24"/>
        </w:rPr>
        <w:t xml:space="preserve"> </w:t>
      </w:r>
      <w:r w:rsidR="0051605B" w:rsidRPr="00855BCB">
        <w:rPr>
          <w:sz w:val="24"/>
        </w:rPr>
        <w:t xml:space="preserve">17. mai 2020 </w:t>
      </w:r>
      <w:hyperlink r:id="rId51">
        <w:r w:rsidRPr="00855BCB">
          <w:rPr>
            <w:color w:val="0070C0"/>
            <w:sz w:val="24"/>
            <w:u w:val="single"/>
          </w:rPr>
          <w:t>http://www.oecd</w:t>
        </w:r>
        <w:r w:rsidR="00BB1CFF" w:rsidRPr="00855BCB">
          <w:rPr>
            <w:color w:val="0070C0"/>
            <w:sz w:val="24"/>
            <w:u w:val="single"/>
          </w:rPr>
          <w:t>-</w:t>
        </w:r>
        <w:r w:rsidRPr="00CB1A8B">
          <w:rPr>
            <w:color w:val="0070C0"/>
            <w:sz w:val="24"/>
            <w:u w:val="single"/>
          </w:rPr>
          <w:t>ilibrary.org</w:t>
        </w:r>
      </w:hyperlink>
    </w:p>
    <w:p w:rsidR="00463CF2" w:rsidRPr="00855BCB" w:rsidRDefault="00463CF2" w:rsidP="00C8281B">
      <w:pPr>
        <w:pStyle w:val="Nidis"/>
        <w:widowControl/>
        <w:ind w:left="851" w:hanging="851"/>
        <w:rPr>
          <w:color w:val="0070C0"/>
          <w:sz w:val="24"/>
          <w:u w:val="single"/>
        </w:rPr>
      </w:pPr>
      <w:r w:rsidRPr="00CB1A8B">
        <w:rPr>
          <w:sz w:val="24"/>
        </w:rPr>
        <w:t xml:space="preserve">United Nations Statistics Division. (2008). Gender Info 2007. </w:t>
      </w:r>
      <w:r w:rsidR="00384A8D" w:rsidRPr="00CB1A8B">
        <w:rPr>
          <w:sz w:val="24"/>
        </w:rPr>
        <w:t>Kasutatud</w:t>
      </w:r>
      <w:r w:rsidRPr="00CB1A8B">
        <w:rPr>
          <w:sz w:val="24"/>
        </w:rPr>
        <w:t xml:space="preserve"> </w:t>
      </w:r>
      <w:r w:rsidR="0051605B" w:rsidRPr="00CB1A8B">
        <w:rPr>
          <w:sz w:val="24"/>
        </w:rPr>
        <w:t xml:space="preserve">3. juuni </w:t>
      </w:r>
      <w:r w:rsidR="007C2DEB">
        <w:rPr>
          <w:sz w:val="24"/>
        </w:rPr>
        <w:t xml:space="preserve">2019 </w:t>
      </w:r>
      <w:hyperlink r:id="rId52" w:history="1">
        <w:r w:rsidR="0051605B" w:rsidRPr="00855BCB">
          <w:rPr>
            <w:rStyle w:val="Hyperlink"/>
            <w:sz w:val="24"/>
          </w:rPr>
          <w:t>http://data.un.org/Data.aspx?d=GenderStat&amp;f=inID%3a12</w:t>
        </w:r>
      </w:hyperlink>
    </w:p>
    <w:p w:rsidR="00463CF2" w:rsidRPr="00855BCB" w:rsidRDefault="00463CF2" w:rsidP="00C8281B">
      <w:pPr>
        <w:pStyle w:val="Nidis"/>
        <w:widowControl/>
        <w:ind w:left="851" w:hanging="851"/>
        <w:rPr>
          <w:color w:val="0070C0"/>
          <w:sz w:val="24"/>
          <w:u w:val="single"/>
        </w:rPr>
      </w:pPr>
      <w:r w:rsidRPr="00CB1A8B">
        <w:rPr>
          <w:sz w:val="24"/>
        </w:rPr>
        <w:t>Eurostat</w:t>
      </w:r>
      <w:r w:rsidR="00D862E0" w:rsidRPr="00CB1A8B">
        <w:rPr>
          <w:sz w:val="24"/>
        </w:rPr>
        <w:t>.</w:t>
      </w:r>
      <w:r w:rsidRPr="00CB1A8B">
        <w:rPr>
          <w:sz w:val="24"/>
        </w:rPr>
        <w:t xml:space="preserve"> (2019). Community Innovation Survey CIS-2018. </w:t>
      </w:r>
      <w:r w:rsidR="00384A8D" w:rsidRPr="00CB1A8B">
        <w:rPr>
          <w:sz w:val="24"/>
        </w:rPr>
        <w:t>Kasutatud</w:t>
      </w:r>
      <w:r w:rsidRPr="00CB1A8B">
        <w:rPr>
          <w:sz w:val="24"/>
        </w:rPr>
        <w:t xml:space="preserve"> </w:t>
      </w:r>
      <w:r w:rsidR="0051605B" w:rsidRPr="00CB1A8B">
        <w:rPr>
          <w:sz w:val="24"/>
        </w:rPr>
        <w:t xml:space="preserve">4. märts 2022 </w:t>
      </w:r>
      <w:hyperlink r:id="rId53" w:history="1">
        <w:r w:rsidR="0070698D" w:rsidRPr="00855BCB">
          <w:rPr>
            <w:rStyle w:val="Hyperlink"/>
            <w:sz w:val="24"/>
          </w:rPr>
          <w:t>http://ec.europa.eu/eurostat/web/science-technology-innovation/data/database</w:t>
        </w:r>
      </w:hyperlink>
    </w:p>
    <w:p w:rsidR="00A67C92" w:rsidRPr="00CB1A8B" w:rsidRDefault="00A67C92" w:rsidP="00C8281B">
      <w:pPr>
        <w:pStyle w:val="Tavatekst"/>
        <w:widowControl/>
        <w:spacing w:line="240" w:lineRule="auto"/>
        <w:rPr>
          <w:b/>
          <w:bCs/>
        </w:rPr>
      </w:pPr>
      <w:r w:rsidRPr="14844A25">
        <w:rPr>
          <w:b/>
          <w:bCs/>
        </w:rPr>
        <w:t>Intervjuu</w:t>
      </w:r>
      <w:r>
        <w:t xml:space="preserve"> kohta </w:t>
      </w:r>
      <w:r w:rsidRPr="007C2DEB">
        <w:t xml:space="preserve">peavad </w:t>
      </w:r>
      <w:r w:rsidR="007C2DEB" w:rsidRPr="007C2DEB">
        <w:t>kasutatud allikate</w:t>
      </w:r>
      <w:r>
        <w:t xml:space="preserve"> loetelus olema järgmised andmed:</w:t>
      </w:r>
    </w:p>
    <w:p w:rsidR="00A67C92" w:rsidRPr="00855BCB" w:rsidRDefault="00A67C92" w:rsidP="00C8281B">
      <w:pPr>
        <w:pStyle w:val="Nidis"/>
        <w:widowControl/>
        <w:spacing w:before="0" w:after="0"/>
        <w:rPr>
          <w:b/>
          <w:sz w:val="24"/>
        </w:rPr>
      </w:pPr>
      <w:r w:rsidRPr="00855BCB">
        <w:rPr>
          <w:b/>
          <w:sz w:val="24"/>
        </w:rPr>
        <w:t>Intervjueeritava nimi</w:t>
      </w:r>
      <w:r w:rsidR="00CB7FE9" w:rsidRPr="00855BCB">
        <w:rPr>
          <w:b/>
          <w:sz w:val="24"/>
        </w:rPr>
        <w:t>, vajadusel ametikoht</w:t>
      </w:r>
      <w:r w:rsidRPr="00855BCB">
        <w:rPr>
          <w:b/>
          <w:sz w:val="24"/>
        </w:rPr>
        <w:t xml:space="preserve">. </w:t>
      </w:r>
      <w:r w:rsidR="00EC7C9D" w:rsidRPr="00855BCB">
        <w:rPr>
          <w:b/>
          <w:sz w:val="24"/>
        </w:rPr>
        <w:t>Võimalusel intervjuu pealkiri.</w:t>
      </w:r>
      <w:r w:rsidRPr="00855BCB">
        <w:rPr>
          <w:b/>
          <w:sz w:val="24"/>
        </w:rPr>
        <w:t xml:space="preserve"> </w:t>
      </w:r>
      <w:r w:rsidR="00E5646E" w:rsidRPr="00855BCB">
        <w:rPr>
          <w:b/>
          <w:sz w:val="24"/>
        </w:rPr>
        <w:t xml:space="preserve">Intervjueerija nimi. </w:t>
      </w:r>
      <w:r w:rsidRPr="00855BCB">
        <w:rPr>
          <w:b/>
          <w:sz w:val="24"/>
        </w:rPr>
        <w:t>Intervjuu jäädvustamise vorm (üleskirjutus, helisalvestis, videolindistus,</w:t>
      </w:r>
      <w:r w:rsidR="00CB7FE9" w:rsidRPr="00855BCB">
        <w:rPr>
          <w:b/>
          <w:sz w:val="24"/>
        </w:rPr>
        <w:t xml:space="preserve"> e</w:t>
      </w:r>
      <w:r w:rsidR="00BB1CFF" w:rsidRPr="00855BCB">
        <w:rPr>
          <w:b/>
          <w:sz w:val="24"/>
        </w:rPr>
        <w:t>-</w:t>
      </w:r>
      <w:r w:rsidR="00CB7FE9" w:rsidRPr="00855BCB">
        <w:rPr>
          <w:b/>
          <w:sz w:val="24"/>
        </w:rPr>
        <w:t>kiri). Intervjueerimise koht. Intervjuu aeg.</w:t>
      </w:r>
    </w:p>
    <w:p w:rsidR="00A67C92" w:rsidRPr="00855BCB" w:rsidRDefault="00A67C92" w:rsidP="00C8281B">
      <w:pPr>
        <w:pStyle w:val="Tavatekst"/>
        <w:widowControl/>
        <w:spacing w:before="0" w:line="240" w:lineRule="auto"/>
        <w:rPr>
          <w:sz w:val="10"/>
          <w:szCs w:val="10"/>
        </w:rPr>
      </w:pPr>
    </w:p>
    <w:p w:rsidR="00EC7C9D" w:rsidRPr="00855BCB" w:rsidRDefault="00EC7C9D" w:rsidP="00C8281B">
      <w:pPr>
        <w:pStyle w:val="Nidis"/>
        <w:widowControl/>
        <w:ind w:left="851" w:hanging="851"/>
        <w:rPr>
          <w:sz w:val="24"/>
        </w:rPr>
      </w:pPr>
      <w:r w:rsidRPr="00855BCB">
        <w:rPr>
          <w:sz w:val="24"/>
        </w:rPr>
        <w:t>Majandus</w:t>
      </w:r>
      <w:r w:rsidR="00BB1CFF" w:rsidRPr="00855BCB">
        <w:rPr>
          <w:sz w:val="24"/>
        </w:rPr>
        <w:t>-</w:t>
      </w:r>
      <w:r w:rsidRPr="00855BCB">
        <w:rPr>
          <w:sz w:val="24"/>
        </w:rPr>
        <w:t xml:space="preserve"> ja kommunikatsiooniministeeriumi osakonna juhataja. Autori intervjuu. Helisalvestis. 1. aprill 2011.</w:t>
      </w:r>
    </w:p>
    <w:p w:rsidR="00A67C92" w:rsidRPr="00855BCB" w:rsidRDefault="00A67C92" w:rsidP="00C8281B">
      <w:pPr>
        <w:pStyle w:val="Nidis"/>
        <w:widowControl/>
        <w:ind w:left="851" w:hanging="851"/>
        <w:rPr>
          <w:sz w:val="24"/>
        </w:rPr>
      </w:pPr>
      <w:r w:rsidRPr="00855BCB">
        <w:rPr>
          <w:sz w:val="24"/>
        </w:rPr>
        <w:t>Noop, T.</w:t>
      </w:r>
      <w:r w:rsidR="00CB7FE9" w:rsidRPr="00855BCB">
        <w:rPr>
          <w:sz w:val="24"/>
        </w:rPr>
        <w:t>, A. Le Coq tegevjuht.</w:t>
      </w:r>
      <w:r w:rsidRPr="00855BCB">
        <w:rPr>
          <w:sz w:val="24"/>
        </w:rPr>
        <w:t xml:space="preserve"> </w:t>
      </w:r>
      <w:r w:rsidR="00EC7C9D" w:rsidRPr="00855BCB">
        <w:rPr>
          <w:sz w:val="24"/>
        </w:rPr>
        <w:t xml:space="preserve">Õlletehase ajaloost. </w:t>
      </w:r>
      <w:r w:rsidRPr="00855BCB">
        <w:rPr>
          <w:sz w:val="24"/>
        </w:rPr>
        <w:t>Autori intervjuu. Üleskirjutus. Tartu.</w:t>
      </w:r>
      <w:r w:rsidR="00CB7FE9" w:rsidRPr="00855BCB">
        <w:rPr>
          <w:sz w:val="24"/>
        </w:rPr>
        <w:t xml:space="preserve"> 25. mai 2014</w:t>
      </w:r>
      <w:r w:rsidR="00212967" w:rsidRPr="00855BCB">
        <w:rPr>
          <w:sz w:val="24"/>
        </w:rPr>
        <w:t>.</w:t>
      </w:r>
    </w:p>
    <w:p w:rsidR="00EC7C9D" w:rsidRPr="00855BCB" w:rsidRDefault="00EC7C9D" w:rsidP="00C8281B">
      <w:pPr>
        <w:pStyle w:val="Nidis"/>
        <w:widowControl/>
        <w:ind w:left="851" w:hanging="851"/>
        <w:rPr>
          <w:sz w:val="24"/>
        </w:rPr>
      </w:pPr>
      <w:r w:rsidRPr="00855BCB">
        <w:rPr>
          <w:sz w:val="24"/>
        </w:rPr>
        <w:t xml:space="preserve">Politsei endine töötaja. Autori </w:t>
      </w:r>
      <w:r w:rsidR="003158A8" w:rsidRPr="00855BCB">
        <w:rPr>
          <w:sz w:val="24"/>
        </w:rPr>
        <w:t>telefoni</w:t>
      </w:r>
      <w:r w:rsidRPr="00855BCB">
        <w:rPr>
          <w:sz w:val="24"/>
        </w:rPr>
        <w:t xml:space="preserve">intervjuu. </w:t>
      </w:r>
      <w:r w:rsidR="003158A8" w:rsidRPr="00855BCB">
        <w:rPr>
          <w:sz w:val="24"/>
        </w:rPr>
        <w:t>I</w:t>
      </w:r>
      <w:r w:rsidRPr="00855BCB">
        <w:rPr>
          <w:sz w:val="24"/>
        </w:rPr>
        <w:t>ntervjueerija märkmed. 15. märts 2012.</w:t>
      </w:r>
    </w:p>
    <w:p w:rsidR="00CB7FE9" w:rsidRPr="00855BCB" w:rsidRDefault="00CB7FE9" w:rsidP="00C8281B">
      <w:pPr>
        <w:pStyle w:val="Nidis"/>
        <w:widowControl/>
        <w:ind w:left="851" w:hanging="851"/>
        <w:rPr>
          <w:sz w:val="24"/>
        </w:rPr>
      </w:pPr>
      <w:r w:rsidRPr="00855BCB">
        <w:rPr>
          <w:sz w:val="24"/>
        </w:rPr>
        <w:t>Priske, M. Majandus</w:t>
      </w:r>
      <w:r w:rsidR="00BB1CFF" w:rsidRPr="00855BCB">
        <w:rPr>
          <w:sz w:val="24"/>
        </w:rPr>
        <w:t>-</w:t>
      </w:r>
      <w:r w:rsidRPr="00855BCB">
        <w:rPr>
          <w:sz w:val="24"/>
        </w:rPr>
        <w:t xml:space="preserve"> ja Kommunikatsiooniministeeriumi kantsler. Autori intervjuu. Intervjueerija märkmed. 1. mai 2012.</w:t>
      </w:r>
    </w:p>
    <w:p w:rsidR="00CB7FE9" w:rsidRPr="00855BCB" w:rsidRDefault="00CB7FE9" w:rsidP="00C8281B">
      <w:pPr>
        <w:pStyle w:val="Tavatekst"/>
        <w:widowControl/>
        <w:spacing w:before="0" w:line="240" w:lineRule="auto"/>
      </w:pPr>
    </w:p>
    <w:p w:rsidR="004C23D3" w:rsidRDefault="004C23D3" w:rsidP="00C8281B">
      <w:pPr>
        <w:pStyle w:val="Tavatekst"/>
        <w:widowControl/>
        <w:spacing w:before="0" w:line="240" w:lineRule="auto"/>
      </w:pPr>
      <w:r w:rsidRPr="00855BCB">
        <w:rPr>
          <w:b/>
        </w:rPr>
        <w:t>(Konverentsi) ettekannetele, postritele</w:t>
      </w:r>
      <w:r w:rsidRPr="00855BCB">
        <w:t xml:space="preserve"> viitamisel tuleb</w:t>
      </w:r>
      <w:r w:rsidR="004E2606" w:rsidRPr="00855BCB">
        <w:t xml:space="preserve"> kirje esitada järgmiselt</w:t>
      </w:r>
      <w:r w:rsidRPr="00855BCB">
        <w:t>:</w:t>
      </w:r>
    </w:p>
    <w:p w:rsidR="00886D62" w:rsidRPr="00855BCB" w:rsidRDefault="00886D62" w:rsidP="00C8281B">
      <w:pPr>
        <w:pStyle w:val="Tavatekst"/>
        <w:widowControl/>
        <w:spacing w:before="0" w:line="240" w:lineRule="auto"/>
      </w:pPr>
    </w:p>
    <w:p w:rsidR="004C23D3" w:rsidRPr="00855BCB" w:rsidRDefault="004C23D3" w:rsidP="00C8281B">
      <w:pPr>
        <w:pStyle w:val="Nidis"/>
        <w:widowControl/>
        <w:ind w:left="851" w:hanging="851"/>
        <w:rPr>
          <w:sz w:val="24"/>
        </w:rPr>
      </w:pPr>
      <w:r w:rsidRPr="00855BCB">
        <w:rPr>
          <w:sz w:val="24"/>
        </w:rPr>
        <w:t xml:space="preserve">Leclerc, C. M., </w:t>
      </w:r>
      <w:r w:rsidR="00CE5EAC" w:rsidRPr="00855BCB">
        <w:rPr>
          <w:sz w:val="24"/>
        </w:rPr>
        <w:t xml:space="preserve">&amp; </w:t>
      </w:r>
      <w:r w:rsidRPr="00855BCB">
        <w:rPr>
          <w:sz w:val="24"/>
        </w:rPr>
        <w:t xml:space="preserve">Hess, T. M. (2005, </w:t>
      </w:r>
      <w:r w:rsidR="00E362F6" w:rsidRPr="00855BCB">
        <w:rPr>
          <w:sz w:val="24"/>
        </w:rPr>
        <w:t>A</w:t>
      </w:r>
      <w:r w:rsidRPr="00855BCB">
        <w:rPr>
          <w:sz w:val="24"/>
        </w:rPr>
        <w:t>ugust</w:t>
      </w:r>
      <w:r w:rsidR="003B6FC5" w:rsidRPr="00855BCB">
        <w:rPr>
          <w:sz w:val="24"/>
        </w:rPr>
        <w:t xml:space="preserve"> 20</w:t>
      </w:r>
      <w:r w:rsidRPr="00855BCB">
        <w:rPr>
          <w:sz w:val="24"/>
        </w:rPr>
        <w:t xml:space="preserve">). </w:t>
      </w:r>
      <w:r w:rsidRPr="00855BCB">
        <w:rPr>
          <w:i/>
          <w:sz w:val="24"/>
        </w:rPr>
        <w:t>Age differences in processing of affectively primed information</w:t>
      </w:r>
      <w:r w:rsidRPr="00855BCB">
        <w:rPr>
          <w:sz w:val="24"/>
        </w:rPr>
        <w:t>. Poster, 113th Annual Convention of the American Psychological Association, Washington, DC.</w:t>
      </w:r>
    </w:p>
    <w:p w:rsidR="00C20DDF" w:rsidRPr="00855BCB" w:rsidRDefault="00C20DDF" w:rsidP="00C8281B">
      <w:pPr>
        <w:pStyle w:val="Nidis"/>
        <w:widowControl/>
        <w:ind w:left="851" w:hanging="851"/>
        <w:rPr>
          <w:sz w:val="24"/>
        </w:rPr>
      </w:pPr>
      <w:r w:rsidRPr="00855BCB">
        <w:rPr>
          <w:sz w:val="24"/>
        </w:rPr>
        <w:t xml:space="preserve">Evans, A. C., Jr., Garbarino, J., Bocanegra, E., Kinscherff, R. T., &amp; Márquez-Greene, N. (2019, August 8–11). </w:t>
      </w:r>
      <w:r w:rsidRPr="00855BCB">
        <w:rPr>
          <w:i/>
          <w:sz w:val="24"/>
        </w:rPr>
        <w:t>Gun violence: An event on the power of community</w:t>
      </w:r>
      <w:r w:rsidRPr="00855BCB">
        <w:rPr>
          <w:sz w:val="24"/>
        </w:rPr>
        <w:t xml:space="preserve"> [Conference presentation]. APA 2019 Convention, Chicago, IL, United States. </w:t>
      </w:r>
      <w:r w:rsidR="00384A8D" w:rsidRPr="00855BCB">
        <w:rPr>
          <w:sz w:val="24"/>
        </w:rPr>
        <w:t>Kasutatud</w:t>
      </w:r>
      <w:r w:rsidR="008965BC" w:rsidRPr="00855BCB">
        <w:rPr>
          <w:sz w:val="24"/>
        </w:rPr>
        <w:t xml:space="preserve"> 20. märts 2022 </w:t>
      </w:r>
      <w:hyperlink r:id="rId54" w:history="1">
        <w:r w:rsidR="008965BC" w:rsidRPr="00855BCB">
          <w:rPr>
            <w:rStyle w:val="Hyperlink"/>
            <w:sz w:val="24"/>
          </w:rPr>
          <w:t>https://convention.apa.org/2019-video</w:t>
        </w:r>
      </w:hyperlink>
      <w:r w:rsidR="008965BC" w:rsidRPr="00855BCB">
        <w:rPr>
          <w:sz w:val="24"/>
        </w:rPr>
        <w:t xml:space="preserve"> </w:t>
      </w:r>
    </w:p>
    <w:p w:rsidR="00458AB5" w:rsidRPr="00CB1A8B" w:rsidRDefault="00458AB5" w:rsidP="00C8281B">
      <w:pPr>
        <w:pStyle w:val="Tavatekst"/>
        <w:widowControl/>
        <w:spacing w:before="0" w:line="240" w:lineRule="auto"/>
      </w:pPr>
    </w:p>
    <w:p w:rsidR="002615D3" w:rsidRDefault="002615D3" w:rsidP="00C8281B">
      <w:pPr>
        <w:pStyle w:val="Tavatekst"/>
        <w:widowControl/>
        <w:spacing w:before="0" w:line="240" w:lineRule="auto"/>
        <w:rPr>
          <w:lang w:val="fi-FI"/>
        </w:rPr>
      </w:pPr>
      <w:r w:rsidRPr="00855BCB">
        <w:rPr>
          <w:b/>
          <w:lang w:val="fi-FI"/>
        </w:rPr>
        <w:lastRenderedPageBreak/>
        <w:t>Arhiivimaterjalide</w:t>
      </w:r>
      <w:r w:rsidRPr="00855BCB">
        <w:rPr>
          <w:lang w:val="fi-FI"/>
        </w:rPr>
        <w:t xml:space="preserve"> kasutamisel tuleb allikakirjes esitada arhiiviühiku pealkiri ja kuupäev, võimalusel ka autor. Seejärel </w:t>
      </w:r>
      <w:r w:rsidR="003158A8" w:rsidRPr="00855BCB">
        <w:rPr>
          <w:lang w:val="fi-FI"/>
        </w:rPr>
        <w:t>tuleb esitada</w:t>
      </w:r>
      <w:r w:rsidRPr="00855BCB">
        <w:rPr>
          <w:lang w:val="fi-FI"/>
        </w:rPr>
        <w:t xml:space="preserve"> arhiivi andmed: arhiivi nimetus, fondi, nimistu ja säiliku number ning lehe või lehekülje number. </w:t>
      </w:r>
    </w:p>
    <w:p w:rsidR="00886D62" w:rsidRPr="00855BCB" w:rsidRDefault="00886D62" w:rsidP="00C8281B">
      <w:pPr>
        <w:pStyle w:val="Tavatekst"/>
        <w:widowControl/>
        <w:spacing w:before="0" w:line="240" w:lineRule="auto"/>
        <w:rPr>
          <w:lang w:val="fi-FI"/>
        </w:rPr>
      </w:pPr>
    </w:p>
    <w:p w:rsidR="002615D3" w:rsidRPr="00CB1A8B" w:rsidRDefault="002615D3" w:rsidP="00C8281B">
      <w:pPr>
        <w:pStyle w:val="Nidis"/>
        <w:widowControl/>
        <w:ind w:left="851" w:hanging="851"/>
        <w:rPr>
          <w:sz w:val="24"/>
        </w:rPr>
      </w:pPr>
      <w:r w:rsidRPr="00855BCB">
        <w:rPr>
          <w:sz w:val="24"/>
        </w:rPr>
        <w:t>Tartu linna ja ümbruse plaan. M 1:8400. Koostanud 1901</w:t>
      </w:r>
      <w:bookmarkStart w:id="75" w:name="_Hlk105151649"/>
      <w:r w:rsidR="00CB1A8B">
        <w:rPr>
          <w:rStyle w:val="normaltextrun"/>
          <w:rFonts w:ascii="Symbol" w:hAnsi="Symbol"/>
          <w:color w:val="000000"/>
          <w:bdr w:val="none" w:sz="0" w:space="0" w:color="auto" w:frame="1"/>
        </w:rPr>
        <w:t></w:t>
      </w:r>
      <w:bookmarkEnd w:id="75"/>
      <w:r w:rsidRPr="00855BCB">
        <w:rPr>
          <w:sz w:val="24"/>
        </w:rPr>
        <w:t xml:space="preserve">1902 ja 1920.a. mõõtmise alusel </w:t>
      </w:r>
      <w:r w:rsidRPr="00855BCB">
        <w:rPr>
          <w:sz w:val="24"/>
        </w:rPr>
        <w:br/>
        <w:t xml:space="preserve">L. Jakobson. </w:t>
      </w:r>
      <w:r w:rsidR="00886D62">
        <w:rPr>
          <w:rStyle w:val="normaltextrun"/>
          <w:rFonts w:ascii="Symbol" w:hAnsi="Symbol"/>
          <w:color w:val="000000"/>
          <w:bdr w:val="none" w:sz="0" w:space="0" w:color="auto" w:frame="1"/>
        </w:rPr>
        <w:t></w:t>
      </w:r>
      <w:r w:rsidRPr="00855BCB">
        <w:rPr>
          <w:sz w:val="24"/>
        </w:rPr>
        <w:t xml:space="preserve"> Ajalooarhiiv. EAA.2072.9.756.</w:t>
      </w:r>
    </w:p>
    <w:p w:rsidR="002615D3" w:rsidRPr="00CB1A8B" w:rsidRDefault="002615D3" w:rsidP="00C8281B">
      <w:pPr>
        <w:pStyle w:val="Nidis"/>
        <w:widowControl/>
        <w:rPr>
          <w:sz w:val="24"/>
        </w:rPr>
      </w:pPr>
      <w:r w:rsidRPr="00CB1A8B">
        <w:rPr>
          <w:sz w:val="24"/>
        </w:rPr>
        <w:t>EAA, f 250, n 3, t 15, l 24.</w:t>
      </w:r>
    </w:p>
    <w:p w:rsidR="00EC7C9D" w:rsidRPr="00CB1A8B" w:rsidRDefault="00EC7C9D" w:rsidP="00C8281B">
      <w:pPr>
        <w:pStyle w:val="Nidis"/>
        <w:widowControl/>
        <w:rPr>
          <w:sz w:val="24"/>
        </w:rPr>
      </w:pPr>
      <w:r w:rsidRPr="00CB1A8B">
        <w:rPr>
          <w:sz w:val="24"/>
        </w:rPr>
        <w:t>Eesti Ajalooarhiiv, f 250, nim 3, t 15, 24.</w:t>
      </w:r>
    </w:p>
    <w:p w:rsidR="002615D3" w:rsidRPr="00CB1A8B" w:rsidRDefault="002615D3" w:rsidP="00C8281B">
      <w:pPr>
        <w:pStyle w:val="Tavatekst"/>
        <w:widowControl/>
        <w:spacing w:before="0" w:line="240" w:lineRule="auto"/>
      </w:pPr>
    </w:p>
    <w:p w:rsidR="00A67C92" w:rsidRDefault="00A67C92" w:rsidP="00C8281B">
      <w:pPr>
        <w:pStyle w:val="Tavatekst"/>
        <w:widowControl/>
        <w:spacing w:before="0" w:line="240" w:lineRule="auto"/>
      </w:pPr>
      <w:r w:rsidRPr="00CB1A8B">
        <w:t xml:space="preserve">Kasutatud </w:t>
      </w:r>
      <w:r w:rsidRPr="00CB1A8B">
        <w:rPr>
          <w:b/>
        </w:rPr>
        <w:t>aruannete, dokumentide</w:t>
      </w:r>
      <w:r w:rsidRPr="00CB1A8B">
        <w:t xml:space="preserve"> jms kohta on vaja allikakirjes märkida dokumendi ja ettevõtte nimetus, võimalusel aeg (aasta või kuupäev), dokumendi liik jne. </w:t>
      </w:r>
    </w:p>
    <w:p w:rsidR="00886D62" w:rsidRPr="00CB1A8B" w:rsidRDefault="00886D62" w:rsidP="00C8281B">
      <w:pPr>
        <w:pStyle w:val="Tavatekst"/>
        <w:widowControl/>
        <w:spacing w:before="0" w:line="240" w:lineRule="auto"/>
      </w:pPr>
    </w:p>
    <w:p w:rsidR="00A67C92" w:rsidRPr="00CB1A8B" w:rsidRDefault="00A67C92" w:rsidP="00C8281B">
      <w:pPr>
        <w:pStyle w:val="Nidis"/>
        <w:widowControl/>
        <w:rPr>
          <w:sz w:val="24"/>
        </w:rPr>
      </w:pPr>
      <w:r w:rsidRPr="00CB1A8B">
        <w:rPr>
          <w:sz w:val="24"/>
        </w:rPr>
        <w:t>Salvest AS majandusaasta aruanne 2013.</w:t>
      </w:r>
    </w:p>
    <w:p w:rsidR="002615D3" w:rsidRPr="00CB1A8B" w:rsidRDefault="002615D3" w:rsidP="00C8281B">
      <w:pPr>
        <w:pStyle w:val="Nidis"/>
        <w:widowControl/>
        <w:rPr>
          <w:sz w:val="24"/>
        </w:rPr>
      </w:pPr>
      <w:r w:rsidRPr="00CB1A8B">
        <w:rPr>
          <w:sz w:val="24"/>
        </w:rPr>
        <w:t>OÜ Jaeka</w:t>
      </w:r>
      <w:r w:rsidR="00595B25" w:rsidRPr="00CB1A8B">
        <w:rPr>
          <w:sz w:val="24"/>
        </w:rPr>
        <w:t>u</w:t>
      </w:r>
      <w:r w:rsidRPr="00CB1A8B">
        <w:rPr>
          <w:sz w:val="24"/>
        </w:rPr>
        <w:t>bandus raamatupidamise sise</w:t>
      </w:r>
      <w:r w:rsidR="00BB1CFF" w:rsidRPr="00CB1A8B">
        <w:rPr>
          <w:sz w:val="24"/>
        </w:rPr>
        <w:t>-</w:t>
      </w:r>
      <w:r w:rsidRPr="00CB1A8B">
        <w:rPr>
          <w:sz w:val="24"/>
        </w:rPr>
        <w:t>eeskiri 20</w:t>
      </w:r>
      <w:r w:rsidR="00384A8D" w:rsidRPr="00CB1A8B">
        <w:rPr>
          <w:sz w:val="24"/>
        </w:rPr>
        <w:t>20</w:t>
      </w:r>
      <w:r w:rsidRPr="00CB1A8B">
        <w:rPr>
          <w:sz w:val="24"/>
        </w:rPr>
        <w:t>.</w:t>
      </w:r>
    </w:p>
    <w:p w:rsidR="002615D3" w:rsidRPr="00CB1A8B" w:rsidRDefault="002615D3" w:rsidP="00C8281B">
      <w:pPr>
        <w:pStyle w:val="Tavatekst"/>
        <w:widowControl/>
        <w:spacing w:before="0" w:line="240" w:lineRule="auto"/>
        <w:rPr>
          <w:b/>
        </w:rPr>
      </w:pPr>
    </w:p>
    <w:p w:rsidR="00A67C92" w:rsidRDefault="00325B29" w:rsidP="00C8281B">
      <w:pPr>
        <w:pStyle w:val="Tavatekst"/>
        <w:widowControl/>
        <w:spacing w:before="0" w:line="240" w:lineRule="auto"/>
      </w:pPr>
      <w:r w:rsidRPr="00CB1A8B">
        <w:rPr>
          <w:b/>
        </w:rPr>
        <w:t xml:space="preserve">Lõputöö </w:t>
      </w:r>
      <w:r w:rsidRPr="00CB1A8B">
        <w:t>allikakirjes tuleb esitada autori nimi, aasta, töö pealkiri, kandilistes sulgudes töö liik ja kõrgkooli nimetus, repositooriumi nimetus ning URL.</w:t>
      </w:r>
    </w:p>
    <w:p w:rsidR="00886D62" w:rsidRPr="00CB1A8B" w:rsidRDefault="00886D62" w:rsidP="00C8281B">
      <w:pPr>
        <w:pStyle w:val="Tavatekst"/>
        <w:widowControl/>
        <w:spacing w:before="0" w:line="240" w:lineRule="auto"/>
      </w:pPr>
    </w:p>
    <w:p w:rsidR="00325B29" w:rsidRPr="00855BCB" w:rsidRDefault="00325B29" w:rsidP="00C8281B">
      <w:pPr>
        <w:pStyle w:val="Nidis"/>
        <w:widowControl/>
        <w:tabs>
          <w:tab w:val="left" w:pos="851"/>
        </w:tabs>
        <w:ind w:left="851" w:hanging="851"/>
        <w:rPr>
          <w:sz w:val="24"/>
        </w:rPr>
      </w:pPr>
      <w:r w:rsidRPr="00CB1A8B">
        <w:rPr>
          <w:sz w:val="24"/>
        </w:rPr>
        <w:t>Soldatova, M. (2019)</w:t>
      </w:r>
      <w:r w:rsidR="00C97A3C" w:rsidRPr="00CB1A8B">
        <w:rPr>
          <w:sz w:val="24"/>
        </w:rPr>
        <w:t>.</w:t>
      </w:r>
      <w:r w:rsidRPr="00CB1A8B">
        <w:rPr>
          <w:sz w:val="24"/>
        </w:rPr>
        <w:t xml:space="preserve"> Ettevõtte ühiskondlik vastutus Eestis: juhtkonna tava ja töötajate hoiakud [Bakalaureusetöö, Tallinna Tehnikaülikool]. TalTech Raamatukogu Digikogu.  </w:t>
      </w:r>
      <w:hyperlink r:id="rId55" w:history="1">
        <w:r w:rsidRPr="00855BCB">
          <w:rPr>
            <w:rStyle w:val="Hyperlink"/>
            <w:sz w:val="24"/>
          </w:rPr>
          <w:t>https://digikogu.taltech.ee/et/Item/7bef1c8a-3c9b-4088-80f0-0e15335f732a</w:t>
        </w:r>
      </w:hyperlink>
      <w:r w:rsidRPr="00855BCB">
        <w:rPr>
          <w:sz w:val="24"/>
        </w:rPr>
        <w:t xml:space="preserve">  </w:t>
      </w:r>
    </w:p>
    <w:p w:rsidR="00325B29" w:rsidRPr="00855BCB" w:rsidRDefault="00325B29" w:rsidP="00C8281B">
      <w:pPr>
        <w:pStyle w:val="Nidis"/>
        <w:widowControl/>
        <w:tabs>
          <w:tab w:val="left" w:pos="851"/>
        </w:tabs>
        <w:ind w:left="851" w:hanging="851"/>
        <w:rPr>
          <w:sz w:val="24"/>
        </w:rPr>
      </w:pPr>
      <w:r w:rsidRPr="00CB1A8B">
        <w:rPr>
          <w:sz w:val="24"/>
        </w:rPr>
        <w:t>Marton, L. (2019).</w:t>
      </w:r>
      <w:r w:rsidR="00C97A3C" w:rsidRPr="00CB1A8B">
        <w:rPr>
          <w:sz w:val="24"/>
        </w:rPr>
        <w:t xml:space="preserve"> </w:t>
      </w:r>
      <w:r w:rsidRPr="00CB1A8B">
        <w:rPr>
          <w:sz w:val="24"/>
        </w:rPr>
        <w:t xml:space="preserve">Euroopa pankade kapitaliseerituse taseme muutuse mõjutegurid stressitestide kontekstis [Magistritöö, Tallinna Tehnikaülikool]. TalTech Raamatukogu Digikogu. </w:t>
      </w:r>
      <w:hyperlink r:id="rId56" w:history="1">
        <w:r w:rsidRPr="00855BCB">
          <w:rPr>
            <w:rStyle w:val="Hyperlink"/>
            <w:sz w:val="24"/>
          </w:rPr>
          <w:t>https://digikogu.taltech.ee/et/Item/d523bed0-a3bc-44d0-997d-ec4009242d48</w:t>
        </w:r>
      </w:hyperlink>
      <w:r w:rsidRPr="00855BCB">
        <w:rPr>
          <w:sz w:val="24"/>
        </w:rPr>
        <w:t xml:space="preserve"> </w:t>
      </w:r>
    </w:p>
    <w:p w:rsidR="002615D3" w:rsidRPr="00CB1A8B" w:rsidRDefault="002615D3" w:rsidP="00C8281B">
      <w:pPr>
        <w:pStyle w:val="Tavatekst"/>
        <w:widowControl/>
        <w:spacing w:before="0" w:line="240" w:lineRule="auto"/>
        <w:rPr>
          <w:b/>
          <w:bCs/>
        </w:rPr>
      </w:pPr>
    </w:p>
    <w:p w:rsidR="00AE6665" w:rsidRPr="00855BCB" w:rsidRDefault="00AE6665" w:rsidP="00C8281B">
      <w:pPr>
        <w:pStyle w:val="Tavatekst"/>
        <w:widowControl/>
        <w:spacing w:before="0" w:line="240" w:lineRule="auto"/>
      </w:pPr>
      <w:r w:rsidRPr="00855BCB">
        <w:rPr>
          <w:b/>
        </w:rPr>
        <w:t xml:space="preserve">Kirja </w:t>
      </w:r>
      <w:r w:rsidRPr="00855BCB">
        <w:t xml:space="preserve">puhul </w:t>
      </w:r>
      <w:r w:rsidR="00D413FA" w:rsidRPr="00855BCB">
        <w:t xml:space="preserve">tuleb esitada </w:t>
      </w:r>
      <w:r w:rsidRPr="00855BCB">
        <w:t>asutuse nimetus/inimese nimi, vajadusel ametikoht, kirja kuupäev ja number.</w:t>
      </w:r>
    </w:p>
    <w:p w:rsidR="00AE6665" w:rsidRPr="00855BCB" w:rsidRDefault="00AE6665" w:rsidP="00C8281B">
      <w:pPr>
        <w:pStyle w:val="Nidis"/>
        <w:widowControl/>
        <w:tabs>
          <w:tab w:val="left" w:pos="851"/>
        </w:tabs>
        <w:spacing w:before="0"/>
        <w:ind w:left="851" w:hanging="851"/>
        <w:rPr>
          <w:sz w:val="24"/>
        </w:rPr>
      </w:pPr>
      <w:r w:rsidRPr="00855BCB">
        <w:rPr>
          <w:sz w:val="24"/>
        </w:rPr>
        <w:t xml:space="preserve">Keskkonnaministeeriumi 14. märtsi </w:t>
      </w:r>
      <w:r w:rsidR="003B745E" w:rsidRPr="00855BCB">
        <w:rPr>
          <w:sz w:val="24"/>
        </w:rPr>
        <w:t>2014</w:t>
      </w:r>
      <w:r w:rsidRPr="00855BCB">
        <w:rPr>
          <w:sz w:val="24"/>
        </w:rPr>
        <w:t>. a kiri nr 3</w:t>
      </w:r>
      <w:r w:rsidR="005D517E" w:rsidRPr="00855BCB">
        <w:rPr>
          <w:sz w:val="24"/>
        </w:rPr>
        <w:t>–</w:t>
      </w:r>
      <w:r w:rsidRPr="00855BCB">
        <w:rPr>
          <w:sz w:val="24"/>
        </w:rPr>
        <w:t xml:space="preserve">5/214. </w:t>
      </w:r>
    </w:p>
    <w:p w:rsidR="00AE6665" w:rsidRPr="00855BCB" w:rsidRDefault="00AE6665" w:rsidP="00C8281B">
      <w:pPr>
        <w:pStyle w:val="Nidis"/>
        <w:widowControl/>
        <w:tabs>
          <w:tab w:val="left" w:pos="851"/>
        </w:tabs>
        <w:ind w:left="851" w:hanging="851"/>
        <w:rPr>
          <w:sz w:val="24"/>
        </w:rPr>
      </w:pPr>
      <w:r w:rsidRPr="00855BCB">
        <w:rPr>
          <w:sz w:val="24"/>
        </w:rPr>
        <w:t xml:space="preserve">Tõnu Loodus, Keskkonnaministeeriumi nõuniku 14. märtsi </w:t>
      </w:r>
      <w:r w:rsidR="003B745E" w:rsidRPr="00855BCB">
        <w:rPr>
          <w:sz w:val="24"/>
        </w:rPr>
        <w:t>2014</w:t>
      </w:r>
      <w:r w:rsidRPr="00855BCB">
        <w:rPr>
          <w:sz w:val="24"/>
        </w:rPr>
        <w:t>. a e</w:t>
      </w:r>
      <w:r w:rsidR="00BB1CFF" w:rsidRPr="00855BCB">
        <w:rPr>
          <w:sz w:val="24"/>
        </w:rPr>
        <w:t>-</w:t>
      </w:r>
      <w:r w:rsidRPr="00855BCB">
        <w:rPr>
          <w:sz w:val="24"/>
        </w:rPr>
        <w:t xml:space="preserve">kiri. </w:t>
      </w:r>
    </w:p>
    <w:p w:rsidR="00AE6665" w:rsidRPr="00855BCB" w:rsidRDefault="00AE6665" w:rsidP="00C8281B">
      <w:pPr>
        <w:pStyle w:val="Tavatekst"/>
        <w:widowControl/>
        <w:spacing w:before="0" w:line="240" w:lineRule="auto"/>
      </w:pPr>
    </w:p>
    <w:p w:rsidR="00A67C92" w:rsidRDefault="00A67C92" w:rsidP="00C8281B">
      <w:pPr>
        <w:pStyle w:val="Tavatekst"/>
        <w:widowControl/>
        <w:spacing w:before="0" w:line="240" w:lineRule="auto"/>
      </w:pPr>
      <w:r w:rsidRPr="00855BCB">
        <w:rPr>
          <w:b/>
        </w:rPr>
        <w:t>Kaardimaterjali</w:t>
      </w:r>
      <w:r w:rsidRPr="00855BCB">
        <w:t xml:space="preserve"> kohta </w:t>
      </w:r>
      <w:r w:rsidR="00D413FA" w:rsidRPr="00855BCB">
        <w:t xml:space="preserve">tuleb märkida </w:t>
      </w:r>
      <w:r w:rsidRPr="00855BCB">
        <w:t xml:space="preserve">kaardi nimetus ja mõõtkava, aeg, täpsustavad andmed ning materjali asukoht. </w:t>
      </w:r>
    </w:p>
    <w:p w:rsidR="00ED5664" w:rsidRPr="00855BCB" w:rsidRDefault="00ED5664" w:rsidP="00C8281B">
      <w:pPr>
        <w:pStyle w:val="Tavatekst"/>
        <w:widowControl/>
        <w:spacing w:before="0" w:line="240" w:lineRule="auto"/>
      </w:pPr>
    </w:p>
    <w:p w:rsidR="00A67C92" w:rsidRPr="00855BCB" w:rsidRDefault="00A67C92" w:rsidP="00C8281B">
      <w:pPr>
        <w:pStyle w:val="Nidis"/>
        <w:widowControl/>
        <w:tabs>
          <w:tab w:val="left" w:pos="851"/>
        </w:tabs>
        <w:ind w:left="851" w:hanging="851"/>
        <w:rPr>
          <w:sz w:val="24"/>
        </w:rPr>
      </w:pPr>
      <w:r w:rsidRPr="00855BCB">
        <w:rPr>
          <w:sz w:val="24"/>
        </w:rPr>
        <w:t>Eesti topograafiline üheverstaline kaart 1:42 000. (1894–1896). Sankt</w:t>
      </w:r>
      <w:r w:rsidR="00BB1CFF" w:rsidRPr="00855BCB">
        <w:rPr>
          <w:sz w:val="24"/>
        </w:rPr>
        <w:t>-</w:t>
      </w:r>
      <w:r w:rsidRPr="00855BCB">
        <w:rPr>
          <w:sz w:val="24"/>
        </w:rPr>
        <w:t xml:space="preserve">Peterburg, lehed 3–45, 4–46, 5–44, 5–45, 6–44, 7–43, 7–44, 8–44, 8–46. Kaardimapp Eesti TA Raamatukogus. </w:t>
      </w:r>
    </w:p>
    <w:p w:rsidR="0011656B" w:rsidRPr="00855BCB" w:rsidRDefault="00A67C92" w:rsidP="00C8281B">
      <w:pPr>
        <w:pStyle w:val="Nidis"/>
        <w:widowControl/>
        <w:rPr>
          <w:sz w:val="24"/>
        </w:rPr>
      </w:pPr>
      <w:r w:rsidRPr="00855BCB">
        <w:rPr>
          <w:sz w:val="24"/>
        </w:rPr>
        <w:t>Eestimaa ja Liivimaa kubermangu topograafiline kaart M 1:126 000, 1871.</w:t>
      </w:r>
    </w:p>
    <w:p w:rsidR="00C20DDF" w:rsidRPr="00855BCB" w:rsidRDefault="00C20DDF" w:rsidP="00C8281B">
      <w:pPr>
        <w:pStyle w:val="Tavatekst"/>
        <w:widowControl/>
        <w:spacing w:before="0" w:line="240" w:lineRule="auto"/>
      </w:pPr>
      <w:bookmarkStart w:id="76" w:name="_Toc4504312"/>
    </w:p>
    <w:p w:rsidR="00C20DDF" w:rsidRPr="00855BCB" w:rsidRDefault="00C20DDF" w:rsidP="00C8281B">
      <w:pPr>
        <w:pStyle w:val="Tavatekst"/>
        <w:widowControl/>
        <w:spacing w:before="0" w:line="240" w:lineRule="auto"/>
      </w:pPr>
      <w:r w:rsidRPr="00855BCB">
        <w:t xml:space="preserve">Vt täpsemalt APA Style. Reference examples. </w:t>
      </w:r>
      <w:hyperlink r:id="rId57" w:history="1">
        <w:r w:rsidR="00886D62" w:rsidRPr="00A57F70">
          <w:rPr>
            <w:rStyle w:val="Hyperlink"/>
          </w:rPr>
          <w:t>https://apastyle.apa.org/style-grammar-guidelines/references/examples</w:t>
        </w:r>
      </w:hyperlink>
      <w:r w:rsidR="00886D62">
        <w:t xml:space="preserve"> </w:t>
      </w:r>
    </w:p>
    <w:p w:rsidR="007B2254" w:rsidRPr="00CB1A8B" w:rsidRDefault="00B563AB" w:rsidP="00C8281B">
      <w:pPr>
        <w:pStyle w:val="Heading2"/>
      </w:pPr>
      <w:bookmarkStart w:id="77" w:name="_Toc105182364"/>
      <w:r w:rsidRPr="00855BCB">
        <w:lastRenderedPageBreak/>
        <w:t>3.4</w:t>
      </w:r>
      <w:r w:rsidR="007B2254" w:rsidRPr="00855BCB">
        <w:t xml:space="preserve">. </w:t>
      </w:r>
      <w:r w:rsidR="007E79B6" w:rsidRPr="00855BCB">
        <w:t xml:space="preserve">HAJB ja HAJM õppekava </w:t>
      </w:r>
      <w:r w:rsidR="0019426A" w:rsidRPr="00855BCB">
        <w:t>üliõpilas</w:t>
      </w:r>
      <w:r w:rsidR="00542E98" w:rsidRPr="00855BCB">
        <w:t xml:space="preserve">te </w:t>
      </w:r>
      <w:r w:rsidR="007B2254" w:rsidRPr="00CB1A8B">
        <w:t>tööde joonealuse viitamise põhimõtted</w:t>
      </w:r>
      <w:bookmarkEnd w:id="76"/>
      <w:bookmarkEnd w:id="77"/>
    </w:p>
    <w:p w:rsidR="00707321" w:rsidRPr="00855BCB" w:rsidRDefault="007B2254" w:rsidP="00C8281B">
      <w:pPr>
        <w:ind w:left="-5" w:right="58" w:hanging="10"/>
        <w:rPr>
          <w:rFonts w:eastAsia="Times New Roman" w:cs="Times New Roman"/>
          <w:color w:val="000000"/>
          <w:lang w:eastAsia="et-EE"/>
        </w:rPr>
      </w:pPr>
      <w:r w:rsidRPr="00855BCB">
        <w:rPr>
          <w:rFonts w:eastAsia="Times New Roman" w:cs="Times New Roman"/>
          <w:color w:val="000000" w:themeColor="text1"/>
          <w:lang w:eastAsia="et-EE"/>
        </w:rPr>
        <w:t xml:space="preserve">Õiguse valdkonna </w:t>
      </w:r>
      <w:r w:rsidR="00BF43FF" w:rsidRPr="00855BCB">
        <w:rPr>
          <w:rFonts w:eastAsia="Times New Roman" w:cs="Times New Roman"/>
          <w:color w:val="000000" w:themeColor="text1"/>
          <w:lang w:eastAsia="et-EE"/>
        </w:rPr>
        <w:t>üliõpilas</w:t>
      </w:r>
      <w:r w:rsidRPr="00855BCB">
        <w:rPr>
          <w:rFonts w:eastAsia="Times New Roman" w:cs="Times New Roman"/>
          <w:color w:val="000000" w:themeColor="text1"/>
          <w:lang w:eastAsia="et-EE"/>
        </w:rPr>
        <w:t xml:space="preserve">töödes </w:t>
      </w:r>
      <w:r w:rsidR="00D413FA" w:rsidRPr="00855BCB">
        <w:rPr>
          <w:rFonts w:eastAsia="Times New Roman" w:cs="Times New Roman"/>
          <w:color w:val="000000" w:themeColor="text1"/>
          <w:lang w:eastAsia="et-EE"/>
        </w:rPr>
        <w:t xml:space="preserve">tuleb kasutada </w:t>
      </w:r>
      <w:r w:rsidRPr="00855BCB">
        <w:rPr>
          <w:rFonts w:eastAsia="Times New Roman" w:cs="Times New Roman"/>
          <w:b/>
          <w:bCs/>
          <w:color w:val="000000" w:themeColor="text1"/>
          <w:lang w:eastAsia="et-EE"/>
        </w:rPr>
        <w:t>joonealust viitamist</w:t>
      </w:r>
      <w:r w:rsidRPr="00855BCB">
        <w:rPr>
          <w:rFonts w:eastAsia="Times New Roman" w:cs="Times New Roman"/>
          <w:color w:val="000000" w:themeColor="text1"/>
          <w:lang w:eastAsia="et-EE"/>
        </w:rPr>
        <w:t xml:space="preserve">. Viited tähistatakse numbritega. Viitamissüsteem peab olema töös ühtne, ei tohi katkeda ega olla dubleeriv. Joonealuse viite esmasel esitamisel tuuakse allika täiskirje ning igal järgneval korral lühend. Juhul kui ühe autori puhul kasutatakse vaid ühte konkreetset allikat, võib joonealuse viite lühendamiseks teistkordsel ja </w:t>
      </w:r>
      <w:r w:rsidR="00595B25" w:rsidRPr="00855BCB">
        <w:rPr>
          <w:rFonts w:eastAsia="Times New Roman" w:cs="Times New Roman"/>
          <w:color w:val="000000" w:themeColor="text1"/>
          <w:lang w:eastAsia="et-EE"/>
        </w:rPr>
        <w:t xml:space="preserve">edasisel </w:t>
      </w:r>
      <w:r w:rsidRPr="00855BCB">
        <w:rPr>
          <w:rFonts w:eastAsia="Times New Roman" w:cs="Times New Roman"/>
          <w:color w:val="000000" w:themeColor="text1"/>
          <w:lang w:eastAsia="et-EE"/>
        </w:rPr>
        <w:t xml:space="preserve">viitamisel kasutada ainult allika autori perekonnanime. Kui viidatakse töös juba kasutatud autorile või allikale, siis kasutatakse ladina keelset viidet </w:t>
      </w:r>
      <w:proofErr w:type="spellStart"/>
      <w:r w:rsidRPr="00855BCB">
        <w:rPr>
          <w:rFonts w:eastAsia="Times New Roman" w:cs="Times New Roman"/>
          <w:i/>
          <w:iCs/>
          <w:color w:val="000000" w:themeColor="text1"/>
          <w:lang w:eastAsia="et-EE"/>
        </w:rPr>
        <w:t>supra</w:t>
      </w:r>
      <w:proofErr w:type="spellEnd"/>
      <w:r w:rsidRPr="00855BCB">
        <w:rPr>
          <w:rFonts w:eastAsia="Times New Roman" w:cs="Times New Roman"/>
          <w:color w:val="000000" w:themeColor="text1"/>
          <w:lang w:eastAsia="et-EE"/>
        </w:rPr>
        <w:t xml:space="preserve">, mis tähendab „ülal“. Märgitakse autor/allikas, sõnad </w:t>
      </w:r>
      <w:proofErr w:type="spellStart"/>
      <w:r w:rsidRPr="00855BCB">
        <w:rPr>
          <w:rFonts w:eastAsia="Times New Roman" w:cs="Times New Roman"/>
          <w:i/>
          <w:iCs/>
          <w:color w:val="000000" w:themeColor="text1"/>
          <w:lang w:eastAsia="et-EE"/>
        </w:rPr>
        <w:t>supra</w:t>
      </w:r>
      <w:proofErr w:type="spellEnd"/>
      <w:r w:rsidRPr="00855BCB">
        <w:rPr>
          <w:rFonts w:eastAsia="Times New Roman" w:cs="Times New Roman"/>
          <w:color w:val="000000" w:themeColor="text1"/>
          <w:lang w:eastAsia="et-EE"/>
        </w:rPr>
        <w:t xml:space="preserve"> </w:t>
      </w:r>
      <w:proofErr w:type="spellStart"/>
      <w:r w:rsidRPr="00855BCB">
        <w:rPr>
          <w:rFonts w:eastAsia="Times New Roman" w:cs="Times New Roman"/>
          <w:i/>
          <w:iCs/>
          <w:color w:val="000000" w:themeColor="text1"/>
          <w:lang w:eastAsia="et-EE"/>
        </w:rPr>
        <w:t>nota</w:t>
      </w:r>
      <w:proofErr w:type="spellEnd"/>
      <w:r w:rsidRPr="00855BCB">
        <w:rPr>
          <w:rFonts w:eastAsia="Times New Roman" w:cs="Times New Roman"/>
          <w:color w:val="000000" w:themeColor="text1"/>
          <w:lang w:eastAsia="et-EE"/>
        </w:rPr>
        <w:t xml:space="preserve">, viide vastavale viitele ning lehekülje number. </w:t>
      </w:r>
    </w:p>
    <w:p w:rsidR="007B2254" w:rsidRPr="00855BCB" w:rsidRDefault="007B2254" w:rsidP="00C8281B">
      <w:pPr>
        <w:ind w:left="-5" w:right="58" w:hanging="10"/>
        <w:rPr>
          <w:rFonts w:eastAsia="Times New Roman" w:cs="Times New Roman"/>
          <w:color w:val="000000"/>
          <w:lang w:eastAsia="et-EE"/>
        </w:rPr>
      </w:pPr>
    </w:p>
    <w:p w:rsidR="007B2254" w:rsidRPr="00855BCB" w:rsidRDefault="007B2254" w:rsidP="00C8281B">
      <w:pPr>
        <w:ind w:left="-5" w:right="58" w:hanging="10"/>
        <w:rPr>
          <w:rFonts w:eastAsia="Times New Roman" w:cs="Times New Roman"/>
          <w:color w:val="000000"/>
          <w:lang w:eastAsia="et-EE"/>
        </w:rPr>
      </w:pPr>
      <w:r w:rsidRPr="00855BCB">
        <w:rPr>
          <w:rFonts w:eastAsia="Times New Roman" w:cs="Times New Roman"/>
          <w:color w:val="000000"/>
          <w:lang w:eastAsia="et-EE"/>
        </w:rPr>
        <w:t xml:space="preserve">Kui viidatakse teosele, mis pärineb eelmise viitega samast allikast, siis kasutatakse lühendit </w:t>
      </w:r>
      <w:proofErr w:type="spellStart"/>
      <w:r w:rsidRPr="00855BCB">
        <w:rPr>
          <w:rFonts w:eastAsia="Times New Roman" w:cs="Times New Roman"/>
          <w:i/>
          <w:iCs/>
          <w:color w:val="000000"/>
          <w:lang w:eastAsia="et-EE"/>
        </w:rPr>
        <w:t>Ibid</w:t>
      </w:r>
      <w:proofErr w:type="spellEnd"/>
      <w:r w:rsidR="001B338D" w:rsidRPr="00855BCB">
        <w:rPr>
          <w:rFonts w:eastAsia="Times New Roman" w:cs="Times New Roman"/>
          <w:i/>
          <w:iCs/>
          <w:color w:val="000000"/>
          <w:lang w:eastAsia="et-EE"/>
        </w:rPr>
        <w:t>.</w:t>
      </w:r>
      <w:r w:rsidRPr="00855BCB">
        <w:rPr>
          <w:rFonts w:eastAsia="Times New Roman" w:cs="Times New Roman"/>
          <w:color w:val="000000"/>
          <w:lang w:eastAsia="et-EE"/>
        </w:rPr>
        <w:t xml:space="preserve"> (sama). Ei kasutata lühendit </w:t>
      </w:r>
      <w:proofErr w:type="spellStart"/>
      <w:r w:rsidRPr="00855BCB">
        <w:rPr>
          <w:rFonts w:eastAsia="Times New Roman" w:cs="Times New Roman"/>
          <w:i/>
          <w:color w:val="000000"/>
          <w:lang w:eastAsia="et-EE"/>
        </w:rPr>
        <w:t>Ib</w:t>
      </w:r>
      <w:proofErr w:type="spellEnd"/>
      <w:r w:rsidRPr="00855BCB">
        <w:rPr>
          <w:rFonts w:eastAsia="Times New Roman" w:cs="Times New Roman"/>
          <w:color w:val="000000"/>
          <w:lang w:eastAsia="et-EE"/>
        </w:rPr>
        <w:t xml:space="preserve">. </w:t>
      </w:r>
      <w:r w:rsidR="00D713F2" w:rsidRPr="00855BCB">
        <w:rPr>
          <w:rFonts w:eastAsia="Times New Roman" w:cs="Times New Roman"/>
          <w:color w:val="000000"/>
          <w:lang w:eastAsia="et-EE"/>
        </w:rPr>
        <w:t xml:space="preserve">Lühendit </w:t>
      </w:r>
      <w:proofErr w:type="spellStart"/>
      <w:r w:rsidRPr="00855BCB">
        <w:rPr>
          <w:rFonts w:eastAsia="Times New Roman" w:cs="Times New Roman"/>
          <w:i/>
          <w:iCs/>
          <w:color w:val="000000"/>
          <w:lang w:eastAsia="et-EE"/>
        </w:rPr>
        <w:t>Ibid</w:t>
      </w:r>
      <w:proofErr w:type="spellEnd"/>
      <w:r w:rsidR="00D713F2" w:rsidRPr="00855BCB">
        <w:rPr>
          <w:rFonts w:eastAsia="Times New Roman" w:cs="Times New Roman"/>
          <w:i/>
          <w:iCs/>
          <w:color w:val="000000"/>
          <w:lang w:eastAsia="et-EE"/>
        </w:rPr>
        <w:t>.</w:t>
      </w:r>
      <w:r w:rsidRPr="00855BCB">
        <w:rPr>
          <w:rFonts w:eastAsia="Times New Roman" w:cs="Times New Roman"/>
          <w:color w:val="000000"/>
          <w:lang w:eastAsia="et-EE"/>
        </w:rPr>
        <w:t xml:space="preserve"> võib kasutada ka järgneva lehekülje esimese viitena, kui viidatav allikas on eelmisel lehel viimane.</w:t>
      </w:r>
    </w:p>
    <w:p w:rsidR="007B2254" w:rsidRPr="00855BCB" w:rsidRDefault="007B2254" w:rsidP="00C8281B">
      <w:pPr>
        <w:ind w:left="-5" w:right="58" w:hanging="10"/>
        <w:rPr>
          <w:rFonts w:eastAsia="Times New Roman" w:cs="Times New Roman"/>
          <w:color w:val="000000"/>
          <w:lang w:eastAsia="et-EE"/>
        </w:rPr>
      </w:pPr>
    </w:p>
    <w:p w:rsidR="007B2254" w:rsidRPr="00855BCB" w:rsidRDefault="007B2254" w:rsidP="00C8281B">
      <w:pPr>
        <w:ind w:left="-5" w:right="58" w:hanging="10"/>
        <w:rPr>
          <w:rFonts w:eastAsia="Times New Roman" w:cs="Times New Roman"/>
          <w:color w:val="000000"/>
          <w:lang w:eastAsia="et-EE"/>
        </w:rPr>
      </w:pPr>
      <w:r w:rsidRPr="00855BCB">
        <w:rPr>
          <w:rFonts w:eastAsia="Times New Roman" w:cs="Times New Roman"/>
          <w:color w:val="000000"/>
          <w:lang w:eastAsia="et-EE"/>
        </w:rPr>
        <w:t xml:space="preserve">Kui kasutatakse ühe autori mitut allikat, siis lisatakse autori nime järele </w:t>
      </w:r>
      <w:r w:rsidR="00D713F2" w:rsidRPr="00855BCB">
        <w:rPr>
          <w:rFonts w:eastAsia="Times New Roman" w:cs="Times New Roman"/>
          <w:color w:val="000000"/>
          <w:lang w:eastAsia="et-EE"/>
        </w:rPr>
        <w:t xml:space="preserve">sulgudes </w:t>
      </w:r>
      <w:r w:rsidRPr="00855BCB">
        <w:rPr>
          <w:rFonts w:eastAsia="Times New Roman" w:cs="Times New Roman"/>
          <w:color w:val="000000"/>
          <w:lang w:eastAsia="et-EE"/>
        </w:rPr>
        <w:t xml:space="preserve">allika väljaandmise aasta. </w:t>
      </w:r>
    </w:p>
    <w:p w:rsidR="007B2254" w:rsidRPr="00855BCB" w:rsidRDefault="007B2254" w:rsidP="00C8281B">
      <w:pPr>
        <w:pStyle w:val="Nidis"/>
        <w:widowControl/>
        <w:rPr>
          <w:sz w:val="24"/>
        </w:rPr>
      </w:pPr>
      <w:r w:rsidRPr="00855BCB">
        <w:rPr>
          <w:sz w:val="24"/>
        </w:rPr>
        <w:t xml:space="preserve">Eliot (2004), </w:t>
      </w:r>
      <w:r w:rsidRPr="00855BCB">
        <w:rPr>
          <w:i/>
          <w:sz w:val="24"/>
        </w:rPr>
        <w:t>supra nota</w:t>
      </w:r>
      <w:r w:rsidRPr="00855BCB">
        <w:rPr>
          <w:sz w:val="24"/>
        </w:rPr>
        <w:t xml:space="preserve"> 3, </w:t>
      </w:r>
      <w:r w:rsidR="006276C6" w:rsidRPr="00855BCB">
        <w:rPr>
          <w:sz w:val="24"/>
        </w:rPr>
        <w:t xml:space="preserve">lk </w:t>
      </w:r>
      <w:r w:rsidRPr="00855BCB">
        <w:rPr>
          <w:sz w:val="24"/>
        </w:rPr>
        <w:t xml:space="preserve">141. </w:t>
      </w:r>
    </w:p>
    <w:p w:rsidR="007B2254" w:rsidRPr="00855BCB" w:rsidRDefault="007B2254" w:rsidP="00C8281B">
      <w:pPr>
        <w:pStyle w:val="Nidis"/>
        <w:widowControl/>
        <w:rPr>
          <w:sz w:val="24"/>
        </w:rPr>
      </w:pPr>
      <w:r w:rsidRPr="00855BCB">
        <w:rPr>
          <w:i/>
          <w:sz w:val="24"/>
        </w:rPr>
        <w:t>Ibid</w:t>
      </w:r>
      <w:r w:rsidR="001B338D" w:rsidRPr="00855BCB">
        <w:rPr>
          <w:i/>
          <w:sz w:val="24"/>
        </w:rPr>
        <w:t>.</w:t>
      </w:r>
      <w:r w:rsidRPr="00855BCB">
        <w:rPr>
          <w:sz w:val="24"/>
        </w:rPr>
        <w:t xml:space="preserve">, </w:t>
      </w:r>
      <w:r w:rsidR="006276C6" w:rsidRPr="00855BCB">
        <w:rPr>
          <w:sz w:val="24"/>
        </w:rPr>
        <w:t xml:space="preserve">lk </w:t>
      </w:r>
      <w:r w:rsidRPr="00855BCB">
        <w:rPr>
          <w:sz w:val="24"/>
        </w:rPr>
        <w:t>7.</w:t>
      </w:r>
    </w:p>
    <w:p w:rsidR="007B2254" w:rsidRPr="00855BCB" w:rsidRDefault="007B2254" w:rsidP="00C8281B">
      <w:pPr>
        <w:ind w:left="-5" w:right="58" w:hanging="10"/>
        <w:rPr>
          <w:rFonts w:eastAsia="Times New Roman" w:cs="Times New Roman"/>
          <w:color w:val="000000"/>
          <w:lang w:eastAsia="et-EE"/>
        </w:rPr>
      </w:pPr>
      <w:proofErr w:type="spellStart"/>
      <w:r w:rsidRPr="00855BCB">
        <w:rPr>
          <w:rFonts w:eastAsia="Times New Roman" w:cs="Times New Roman"/>
          <w:i/>
          <w:color w:val="000000"/>
          <w:lang w:eastAsia="et-EE"/>
        </w:rPr>
        <w:t>Ibid</w:t>
      </w:r>
      <w:proofErr w:type="spellEnd"/>
      <w:r w:rsidRPr="00855BCB">
        <w:rPr>
          <w:rFonts w:eastAsia="Times New Roman" w:cs="Times New Roman"/>
          <w:i/>
          <w:color w:val="000000"/>
          <w:lang w:eastAsia="et-EE"/>
        </w:rPr>
        <w:t>.</w:t>
      </w:r>
      <w:r w:rsidRPr="00855BCB">
        <w:rPr>
          <w:rFonts w:eastAsia="Times New Roman" w:cs="Times New Roman"/>
          <w:color w:val="000000"/>
          <w:lang w:eastAsia="et-EE"/>
        </w:rPr>
        <w:t xml:space="preserve"> (s.t kui on sama lehekülg, mis eelmisel </w:t>
      </w:r>
      <w:proofErr w:type="spellStart"/>
      <w:r w:rsidRPr="00855BCB">
        <w:rPr>
          <w:rFonts w:eastAsia="Times New Roman" w:cs="Times New Roman"/>
          <w:i/>
          <w:color w:val="000000"/>
          <w:lang w:eastAsia="et-EE"/>
        </w:rPr>
        <w:t>ibid</w:t>
      </w:r>
      <w:proofErr w:type="spellEnd"/>
      <w:r w:rsidR="00D713F2" w:rsidRPr="00855BCB">
        <w:rPr>
          <w:rFonts w:eastAsia="Times New Roman" w:cs="Times New Roman"/>
          <w:color w:val="000000"/>
          <w:lang w:eastAsia="et-EE"/>
        </w:rPr>
        <w:t>.</w:t>
      </w:r>
      <w:r w:rsidR="00BB1CFF" w:rsidRPr="00855BCB">
        <w:rPr>
          <w:rFonts w:eastAsia="Times New Roman" w:cs="Times New Roman"/>
          <w:color w:val="000000"/>
          <w:lang w:eastAsia="et-EE"/>
        </w:rPr>
        <w:t>-</w:t>
      </w:r>
      <w:r w:rsidR="00D713F2" w:rsidRPr="00855BCB">
        <w:rPr>
          <w:rFonts w:eastAsia="Times New Roman" w:cs="Times New Roman"/>
          <w:color w:val="000000"/>
          <w:lang w:eastAsia="et-EE"/>
        </w:rPr>
        <w:t>lühend</w:t>
      </w:r>
      <w:r w:rsidRPr="00855BCB">
        <w:rPr>
          <w:rFonts w:eastAsia="Times New Roman" w:cs="Times New Roman"/>
          <w:color w:val="000000"/>
          <w:lang w:eastAsia="et-EE"/>
        </w:rPr>
        <w:t>il)</w:t>
      </w:r>
    </w:p>
    <w:p w:rsidR="007B2254" w:rsidRPr="00855BCB" w:rsidRDefault="007B2254" w:rsidP="00C8281B">
      <w:pPr>
        <w:ind w:left="-5" w:right="58" w:hanging="10"/>
        <w:rPr>
          <w:rFonts w:eastAsia="Times New Roman" w:cs="Times New Roman"/>
          <w:color w:val="000000"/>
          <w:szCs w:val="24"/>
          <w:lang w:eastAsia="et-EE"/>
        </w:rPr>
      </w:pPr>
    </w:p>
    <w:p w:rsidR="007B2254" w:rsidRPr="00855BCB" w:rsidRDefault="007B2254" w:rsidP="00C8281B">
      <w:pPr>
        <w:ind w:left="-5" w:right="58" w:hanging="10"/>
        <w:rPr>
          <w:rFonts w:eastAsia="Times New Roman" w:cs="Times New Roman"/>
          <w:color w:val="000000"/>
          <w:lang w:eastAsia="et-EE"/>
        </w:rPr>
      </w:pPr>
      <w:r w:rsidRPr="00855BCB">
        <w:rPr>
          <w:rFonts w:eastAsia="Times New Roman" w:cs="Times New Roman"/>
          <w:color w:val="000000"/>
          <w:lang w:eastAsia="et-EE"/>
        </w:rPr>
        <w:t xml:space="preserve">Joonealune viide allikale märgitakse lehekülje täpsusega, kui ei viidata allikale üldiselt. </w:t>
      </w:r>
    </w:p>
    <w:p w:rsidR="007B2254" w:rsidRPr="00855BCB" w:rsidRDefault="007B2254" w:rsidP="00C8281B">
      <w:pPr>
        <w:ind w:left="-5" w:right="58" w:hanging="10"/>
        <w:rPr>
          <w:rFonts w:eastAsia="Times New Roman" w:cs="Times New Roman"/>
          <w:color w:val="000000"/>
          <w:lang w:eastAsia="et-EE"/>
        </w:rPr>
      </w:pPr>
    </w:p>
    <w:p w:rsidR="007B2254" w:rsidRPr="00855BCB" w:rsidRDefault="007B2254" w:rsidP="00C8281B">
      <w:pPr>
        <w:ind w:left="-5" w:right="58" w:hanging="10"/>
        <w:rPr>
          <w:rFonts w:eastAsia="Times New Roman" w:cs="Times New Roman"/>
          <w:color w:val="000000"/>
          <w:lang w:eastAsia="et-EE"/>
        </w:rPr>
      </w:pPr>
      <w:r w:rsidRPr="00855BCB">
        <w:rPr>
          <w:rFonts w:eastAsia="Times New Roman" w:cs="Times New Roman"/>
          <w:color w:val="000000"/>
          <w:lang w:eastAsia="et-EE"/>
        </w:rPr>
        <w:t>Joonealusele viitele viitav number võib olla ka sõna lõpus, kui viide on seotud selle konkreetse sõnaga.</w:t>
      </w:r>
    </w:p>
    <w:p w:rsidR="007B2254" w:rsidRPr="00855BCB" w:rsidRDefault="007B2254" w:rsidP="00C8281B">
      <w:pPr>
        <w:ind w:left="-5" w:right="58" w:hanging="10"/>
        <w:rPr>
          <w:rFonts w:eastAsia="Times New Roman" w:cs="Times New Roman"/>
          <w:color w:val="000000"/>
          <w:lang w:eastAsia="et-EE"/>
        </w:rPr>
      </w:pPr>
    </w:p>
    <w:p w:rsidR="007B2254" w:rsidRPr="00855BCB" w:rsidRDefault="007B2254" w:rsidP="00C8281B">
      <w:pPr>
        <w:ind w:left="-5" w:right="58" w:hanging="10"/>
        <w:rPr>
          <w:rFonts w:eastAsia="Times New Roman" w:cs="Times New Roman"/>
          <w:color w:val="000000"/>
          <w:lang w:eastAsia="et-EE"/>
        </w:rPr>
      </w:pPr>
      <w:r w:rsidRPr="00855BCB">
        <w:rPr>
          <w:rFonts w:eastAsia="Times New Roman" w:cs="Times New Roman"/>
          <w:color w:val="000000" w:themeColor="text1"/>
          <w:lang w:eastAsia="et-EE"/>
        </w:rPr>
        <w:t xml:space="preserve">Kui joonealuses viites viidatakse mitmele allikale, siis </w:t>
      </w:r>
      <w:r w:rsidR="00065D7F" w:rsidRPr="00855BCB">
        <w:rPr>
          <w:rFonts w:eastAsia="Times New Roman" w:cs="Times New Roman"/>
          <w:color w:val="000000" w:themeColor="text1"/>
          <w:lang w:eastAsia="et-EE"/>
        </w:rPr>
        <w:t xml:space="preserve">tuleb </w:t>
      </w:r>
      <w:r w:rsidRPr="00855BCB">
        <w:rPr>
          <w:rFonts w:eastAsia="Times New Roman" w:cs="Times New Roman"/>
          <w:color w:val="000000" w:themeColor="text1"/>
          <w:lang w:eastAsia="et-EE"/>
        </w:rPr>
        <w:t xml:space="preserve">allikad </w:t>
      </w:r>
      <w:r w:rsidR="00065D7F" w:rsidRPr="00855BCB">
        <w:rPr>
          <w:rFonts w:eastAsia="Times New Roman" w:cs="Times New Roman"/>
          <w:color w:val="000000" w:themeColor="text1"/>
          <w:lang w:eastAsia="et-EE"/>
        </w:rPr>
        <w:t xml:space="preserve">eraldada </w:t>
      </w:r>
      <w:r w:rsidRPr="00855BCB">
        <w:rPr>
          <w:rFonts w:eastAsia="Times New Roman" w:cs="Times New Roman"/>
          <w:color w:val="000000" w:themeColor="text1"/>
          <w:lang w:eastAsia="et-EE"/>
        </w:rPr>
        <w:t xml:space="preserve">semikooloniga </w:t>
      </w:r>
      <w:r w:rsidR="24E75B87" w:rsidRPr="00855BCB">
        <w:rPr>
          <w:rFonts w:eastAsia="Times New Roman" w:cs="Times New Roman"/>
          <w:color w:val="000000" w:themeColor="text1"/>
          <w:lang w:eastAsia="et-EE"/>
        </w:rPr>
        <w:t>“</w:t>
      </w:r>
      <w:r w:rsidRPr="00855BCB">
        <w:rPr>
          <w:rFonts w:eastAsia="Times New Roman" w:cs="Times New Roman"/>
          <w:i/>
          <w:iCs/>
          <w:color w:val="000000" w:themeColor="text1"/>
          <w:lang w:eastAsia="et-EE"/>
        </w:rPr>
        <w:t>;</w:t>
      </w:r>
      <w:r w:rsidR="42065970" w:rsidRPr="00855BCB">
        <w:rPr>
          <w:rFonts w:eastAsia="Times New Roman" w:cs="Times New Roman"/>
          <w:i/>
          <w:iCs/>
          <w:color w:val="000000" w:themeColor="text1"/>
          <w:lang w:eastAsia="et-EE"/>
        </w:rPr>
        <w:t>”</w:t>
      </w:r>
      <w:r w:rsidRPr="00855BCB">
        <w:rPr>
          <w:rFonts w:eastAsia="Times New Roman" w:cs="Times New Roman"/>
          <w:color w:val="000000" w:themeColor="text1"/>
          <w:lang w:eastAsia="et-EE"/>
        </w:rPr>
        <w:t xml:space="preserve"> .</w:t>
      </w:r>
    </w:p>
    <w:p w:rsidR="007B2254" w:rsidRPr="00855BCB" w:rsidRDefault="007B2254" w:rsidP="00C8281B">
      <w:pPr>
        <w:ind w:left="-5" w:right="58" w:hanging="10"/>
        <w:rPr>
          <w:rFonts w:eastAsia="Times New Roman" w:cs="Times New Roman"/>
          <w:color w:val="000000"/>
          <w:lang w:eastAsia="et-EE"/>
        </w:rPr>
      </w:pPr>
    </w:p>
    <w:p w:rsidR="007B2254" w:rsidRPr="00855BCB" w:rsidRDefault="007B2254" w:rsidP="00C8281B">
      <w:pPr>
        <w:ind w:left="-5" w:right="58" w:hanging="10"/>
        <w:rPr>
          <w:rFonts w:eastAsia="Times New Roman" w:cs="Times New Roman"/>
          <w:color w:val="000000"/>
          <w:lang w:eastAsia="et-EE"/>
        </w:rPr>
      </w:pPr>
      <w:r w:rsidRPr="00855BCB">
        <w:rPr>
          <w:rFonts w:eastAsia="Times New Roman" w:cs="Times New Roman"/>
          <w:color w:val="000000"/>
          <w:lang w:eastAsia="et-EE"/>
        </w:rPr>
        <w:t>Kui tekstis viidatakse allikale, milles viidatakse teisele allikale (n</w:t>
      </w:r>
      <w:r w:rsidR="00BB1CFF" w:rsidRPr="00855BCB">
        <w:rPr>
          <w:rFonts w:eastAsia="Times New Roman" w:cs="Times New Roman"/>
          <w:color w:val="000000"/>
          <w:lang w:eastAsia="et-EE"/>
        </w:rPr>
        <w:t>-</w:t>
      </w:r>
      <w:r w:rsidRPr="00855BCB">
        <w:rPr>
          <w:rFonts w:eastAsia="Times New Roman" w:cs="Times New Roman"/>
          <w:color w:val="000000"/>
          <w:lang w:eastAsia="et-EE"/>
        </w:rPr>
        <w:t xml:space="preserve">ö algallikale), on tegemist  </w:t>
      </w:r>
      <w:proofErr w:type="spellStart"/>
      <w:r w:rsidRPr="00855BCB">
        <w:rPr>
          <w:rFonts w:eastAsia="Times New Roman" w:cs="Times New Roman"/>
          <w:color w:val="000000"/>
          <w:lang w:eastAsia="et-EE"/>
        </w:rPr>
        <w:t>topeltviitamisega</w:t>
      </w:r>
      <w:proofErr w:type="spellEnd"/>
      <w:r w:rsidRPr="00855BCB">
        <w:rPr>
          <w:rFonts w:eastAsia="Times New Roman" w:cs="Times New Roman"/>
          <w:color w:val="000000"/>
          <w:lang w:eastAsia="et-EE"/>
        </w:rPr>
        <w:t xml:space="preserve">, kuna töö autor ei ole lugenud algallikat. Peab viitama mõlemale allikale, kasutades </w:t>
      </w:r>
      <w:r w:rsidR="00D713F2" w:rsidRPr="00855BCB">
        <w:rPr>
          <w:rFonts w:eastAsia="Times New Roman" w:cs="Times New Roman"/>
          <w:color w:val="000000"/>
          <w:lang w:eastAsia="et-EE"/>
        </w:rPr>
        <w:t xml:space="preserve">sõna </w:t>
      </w:r>
      <w:r w:rsidRPr="00855BCB">
        <w:rPr>
          <w:rFonts w:eastAsia="Times New Roman" w:cs="Times New Roman"/>
          <w:color w:val="000000"/>
          <w:lang w:eastAsia="et-EE"/>
        </w:rPr>
        <w:t>„viidatud“.</w:t>
      </w:r>
    </w:p>
    <w:p w:rsidR="007B2254" w:rsidRPr="00855BCB" w:rsidRDefault="007B2254" w:rsidP="00C8281B">
      <w:pPr>
        <w:ind w:right="58"/>
        <w:rPr>
          <w:rFonts w:eastAsia="Times New Roman" w:cs="Times New Roman"/>
          <w:color w:val="000000"/>
          <w:lang w:eastAsia="et-EE"/>
        </w:rPr>
      </w:pPr>
    </w:p>
    <w:p w:rsidR="007B2254" w:rsidRPr="00855BCB" w:rsidRDefault="007B2254" w:rsidP="00C8281B">
      <w:pPr>
        <w:pStyle w:val="Nidis"/>
        <w:widowControl/>
      </w:pPr>
      <w:r w:rsidRPr="00855BCB">
        <w:rPr>
          <w:sz w:val="24"/>
        </w:rPr>
        <w:t>Harvy väidab, et ….</w:t>
      </w:r>
      <w:r w:rsidRPr="00855BCB">
        <w:t xml:space="preserve">² </w:t>
      </w:r>
    </w:p>
    <w:p w:rsidR="007B2254" w:rsidRPr="00855BCB" w:rsidRDefault="007B2254" w:rsidP="00C8281B">
      <w:pPr>
        <w:pStyle w:val="Nidis"/>
        <w:widowControl/>
      </w:pPr>
      <w:r w:rsidRPr="00855BCB">
        <w:t>____</w:t>
      </w:r>
    </w:p>
    <w:p w:rsidR="007B2254" w:rsidRPr="00855BCB" w:rsidRDefault="007B2254" w:rsidP="00C8281B">
      <w:pPr>
        <w:pStyle w:val="Nidis"/>
        <w:widowControl/>
        <w:spacing w:before="0" w:after="0"/>
        <w:rPr>
          <w:sz w:val="24"/>
        </w:rPr>
      </w:pPr>
      <w:r w:rsidRPr="00855BCB">
        <w:rPr>
          <w:sz w:val="24"/>
        </w:rPr>
        <w:t xml:space="preserve">² </w:t>
      </w:r>
      <w:r w:rsidR="000E0A80" w:rsidRPr="00855BCB">
        <w:rPr>
          <w:sz w:val="20"/>
          <w:szCs w:val="20"/>
        </w:rPr>
        <w:t>Harvy</w:t>
      </w:r>
      <w:r w:rsidR="00F832B9" w:rsidRPr="00855BCB">
        <w:rPr>
          <w:sz w:val="20"/>
          <w:szCs w:val="20"/>
        </w:rPr>
        <w:t>,</w:t>
      </w:r>
      <w:r w:rsidR="000E0A80" w:rsidRPr="00855BCB">
        <w:rPr>
          <w:sz w:val="20"/>
          <w:szCs w:val="20"/>
        </w:rPr>
        <w:t xml:space="preserve"> X. </w:t>
      </w:r>
      <w:r w:rsidR="00461EAE" w:rsidRPr="00855BCB">
        <w:rPr>
          <w:sz w:val="20"/>
          <w:szCs w:val="20"/>
        </w:rPr>
        <w:t xml:space="preserve">(2013). </w:t>
      </w:r>
      <w:r w:rsidR="000E0A80" w:rsidRPr="00855BCB">
        <w:rPr>
          <w:i/>
          <w:sz w:val="20"/>
          <w:szCs w:val="20"/>
        </w:rPr>
        <w:t>Re</w:t>
      </w:r>
      <w:r w:rsidRPr="00855BCB">
        <w:rPr>
          <w:i/>
          <w:sz w:val="20"/>
          <w:szCs w:val="20"/>
        </w:rPr>
        <w:t>search book</w:t>
      </w:r>
      <w:r w:rsidRPr="00855BCB">
        <w:rPr>
          <w:sz w:val="20"/>
          <w:szCs w:val="20"/>
        </w:rPr>
        <w:t>. YO Publishing, 4 viidatud Owen’is (Owen</w:t>
      </w:r>
      <w:r w:rsidR="00461EAE" w:rsidRPr="00855BCB">
        <w:rPr>
          <w:sz w:val="20"/>
          <w:szCs w:val="20"/>
        </w:rPr>
        <w:t>,</w:t>
      </w:r>
      <w:r w:rsidRPr="00855BCB">
        <w:rPr>
          <w:sz w:val="20"/>
          <w:szCs w:val="20"/>
        </w:rPr>
        <w:t xml:space="preserve"> K. </w:t>
      </w:r>
      <w:r w:rsidR="00461EAE" w:rsidRPr="00855BCB">
        <w:rPr>
          <w:sz w:val="20"/>
          <w:szCs w:val="20"/>
        </w:rPr>
        <w:t xml:space="preserve">(2012). </w:t>
      </w:r>
      <w:r w:rsidRPr="00855BCB">
        <w:rPr>
          <w:i/>
          <w:sz w:val="20"/>
          <w:szCs w:val="20"/>
        </w:rPr>
        <w:t>What is research?</w:t>
      </w:r>
      <w:r w:rsidRPr="00855BCB">
        <w:rPr>
          <w:sz w:val="20"/>
          <w:szCs w:val="20"/>
        </w:rPr>
        <w:t xml:space="preserve"> YO Publishing, </w:t>
      </w:r>
      <w:r w:rsidR="00461EAE" w:rsidRPr="00855BCB">
        <w:rPr>
          <w:sz w:val="20"/>
          <w:szCs w:val="20"/>
        </w:rPr>
        <w:t xml:space="preserve">lk </w:t>
      </w:r>
      <w:r w:rsidRPr="00855BCB">
        <w:rPr>
          <w:sz w:val="20"/>
          <w:szCs w:val="20"/>
        </w:rPr>
        <w:t>35).</w:t>
      </w:r>
    </w:p>
    <w:p w:rsidR="007B2254" w:rsidRPr="00CB1A8B" w:rsidRDefault="007B2254" w:rsidP="00C8281B">
      <w:pPr>
        <w:ind w:left="-5" w:right="58" w:hanging="10"/>
        <w:rPr>
          <w:rFonts w:eastAsia="Times New Roman" w:cs="Times New Roman"/>
          <w:color w:val="000000"/>
          <w:lang w:eastAsia="et-EE"/>
        </w:rPr>
      </w:pPr>
    </w:p>
    <w:p w:rsidR="007B2254" w:rsidRPr="00855BCB" w:rsidRDefault="007B2254" w:rsidP="00C8281B">
      <w:pPr>
        <w:ind w:left="-5" w:right="58" w:hanging="10"/>
        <w:rPr>
          <w:rFonts w:eastAsia="Times New Roman" w:cs="Times New Roman"/>
          <w:color w:val="000000"/>
          <w:lang w:eastAsia="et-EE"/>
        </w:rPr>
      </w:pPr>
      <w:r w:rsidRPr="00855BCB">
        <w:rPr>
          <w:rFonts w:eastAsia="Times New Roman" w:cs="Times New Roman"/>
          <w:color w:val="000000"/>
          <w:lang w:eastAsia="et-EE"/>
        </w:rPr>
        <w:t>Kui algallikat ennast ei ole võimalik kätte saada viidatud koha lugemiseks, siis kasutatud allikates</w:t>
      </w:r>
      <w:r w:rsidR="00FF703E" w:rsidRPr="00855BCB">
        <w:rPr>
          <w:rFonts w:eastAsia="Times New Roman" w:cs="Times New Roman"/>
          <w:color w:val="000000"/>
          <w:lang w:eastAsia="et-EE"/>
        </w:rPr>
        <w:t>se</w:t>
      </w:r>
      <w:r w:rsidRPr="00855BCB">
        <w:rPr>
          <w:rFonts w:eastAsia="Times New Roman" w:cs="Times New Roman"/>
          <w:color w:val="000000"/>
          <w:lang w:eastAsia="et-EE"/>
        </w:rPr>
        <w:t xml:space="preserve"> seda algallikat ei märgita</w:t>
      </w:r>
      <w:r w:rsidR="00D713F2" w:rsidRPr="00855BCB">
        <w:rPr>
          <w:rFonts w:eastAsia="Times New Roman" w:cs="Times New Roman"/>
          <w:color w:val="000000"/>
          <w:lang w:eastAsia="et-EE"/>
        </w:rPr>
        <w:t>,</w:t>
      </w:r>
      <w:r w:rsidRPr="00855BCB">
        <w:rPr>
          <w:rFonts w:eastAsia="Times New Roman" w:cs="Times New Roman"/>
          <w:color w:val="000000"/>
          <w:lang w:eastAsia="et-EE"/>
        </w:rPr>
        <w:t xml:space="preserve"> s.t </w:t>
      </w:r>
      <w:r w:rsidR="00FF703E" w:rsidRPr="00855BCB">
        <w:rPr>
          <w:rFonts w:eastAsia="Times New Roman" w:cs="Times New Roman"/>
          <w:color w:val="000000"/>
          <w:lang w:eastAsia="et-EE"/>
        </w:rPr>
        <w:t>alg</w:t>
      </w:r>
      <w:r w:rsidRPr="00855BCB">
        <w:rPr>
          <w:rFonts w:eastAsia="Times New Roman" w:cs="Times New Roman"/>
          <w:color w:val="000000"/>
          <w:lang w:eastAsia="et-EE"/>
        </w:rPr>
        <w:t xml:space="preserve">allikas kajastub vaid viites. Autor võib </w:t>
      </w:r>
      <w:proofErr w:type="spellStart"/>
      <w:r w:rsidRPr="00855BCB">
        <w:rPr>
          <w:rFonts w:eastAsia="Times New Roman" w:cs="Times New Roman"/>
          <w:color w:val="000000"/>
          <w:lang w:eastAsia="et-EE"/>
        </w:rPr>
        <w:t>topeltviitamise</w:t>
      </w:r>
      <w:proofErr w:type="spellEnd"/>
      <w:r w:rsidRPr="00855BCB">
        <w:rPr>
          <w:rFonts w:eastAsia="Times New Roman" w:cs="Times New Roman"/>
          <w:color w:val="000000"/>
          <w:lang w:eastAsia="et-EE"/>
        </w:rPr>
        <w:t xml:space="preserve"> puhul kasutada ka algallikat ning viidata ainult sellele.</w:t>
      </w:r>
    </w:p>
    <w:p w:rsidR="007B2254" w:rsidRPr="00855BCB" w:rsidRDefault="007B2254" w:rsidP="00C8281B">
      <w:pPr>
        <w:ind w:left="-5" w:right="58" w:hanging="10"/>
        <w:rPr>
          <w:rFonts w:eastAsia="Times New Roman" w:cs="Times New Roman"/>
          <w:color w:val="000000"/>
          <w:lang w:eastAsia="et-EE"/>
        </w:rPr>
      </w:pPr>
    </w:p>
    <w:p w:rsidR="007B2254" w:rsidRPr="00855BCB" w:rsidRDefault="007B2254" w:rsidP="00C8281B">
      <w:pPr>
        <w:ind w:left="-5" w:right="58" w:hanging="10"/>
        <w:rPr>
          <w:rFonts w:eastAsia="Times New Roman" w:cs="Times New Roman"/>
          <w:color w:val="000000"/>
          <w:lang w:eastAsia="et-EE"/>
        </w:rPr>
      </w:pPr>
      <w:r w:rsidRPr="00855BCB">
        <w:rPr>
          <w:rFonts w:eastAsia="Times New Roman" w:cs="Times New Roman"/>
          <w:color w:val="000000"/>
          <w:lang w:eastAsia="et-EE"/>
        </w:rPr>
        <w:t>Äärenumbritele ei viidata, märgitakse vaid leheküljenumber. Kui allikal leheküljenumbrid puuduvad, võib viidata ka äärenumbritele</w:t>
      </w:r>
      <w:r w:rsidR="5056C34F" w:rsidRPr="00855BCB">
        <w:rPr>
          <w:rFonts w:eastAsia="Times New Roman" w:cs="Times New Roman"/>
          <w:color w:val="000000"/>
          <w:lang w:eastAsia="et-EE"/>
        </w:rPr>
        <w:t xml:space="preserve"> (näiteks kohtulahendite </w:t>
      </w:r>
      <w:r w:rsidR="00DF0E31" w:rsidRPr="00855BCB">
        <w:rPr>
          <w:rFonts w:eastAsia="Times New Roman" w:cs="Times New Roman"/>
          <w:color w:val="000000"/>
          <w:lang w:eastAsia="et-EE"/>
        </w:rPr>
        <w:t>punktid</w:t>
      </w:r>
      <w:r w:rsidR="52BEF144" w:rsidRPr="00855BCB">
        <w:rPr>
          <w:rFonts w:eastAsia="Times New Roman" w:cs="Times New Roman"/>
          <w:color w:val="000000"/>
          <w:lang w:eastAsia="et-EE"/>
        </w:rPr>
        <w:t>)</w:t>
      </w:r>
      <w:r w:rsidRPr="00855BCB">
        <w:rPr>
          <w:rFonts w:eastAsia="Times New Roman" w:cs="Times New Roman"/>
          <w:color w:val="000000"/>
          <w:lang w:eastAsia="et-EE"/>
        </w:rPr>
        <w:t>.</w:t>
      </w:r>
    </w:p>
    <w:p w:rsidR="007B2254" w:rsidRPr="00855BCB" w:rsidRDefault="007B2254" w:rsidP="00C8281B">
      <w:pPr>
        <w:ind w:left="-5" w:right="58" w:hanging="10"/>
        <w:rPr>
          <w:rFonts w:eastAsia="Times New Roman" w:cs="Times New Roman"/>
          <w:color w:val="000000"/>
          <w:lang w:eastAsia="et-EE"/>
        </w:rPr>
      </w:pPr>
    </w:p>
    <w:p w:rsidR="00777852" w:rsidRPr="00855BCB" w:rsidRDefault="007B2254" w:rsidP="00C8281B">
      <w:pPr>
        <w:ind w:left="-5" w:right="58" w:hanging="10"/>
        <w:rPr>
          <w:rFonts w:eastAsia="Times New Roman" w:cs="Times New Roman"/>
          <w:b/>
          <w:bCs/>
          <w:color w:val="000000"/>
          <w:lang w:eastAsia="et-EE"/>
        </w:rPr>
      </w:pPr>
      <w:r w:rsidRPr="00855BCB">
        <w:rPr>
          <w:rFonts w:eastAsia="Times New Roman" w:cs="Times New Roman"/>
          <w:b/>
          <w:bCs/>
          <w:color w:val="000000"/>
          <w:lang w:eastAsia="et-EE"/>
        </w:rPr>
        <w:t>Joonealuses viites esitatava allika ning kasutatud allikate loetelus toodud</w:t>
      </w:r>
      <w:r w:rsidR="008A0887" w:rsidRPr="00855BCB">
        <w:rPr>
          <w:rFonts w:eastAsia="Times New Roman" w:cs="Times New Roman"/>
          <w:b/>
          <w:bCs/>
          <w:color w:val="000000"/>
          <w:lang w:eastAsia="et-EE"/>
        </w:rPr>
        <w:t xml:space="preserve"> allika</w:t>
      </w:r>
      <w:r w:rsidRPr="00855BCB">
        <w:rPr>
          <w:rFonts w:eastAsia="Times New Roman" w:cs="Times New Roman"/>
          <w:b/>
          <w:bCs/>
          <w:color w:val="000000"/>
          <w:lang w:eastAsia="et-EE"/>
        </w:rPr>
        <w:t xml:space="preserve"> vormistus peab</w:t>
      </w:r>
      <w:r w:rsidR="1BCD7CEB" w:rsidRPr="00855BCB">
        <w:rPr>
          <w:rFonts w:eastAsia="Times New Roman" w:cs="Times New Roman"/>
          <w:b/>
          <w:bCs/>
          <w:color w:val="000000"/>
          <w:lang w:eastAsia="et-EE"/>
        </w:rPr>
        <w:t xml:space="preserve"> </w:t>
      </w:r>
      <w:r w:rsidR="401A6916" w:rsidRPr="00855BCB">
        <w:rPr>
          <w:rFonts w:eastAsia="Times New Roman" w:cs="Times New Roman"/>
          <w:b/>
          <w:bCs/>
          <w:color w:val="000000"/>
          <w:lang w:eastAsia="et-EE"/>
        </w:rPr>
        <w:t xml:space="preserve">vastama </w:t>
      </w:r>
      <w:r w:rsidR="008A0887" w:rsidRPr="00855BCB">
        <w:rPr>
          <w:rFonts w:eastAsia="Times New Roman" w:cs="Times New Roman"/>
          <w:b/>
          <w:bCs/>
          <w:color w:val="000000"/>
          <w:lang w:eastAsia="et-EE"/>
        </w:rPr>
        <w:t xml:space="preserve">peatükis </w:t>
      </w:r>
      <w:r w:rsidR="401A6916" w:rsidRPr="00855BCB">
        <w:rPr>
          <w:rFonts w:eastAsia="Times New Roman" w:cs="Times New Roman"/>
          <w:b/>
          <w:bCs/>
          <w:color w:val="000000"/>
          <w:lang w:eastAsia="et-EE"/>
        </w:rPr>
        <w:t>3.3</w:t>
      </w:r>
      <w:r w:rsidR="00E36517" w:rsidRPr="00855BCB">
        <w:rPr>
          <w:rFonts w:eastAsia="Times New Roman" w:cs="Times New Roman"/>
          <w:b/>
          <w:bCs/>
          <w:color w:val="000000"/>
          <w:lang w:eastAsia="et-EE"/>
        </w:rPr>
        <w:t>.</w:t>
      </w:r>
      <w:r w:rsidR="401A6916" w:rsidRPr="00855BCB">
        <w:rPr>
          <w:rFonts w:eastAsia="Times New Roman" w:cs="Times New Roman"/>
          <w:b/>
          <w:bCs/>
          <w:color w:val="000000"/>
          <w:lang w:eastAsia="et-EE"/>
        </w:rPr>
        <w:t xml:space="preserve"> </w:t>
      </w:r>
      <w:r w:rsidR="008A0887" w:rsidRPr="00855BCB">
        <w:rPr>
          <w:rFonts w:eastAsia="Times New Roman" w:cs="Times New Roman"/>
          <w:b/>
          <w:bCs/>
          <w:color w:val="000000"/>
          <w:lang w:eastAsia="et-EE"/>
        </w:rPr>
        <w:t xml:space="preserve">esitatud </w:t>
      </w:r>
      <w:r w:rsidR="401A6916" w:rsidRPr="00855BCB">
        <w:rPr>
          <w:rFonts w:eastAsia="Times New Roman" w:cs="Times New Roman"/>
          <w:b/>
          <w:bCs/>
          <w:color w:val="000000"/>
          <w:lang w:eastAsia="et-EE"/>
        </w:rPr>
        <w:t xml:space="preserve">nõuetele. </w:t>
      </w:r>
    </w:p>
    <w:p w:rsidR="008A0887" w:rsidRPr="00855BCB" w:rsidRDefault="008A0887" w:rsidP="00C8281B">
      <w:pPr>
        <w:ind w:right="58"/>
        <w:rPr>
          <w:rFonts w:eastAsia="Times New Roman" w:cs="Times New Roman"/>
          <w:color w:val="000000"/>
          <w:lang w:eastAsia="et-EE"/>
        </w:rPr>
      </w:pPr>
    </w:p>
    <w:p w:rsidR="00777852" w:rsidRPr="00855BCB" w:rsidRDefault="00777852" w:rsidP="00C8281B">
      <w:pPr>
        <w:ind w:right="58"/>
        <w:rPr>
          <w:rFonts w:eastAsia="Times New Roman" w:cs="Times New Roman"/>
          <w:color w:val="000000"/>
          <w:lang w:eastAsia="et-EE"/>
        </w:rPr>
      </w:pPr>
      <w:r w:rsidRPr="00855BCB">
        <w:rPr>
          <w:rFonts w:eastAsia="Times New Roman" w:cs="Times New Roman"/>
          <w:color w:val="000000"/>
          <w:lang w:eastAsia="et-EE"/>
        </w:rPr>
        <w:t xml:space="preserve">Kui joone all on vaja ära tuua mitu seadusesätet, siis </w:t>
      </w:r>
      <w:r w:rsidR="00FF703E" w:rsidRPr="00855BCB">
        <w:rPr>
          <w:rFonts w:eastAsia="Times New Roman" w:cs="Times New Roman"/>
          <w:color w:val="000000"/>
          <w:lang w:eastAsia="et-EE"/>
        </w:rPr>
        <w:t xml:space="preserve">tuleb </w:t>
      </w:r>
      <w:r w:rsidRPr="00855BCB">
        <w:rPr>
          <w:rFonts w:eastAsia="Times New Roman" w:cs="Times New Roman"/>
          <w:color w:val="000000"/>
          <w:lang w:eastAsia="et-EE"/>
        </w:rPr>
        <w:t xml:space="preserve">need sätted </w:t>
      </w:r>
      <w:r w:rsidR="00FF703E" w:rsidRPr="00855BCB">
        <w:rPr>
          <w:rFonts w:eastAsia="Times New Roman" w:cs="Times New Roman"/>
          <w:color w:val="000000"/>
          <w:lang w:eastAsia="et-EE"/>
        </w:rPr>
        <w:t xml:space="preserve">viidata </w:t>
      </w:r>
      <w:r w:rsidRPr="00855BCB">
        <w:rPr>
          <w:rFonts w:eastAsia="Times New Roman" w:cs="Times New Roman"/>
          <w:color w:val="000000"/>
          <w:lang w:eastAsia="et-EE"/>
        </w:rPr>
        <w:t>nii:</w:t>
      </w:r>
    </w:p>
    <w:p w:rsidR="0081534A" w:rsidRPr="00855BCB" w:rsidRDefault="0081534A" w:rsidP="00C8281B">
      <w:pPr>
        <w:ind w:right="58"/>
        <w:rPr>
          <w:rFonts w:eastAsia="Times New Roman" w:cs="Times New Roman"/>
          <w:color w:val="000000"/>
          <w:lang w:eastAsia="et-EE"/>
        </w:rPr>
      </w:pPr>
    </w:p>
    <w:p w:rsidR="00777852" w:rsidRPr="00855BCB" w:rsidRDefault="5EE07920" w:rsidP="00C8281B">
      <w:pPr>
        <w:pStyle w:val="Nidis"/>
        <w:widowControl/>
      </w:pPr>
      <w:r w:rsidRPr="00855BCB">
        <w:rPr>
          <w:sz w:val="24"/>
        </w:rPr>
        <w:t>KKS reguleerib küsimust sarnaselt</w:t>
      </w:r>
      <w:r w:rsidRPr="00855BCB">
        <w:t>¹</w:t>
      </w:r>
    </w:p>
    <w:p w:rsidR="00692D2E" w:rsidRPr="00855BCB" w:rsidRDefault="00692D2E" w:rsidP="00C8281B">
      <w:pPr>
        <w:pStyle w:val="Nidis"/>
        <w:widowControl/>
      </w:pPr>
      <w:r w:rsidRPr="00855BCB">
        <w:t>____</w:t>
      </w:r>
    </w:p>
    <w:p w:rsidR="00D55388" w:rsidRPr="00855BCB" w:rsidRDefault="00777852" w:rsidP="00C8281B">
      <w:pPr>
        <w:pStyle w:val="Nidis"/>
        <w:widowControl/>
      </w:pPr>
      <w:r w:rsidRPr="00855BCB">
        <w:t>¹</w:t>
      </w:r>
      <w:r w:rsidRPr="00855BCB">
        <w:rPr>
          <w:sz w:val="20"/>
          <w:szCs w:val="20"/>
        </w:rPr>
        <w:t>Vt § 3, 5 ja 7.</w:t>
      </w:r>
    </w:p>
    <w:p w:rsidR="0081534A" w:rsidRPr="00855BCB" w:rsidRDefault="0081534A" w:rsidP="00C8281B">
      <w:pPr>
        <w:ind w:left="-5" w:right="58" w:hanging="10"/>
        <w:rPr>
          <w:rFonts w:eastAsia="Times New Roman" w:cs="Times New Roman"/>
          <w:color w:val="000000"/>
          <w:szCs w:val="24"/>
          <w:lang w:eastAsia="et-EE"/>
        </w:rPr>
      </w:pPr>
      <w:r w:rsidRPr="00855BCB">
        <w:rPr>
          <w:rFonts w:eastAsia="Times New Roman" w:cs="Times New Roman"/>
          <w:color w:val="000000"/>
          <w:szCs w:val="24"/>
          <w:lang w:eastAsia="et-EE"/>
        </w:rPr>
        <w:t xml:space="preserve">Kui EL määruse või direktiivi või muu õigusakti nimetust nimetatakse teksti </w:t>
      </w:r>
      <w:r w:rsidR="00D713F2" w:rsidRPr="00855BCB">
        <w:rPr>
          <w:rFonts w:eastAsia="Times New Roman" w:cs="Times New Roman"/>
          <w:color w:val="000000"/>
          <w:szCs w:val="24"/>
          <w:lang w:eastAsia="et-EE"/>
        </w:rPr>
        <w:t>sees</w:t>
      </w:r>
      <w:r w:rsidRPr="00855BCB">
        <w:rPr>
          <w:rFonts w:eastAsia="Times New Roman" w:cs="Times New Roman"/>
          <w:color w:val="000000"/>
          <w:szCs w:val="24"/>
          <w:lang w:eastAsia="et-EE"/>
        </w:rPr>
        <w:t xml:space="preserve">, siis </w:t>
      </w:r>
      <w:r w:rsidR="00D713F2" w:rsidRPr="00855BCB">
        <w:rPr>
          <w:rFonts w:eastAsia="Times New Roman" w:cs="Times New Roman"/>
          <w:color w:val="000000"/>
          <w:szCs w:val="24"/>
          <w:lang w:eastAsia="et-EE"/>
        </w:rPr>
        <w:t xml:space="preserve">märgitakse </w:t>
      </w:r>
      <w:r w:rsidRPr="00855BCB">
        <w:rPr>
          <w:rFonts w:eastAsia="Times New Roman" w:cs="Times New Roman"/>
          <w:color w:val="000000"/>
          <w:szCs w:val="24"/>
          <w:lang w:eastAsia="et-EE"/>
        </w:rPr>
        <w:t>joonealuses viites vaid avaldamiskoht</w:t>
      </w:r>
      <w:r w:rsidR="00A7019E" w:rsidRPr="00855BCB">
        <w:rPr>
          <w:rFonts w:eastAsia="Times New Roman" w:cs="Times New Roman"/>
          <w:color w:val="000000"/>
          <w:szCs w:val="24"/>
          <w:lang w:eastAsia="et-EE"/>
        </w:rPr>
        <w:t xml:space="preserve"> ja aeg</w:t>
      </w:r>
      <w:r w:rsidRPr="00855BCB">
        <w:rPr>
          <w:rFonts w:eastAsia="Times New Roman" w:cs="Times New Roman"/>
          <w:color w:val="000000"/>
          <w:szCs w:val="24"/>
          <w:lang w:eastAsia="et-EE"/>
        </w:rPr>
        <w:t xml:space="preserve">. </w:t>
      </w:r>
    </w:p>
    <w:p w:rsidR="0081534A" w:rsidRDefault="0081534A" w:rsidP="00C8281B">
      <w:pPr>
        <w:ind w:left="-5" w:right="58" w:hanging="10"/>
        <w:rPr>
          <w:rFonts w:eastAsia="Times New Roman" w:cs="Times New Roman"/>
          <w:color w:val="000000"/>
          <w:lang w:eastAsia="et-EE"/>
        </w:rPr>
      </w:pPr>
    </w:p>
    <w:p w:rsidR="00C8281B" w:rsidRDefault="00C8281B" w:rsidP="00C8281B">
      <w:pPr>
        <w:ind w:left="-5" w:right="58" w:hanging="10"/>
        <w:rPr>
          <w:rFonts w:eastAsia="Times New Roman" w:cs="Times New Roman"/>
          <w:color w:val="000000"/>
          <w:lang w:eastAsia="et-EE"/>
        </w:rPr>
      </w:pPr>
    </w:p>
    <w:p w:rsidR="00C8281B" w:rsidRPr="00855BCB" w:rsidRDefault="00C8281B" w:rsidP="00C8281B">
      <w:pPr>
        <w:ind w:left="-5" w:right="58" w:hanging="10"/>
        <w:rPr>
          <w:rFonts w:eastAsia="Times New Roman" w:cs="Times New Roman"/>
          <w:color w:val="000000"/>
          <w:lang w:eastAsia="et-EE"/>
        </w:rPr>
      </w:pPr>
    </w:p>
    <w:p w:rsidR="0081534A" w:rsidRPr="00855BCB" w:rsidRDefault="0081534A" w:rsidP="00C8281B">
      <w:pPr>
        <w:pStyle w:val="Nidis"/>
        <w:widowControl/>
        <w:rPr>
          <w:sz w:val="24"/>
        </w:rPr>
      </w:pPr>
      <w:r w:rsidRPr="00855BCB">
        <w:rPr>
          <w:sz w:val="24"/>
        </w:rPr>
        <w:t>Arvestades Direktiivi 2010/30/EU /…./(direktiivi nimetus)¹</w:t>
      </w:r>
    </w:p>
    <w:p w:rsidR="00A7019E" w:rsidRPr="00855BCB" w:rsidRDefault="00A7019E" w:rsidP="00C8281B">
      <w:pPr>
        <w:pStyle w:val="Nidis"/>
        <w:widowControl/>
      </w:pPr>
      <w:r w:rsidRPr="00855BCB">
        <w:t>____</w:t>
      </w:r>
    </w:p>
    <w:p w:rsidR="0081534A" w:rsidRPr="00855BCB" w:rsidRDefault="00A7019E" w:rsidP="00C8281B">
      <w:pPr>
        <w:pStyle w:val="Nidis"/>
        <w:widowControl/>
        <w:rPr>
          <w:sz w:val="24"/>
        </w:rPr>
      </w:pPr>
      <w:r w:rsidRPr="00855BCB">
        <w:rPr>
          <w:sz w:val="20"/>
          <w:szCs w:val="20"/>
          <w:vertAlign w:val="superscript"/>
        </w:rPr>
        <w:t>1</w:t>
      </w:r>
      <w:r w:rsidR="0081534A" w:rsidRPr="00855BCB">
        <w:rPr>
          <w:sz w:val="24"/>
        </w:rPr>
        <w:t>OJ L 153, 18.06.2010.</w:t>
      </w:r>
    </w:p>
    <w:p w:rsidR="0081534A" w:rsidRPr="00855BCB" w:rsidRDefault="0081534A" w:rsidP="00C8281B">
      <w:pPr>
        <w:ind w:left="-5" w:right="58" w:hanging="10"/>
        <w:rPr>
          <w:rFonts w:eastAsia="Times New Roman" w:cs="Times New Roman"/>
          <w:color w:val="000000"/>
          <w:lang w:eastAsia="et-EE"/>
        </w:rPr>
      </w:pPr>
    </w:p>
    <w:p w:rsidR="007B2254" w:rsidRPr="00855BCB" w:rsidRDefault="007B2254" w:rsidP="00C8281B">
      <w:pPr>
        <w:ind w:left="-5" w:right="58" w:hanging="10"/>
        <w:rPr>
          <w:rFonts w:eastAsia="Times New Roman" w:cs="Times New Roman"/>
          <w:color w:val="000000"/>
          <w:szCs w:val="24"/>
          <w:lang w:eastAsia="et-EE"/>
        </w:rPr>
      </w:pPr>
      <w:r w:rsidRPr="00855BCB">
        <w:rPr>
          <w:rFonts w:eastAsia="Times New Roman" w:cs="Times New Roman"/>
          <w:color w:val="000000"/>
          <w:szCs w:val="24"/>
          <w:lang w:eastAsia="et-EE"/>
        </w:rPr>
        <w:t xml:space="preserve">Avaldamata allikatele viidatakse vastavalt allika liigile ettenähtud nõuetele. Allikale lisatakse märge allika iseloomu/liigi kohta (nt magistritöö, uuringu tulemused, asutusesiseseks kasutamiseks jne) ning koht, kus allikat on võimalik leida (nt isiklik valdus). </w:t>
      </w:r>
    </w:p>
    <w:p w:rsidR="00281ABE" w:rsidRPr="00855BCB" w:rsidRDefault="00281ABE" w:rsidP="00C8281B">
      <w:pPr>
        <w:pStyle w:val="Nidis"/>
        <w:widowControl/>
      </w:pPr>
      <w:r w:rsidRPr="00855BCB">
        <w:t>____</w:t>
      </w:r>
    </w:p>
    <w:p w:rsidR="0011656B" w:rsidRPr="00855BCB" w:rsidRDefault="00281ABE" w:rsidP="00C8281B">
      <w:pPr>
        <w:pStyle w:val="Nidis"/>
        <w:widowControl/>
        <w:rPr>
          <w:sz w:val="24"/>
        </w:rPr>
      </w:pPr>
      <w:r w:rsidRPr="00855BCB">
        <w:t xml:space="preserve">¹ </w:t>
      </w:r>
      <w:r w:rsidR="007B2254" w:rsidRPr="00855BCB">
        <w:rPr>
          <w:sz w:val="20"/>
          <w:szCs w:val="20"/>
        </w:rPr>
        <w:t xml:space="preserve">Talmar, A. </w:t>
      </w:r>
      <w:r w:rsidR="003A7118" w:rsidRPr="00855BCB">
        <w:rPr>
          <w:sz w:val="20"/>
          <w:szCs w:val="20"/>
        </w:rPr>
        <w:t xml:space="preserve">(2008). </w:t>
      </w:r>
      <w:r w:rsidR="007B2254" w:rsidRPr="00855BCB">
        <w:rPr>
          <w:sz w:val="20"/>
          <w:szCs w:val="20"/>
        </w:rPr>
        <w:t>Rahvusvahelise humanitaarõiguse riigisisene rakendamine</w:t>
      </w:r>
      <w:r w:rsidR="003A7118" w:rsidRPr="00855BCB">
        <w:rPr>
          <w:sz w:val="20"/>
          <w:szCs w:val="20"/>
        </w:rPr>
        <w:t xml:space="preserve"> [M</w:t>
      </w:r>
      <w:r w:rsidR="007B2254" w:rsidRPr="00855BCB">
        <w:rPr>
          <w:sz w:val="20"/>
          <w:szCs w:val="20"/>
        </w:rPr>
        <w:t>agistritöö, Tartu Ülikooli Õigusteaduskond</w:t>
      </w:r>
      <w:r w:rsidR="003A7118" w:rsidRPr="00855BCB">
        <w:rPr>
          <w:sz w:val="20"/>
          <w:szCs w:val="20"/>
        </w:rPr>
        <w:t>]</w:t>
      </w:r>
      <w:r w:rsidR="007B2254" w:rsidRPr="00855BCB">
        <w:rPr>
          <w:sz w:val="20"/>
          <w:szCs w:val="20"/>
        </w:rPr>
        <w:t xml:space="preserve">, </w:t>
      </w:r>
      <w:r w:rsidR="003A7118" w:rsidRPr="00855BCB">
        <w:rPr>
          <w:sz w:val="20"/>
          <w:szCs w:val="20"/>
        </w:rPr>
        <w:t xml:space="preserve">lk </w:t>
      </w:r>
      <w:r w:rsidR="007B2254" w:rsidRPr="00855BCB">
        <w:rPr>
          <w:sz w:val="20"/>
          <w:szCs w:val="20"/>
        </w:rPr>
        <w:t>78</w:t>
      </w:r>
      <w:r w:rsidR="007B2254" w:rsidRPr="00855BCB">
        <w:rPr>
          <w:sz w:val="24"/>
        </w:rPr>
        <w:t xml:space="preserve">.  </w:t>
      </w:r>
    </w:p>
    <w:p w:rsidR="007B2254" w:rsidRPr="00855BCB" w:rsidRDefault="007B2254" w:rsidP="00C8281B">
      <w:pPr>
        <w:pStyle w:val="Heading2"/>
      </w:pPr>
      <w:bookmarkStart w:id="78" w:name="_Toc4504313"/>
      <w:bookmarkStart w:id="79" w:name="_Toc105182365"/>
      <w:r w:rsidRPr="00855BCB">
        <w:t xml:space="preserve">3.5. </w:t>
      </w:r>
      <w:r w:rsidR="007E79B6" w:rsidRPr="00855BCB">
        <w:t xml:space="preserve">HAJB ja HAJM õppekava </w:t>
      </w:r>
      <w:r w:rsidR="00542E98" w:rsidRPr="00855BCB">
        <w:t xml:space="preserve">üliõpilaste </w:t>
      </w:r>
      <w:r w:rsidRPr="00855BCB">
        <w:t xml:space="preserve">tööde kasutatud allikate loetelu vormistamise </w:t>
      </w:r>
      <w:r w:rsidR="00692D2E" w:rsidRPr="00855BCB">
        <w:t>eri</w:t>
      </w:r>
      <w:r w:rsidRPr="00855BCB">
        <w:t>nõuded</w:t>
      </w:r>
      <w:bookmarkEnd w:id="78"/>
      <w:bookmarkEnd w:id="79"/>
    </w:p>
    <w:p w:rsidR="00F56D64" w:rsidRPr="00855BCB" w:rsidRDefault="00F56D64" w:rsidP="00C8281B">
      <w:pPr>
        <w:ind w:left="-6" w:hanging="11"/>
        <w:rPr>
          <w:rFonts w:eastAsia="Times New Roman" w:cs="Times New Roman"/>
          <w:color w:val="000000"/>
          <w:szCs w:val="24"/>
          <w:lang w:eastAsia="et-EE"/>
        </w:rPr>
      </w:pPr>
      <w:r w:rsidRPr="00855BCB">
        <w:rPr>
          <w:rFonts w:eastAsia="Times New Roman" w:cs="Times New Roman"/>
          <w:color w:val="000000"/>
          <w:szCs w:val="24"/>
          <w:lang w:eastAsia="et-EE"/>
        </w:rPr>
        <w:t xml:space="preserve">Allpool esitatud täiendavad nõuded kasutatud allikate loetelu </w:t>
      </w:r>
      <w:r w:rsidR="008A0887" w:rsidRPr="00855BCB">
        <w:rPr>
          <w:rFonts w:eastAsia="Times New Roman" w:cs="Times New Roman"/>
          <w:color w:val="000000"/>
          <w:szCs w:val="24"/>
          <w:lang w:eastAsia="et-EE"/>
        </w:rPr>
        <w:t xml:space="preserve">vormistamiseks </w:t>
      </w:r>
      <w:r w:rsidRPr="00855BCB">
        <w:rPr>
          <w:rFonts w:eastAsia="Times New Roman" w:cs="Times New Roman"/>
          <w:color w:val="000000"/>
          <w:szCs w:val="24"/>
          <w:lang w:eastAsia="et-EE"/>
        </w:rPr>
        <w:t xml:space="preserve">rakenduvad ainult õiguse instituudis kaitstavatele töödele. </w:t>
      </w:r>
      <w:r w:rsidRPr="00855BCB">
        <w:rPr>
          <w:rFonts w:cs="Times New Roman"/>
          <w:szCs w:val="24"/>
        </w:rPr>
        <w:t xml:space="preserve">Kõikide </w:t>
      </w:r>
      <w:r w:rsidR="00692D2E" w:rsidRPr="00855BCB">
        <w:rPr>
          <w:rFonts w:cs="Times New Roman"/>
          <w:szCs w:val="24"/>
        </w:rPr>
        <w:t>loetelu</w:t>
      </w:r>
      <w:r w:rsidRPr="00855BCB">
        <w:rPr>
          <w:rFonts w:cs="Times New Roman"/>
          <w:szCs w:val="24"/>
        </w:rPr>
        <w:t xml:space="preserve">kirjete vormistamisel järgitakse peatükis 3.3. märgitud </w:t>
      </w:r>
      <w:r w:rsidR="00692D2E" w:rsidRPr="00855BCB">
        <w:rPr>
          <w:rFonts w:cs="Times New Roman"/>
          <w:szCs w:val="24"/>
        </w:rPr>
        <w:t>põhimõtteid</w:t>
      </w:r>
      <w:r w:rsidRPr="00855BCB">
        <w:rPr>
          <w:rFonts w:cs="Times New Roman"/>
          <w:szCs w:val="24"/>
        </w:rPr>
        <w:t>.</w:t>
      </w:r>
    </w:p>
    <w:p w:rsidR="00F56D64" w:rsidRPr="00855BCB" w:rsidRDefault="00F56D64" w:rsidP="00C8281B">
      <w:pPr>
        <w:ind w:left="-6" w:hanging="11"/>
        <w:rPr>
          <w:rFonts w:eastAsia="Times New Roman" w:cs="Times New Roman"/>
          <w:color w:val="000000"/>
          <w:szCs w:val="24"/>
          <w:lang w:eastAsia="et-EE"/>
        </w:rPr>
      </w:pPr>
    </w:p>
    <w:p w:rsidR="007B2254" w:rsidRPr="00855BCB" w:rsidRDefault="007B2254" w:rsidP="00C8281B">
      <w:pPr>
        <w:ind w:left="-6" w:hanging="11"/>
        <w:rPr>
          <w:rFonts w:eastAsia="Times New Roman" w:cs="Times New Roman"/>
          <w:color w:val="000000"/>
          <w:szCs w:val="24"/>
          <w:lang w:eastAsia="et-EE"/>
        </w:rPr>
      </w:pPr>
      <w:r w:rsidRPr="00855BCB">
        <w:rPr>
          <w:rFonts w:eastAsia="Times New Roman" w:cs="Times New Roman"/>
          <w:color w:val="000000"/>
          <w:szCs w:val="24"/>
          <w:lang w:eastAsia="et-EE"/>
        </w:rPr>
        <w:t xml:space="preserve">Kasutatud allikate loetelu on kõikide kasutatud allikate täisnimekiri, mis on loogiliselt süstematiseeritud ja nummerdatud. Eraldi loetelud peavad olema toodud erinevate allikate kategooriate kohta järgmises järjekorras: </w:t>
      </w:r>
    </w:p>
    <w:p w:rsidR="007B2254" w:rsidRPr="00855BCB" w:rsidRDefault="46758104" w:rsidP="00C8281B">
      <w:pPr>
        <w:pStyle w:val="ListParagraph"/>
        <w:numPr>
          <w:ilvl w:val="0"/>
          <w:numId w:val="35"/>
        </w:numPr>
        <w:ind w:left="777" w:right="57" w:hanging="357"/>
        <w:contextualSpacing w:val="0"/>
        <w:rPr>
          <w:rFonts w:eastAsia="Times New Roman" w:cs="Times New Roman"/>
          <w:color w:val="000000"/>
          <w:lang w:eastAsia="et-EE"/>
        </w:rPr>
      </w:pPr>
      <w:r w:rsidRPr="00855BCB">
        <w:rPr>
          <w:rFonts w:eastAsia="Times New Roman" w:cs="Times New Roman"/>
          <w:color w:val="000000"/>
          <w:lang w:eastAsia="et-EE"/>
        </w:rPr>
        <w:t>teadusraamatud</w:t>
      </w:r>
      <w:r w:rsidR="007B2254" w:rsidRPr="00855BCB">
        <w:rPr>
          <w:rStyle w:val="FootnoteReference"/>
          <w:rFonts w:eastAsia="Times New Roman" w:cs="Times New Roman"/>
          <w:color w:val="000000"/>
          <w:lang w:eastAsia="et-EE"/>
        </w:rPr>
        <w:footnoteReference w:id="6"/>
      </w:r>
      <w:r w:rsidRPr="00855BCB">
        <w:rPr>
          <w:rFonts w:eastAsia="Times New Roman" w:cs="Times New Roman"/>
          <w:color w:val="000000"/>
          <w:lang w:eastAsia="et-EE"/>
        </w:rPr>
        <w:t xml:space="preserve">; </w:t>
      </w:r>
    </w:p>
    <w:p w:rsidR="007B2254" w:rsidRPr="00CB1A8B" w:rsidRDefault="007B2254" w:rsidP="00C8281B">
      <w:pPr>
        <w:pStyle w:val="ListParagraph"/>
        <w:numPr>
          <w:ilvl w:val="0"/>
          <w:numId w:val="35"/>
        </w:numPr>
        <w:ind w:left="777" w:right="57" w:hanging="357"/>
        <w:contextualSpacing w:val="0"/>
        <w:rPr>
          <w:rFonts w:eastAsia="Times New Roman" w:cs="Times New Roman"/>
          <w:color w:val="000000"/>
          <w:szCs w:val="24"/>
          <w:lang w:eastAsia="et-EE"/>
        </w:rPr>
      </w:pPr>
      <w:r w:rsidRPr="00CB1A8B">
        <w:rPr>
          <w:rFonts w:eastAsia="Times New Roman" w:cs="Times New Roman"/>
          <w:color w:val="000000"/>
          <w:szCs w:val="24"/>
          <w:lang w:eastAsia="et-EE"/>
        </w:rPr>
        <w:t>teadusartiklid;</w:t>
      </w:r>
    </w:p>
    <w:p w:rsidR="007B2254" w:rsidRPr="00855BCB" w:rsidRDefault="007B2254" w:rsidP="00C8281B">
      <w:pPr>
        <w:pStyle w:val="ListParagraph"/>
        <w:numPr>
          <w:ilvl w:val="0"/>
          <w:numId w:val="35"/>
        </w:numPr>
        <w:ind w:left="777" w:right="57" w:hanging="357"/>
        <w:contextualSpacing w:val="0"/>
        <w:rPr>
          <w:rFonts w:eastAsia="Times New Roman" w:cs="Times New Roman"/>
          <w:color w:val="000000"/>
          <w:szCs w:val="24"/>
          <w:lang w:eastAsia="et-EE"/>
        </w:rPr>
      </w:pPr>
      <w:r w:rsidRPr="00855BCB">
        <w:rPr>
          <w:rFonts w:eastAsia="Times New Roman" w:cs="Times New Roman"/>
          <w:color w:val="000000"/>
          <w:szCs w:val="24"/>
          <w:lang w:eastAsia="et-EE"/>
        </w:rPr>
        <w:t>Eesti õigusaktid;</w:t>
      </w:r>
    </w:p>
    <w:p w:rsidR="007B2254" w:rsidRPr="00855BCB" w:rsidRDefault="007B2254" w:rsidP="00C8281B">
      <w:pPr>
        <w:pStyle w:val="ListParagraph"/>
        <w:numPr>
          <w:ilvl w:val="0"/>
          <w:numId w:val="35"/>
        </w:numPr>
        <w:ind w:left="777" w:right="57" w:hanging="357"/>
        <w:contextualSpacing w:val="0"/>
        <w:rPr>
          <w:rFonts w:eastAsia="Times New Roman" w:cs="Times New Roman"/>
          <w:color w:val="000000"/>
          <w:szCs w:val="24"/>
          <w:lang w:eastAsia="et-EE"/>
        </w:rPr>
      </w:pPr>
      <w:r w:rsidRPr="00855BCB">
        <w:rPr>
          <w:rFonts w:eastAsia="Times New Roman" w:cs="Times New Roman"/>
          <w:color w:val="000000"/>
          <w:szCs w:val="24"/>
          <w:lang w:eastAsia="et-EE"/>
        </w:rPr>
        <w:t>EL</w:t>
      </w:r>
      <w:r w:rsidR="00BB1CFF" w:rsidRPr="00855BCB">
        <w:rPr>
          <w:rFonts w:eastAsia="Times New Roman" w:cs="Times New Roman"/>
          <w:color w:val="000000"/>
          <w:szCs w:val="24"/>
          <w:lang w:eastAsia="et-EE"/>
        </w:rPr>
        <w:t>-</w:t>
      </w:r>
      <w:r w:rsidRPr="00855BCB">
        <w:rPr>
          <w:rFonts w:eastAsia="Times New Roman" w:cs="Times New Roman"/>
          <w:color w:val="000000"/>
          <w:szCs w:val="24"/>
          <w:lang w:eastAsia="et-EE"/>
        </w:rPr>
        <w:t>i ja rahvusvahelised õigusaktid:</w:t>
      </w:r>
    </w:p>
    <w:p w:rsidR="007B2254" w:rsidRPr="00855BCB" w:rsidRDefault="007B2254" w:rsidP="00C8281B">
      <w:pPr>
        <w:pStyle w:val="ListParagraph"/>
        <w:numPr>
          <w:ilvl w:val="0"/>
          <w:numId w:val="35"/>
        </w:numPr>
        <w:ind w:left="777" w:right="57" w:hanging="357"/>
        <w:contextualSpacing w:val="0"/>
        <w:rPr>
          <w:rFonts w:eastAsia="Times New Roman" w:cs="Times New Roman"/>
          <w:color w:val="000000"/>
          <w:szCs w:val="24"/>
          <w:lang w:eastAsia="et-EE"/>
        </w:rPr>
      </w:pPr>
      <w:r w:rsidRPr="00855BCB">
        <w:rPr>
          <w:rFonts w:eastAsia="Times New Roman" w:cs="Times New Roman"/>
          <w:color w:val="000000"/>
          <w:szCs w:val="24"/>
          <w:lang w:eastAsia="et-EE"/>
        </w:rPr>
        <w:t xml:space="preserve">teiste riikide õigusaktid; </w:t>
      </w:r>
    </w:p>
    <w:p w:rsidR="007B2254" w:rsidRPr="00855BCB" w:rsidRDefault="007B2254" w:rsidP="00C8281B">
      <w:pPr>
        <w:pStyle w:val="ListParagraph"/>
        <w:numPr>
          <w:ilvl w:val="0"/>
          <w:numId w:val="35"/>
        </w:numPr>
        <w:ind w:left="777" w:right="57" w:hanging="357"/>
        <w:contextualSpacing w:val="0"/>
        <w:rPr>
          <w:rFonts w:eastAsia="Times New Roman" w:cs="Times New Roman"/>
          <w:color w:val="000000"/>
          <w:szCs w:val="24"/>
          <w:lang w:eastAsia="et-EE"/>
        </w:rPr>
      </w:pPr>
      <w:r w:rsidRPr="00855BCB">
        <w:rPr>
          <w:rFonts w:eastAsia="Times New Roman" w:cs="Times New Roman"/>
          <w:color w:val="000000"/>
          <w:szCs w:val="24"/>
          <w:lang w:eastAsia="et-EE"/>
        </w:rPr>
        <w:t>Eesti kohtulahendid;</w:t>
      </w:r>
    </w:p>
    <w:p w:rsidR="007B2254" w:rsidRPr="00855BCB" w:rsidRDefault="007B2254" w:rsidP="00C8281B">
      <w:pPr>
        <w:pStyle w:val="ListParagraph"/>
        <w:numPr>
          <w:ilvl w:val="0"/>
          <w:numId w:val="35"/>
        </w:numPr>
        <w:ind w:left="777" w:right="57" w:hanging="357"/>
        <w:contextualSpacing w:val="0"/>
        <w:rPr>
          <w:rFonts w:eastAsia="Times New Roman" w:cs="Times New Roman"/>
          <w:color w:val="000000"/>
          <w:szCs w:val="24"/>
          <w:lang w:eastAsia="et-EE"/>
        </w:rPr>
      </w:pPr>
      <w:r w:rsidRPr="00855BCB">
        <w:rPr>
          <w:rFonts w:eastAsia="Times New Roman" w:cs="Times New Roman"/>
          <w:color w:val="000000"/>
          <w:szCs w:val="24"/>
          <w:lang w:eastAsia="et-EE"/>
        </w:rPr>
        <w:t>muud kohtulahendid;</w:t>
      </w:r>
    </w:p>
    <w:p w:rsidR="007B2254" w:rsidRPr="00855BCB" w:rsidRDefault="46758104" w:rsidP="00C8281B">
      <w:pPr>
        <w:pStyle w:val="ListParagraph"/>
        <w:numPr>
          <w:ilvl w:val="0"/>
          <w:numId w:val="35"/>
        </w:numPr>
        <w:ind w:left="777" w:right="57" w:hanging="357"/>
        <w:contextualSpacing w:val="0"/>
        <w:rPr>
          <w:rFonts w:eastAsia="Times New Roman" w:cs="Times New Roman"/>
          <w:color w:val="000000"/>
          <w:lang w:eastAsia="et-EE"/>
        </w:rPr>
      </w:pPr>
      <w:r w:rsidRPr="00855BCB">
        <w:rPr>
          <w:rFonts w:eastAsia="Times New Roman" w:cs="Times New Roman"/>
          <w:color w:val="000000"/>
          <w:lang w:eastAsia="et-EE"/>
        </w:rPr>
        <w:t>muud allikad</w:t>
      </w:r>
      <w:r w:rsidR="007B2254" w:rsidRPr="00855BCB">
        <w:rPr>
          <w:rStyle w:val="FootnoteReference"/>
          <w:rFonts w:eastAsia="Times New Roman" w:cs="Times New Roman"/>
          <w:color w:val="000000"/>
          <w:lang w:eastAsia="et-EE"/>
        </w:rPr>
        <w:footnoteReference w:id="7"/>
      </w:r>
      <w:r w:rsidRPr="00855BCB">
        <w:rPr>
          <w:rFonts w:eastAsia="Times New Roman" w:cs="Times New Roman"/>
          <w:color w:val="000000"/>
          <w:lang w:eastAsia="et-EE"/>
        </w:rPr>
        <w:t>.</w:t>
      </w:r>
    </w:p>
    <w:p w:rsidR="007B2254" w:rsidRPr="00CB1A8B" w:rsidRDefault="007B2254" w:rsidP="00C8281B">
      <w:pPr>
        <w:ind w:left="360" w:right="58"/>
        <w:rPr>
          <w:rFonts w:eastAsia="Times New Roman" w:cs="Times New Roman"/>
          <w:color w:val="000000"/>
          <w:szCs w:val="24"/>
          <w:lang w:eastAsia="et-EE"/>
        </w:rPr>
      </w:pPr>
    </w:p>
    <w:p w:rsidR="007B2254" w:rsidRPr="00855BCB" w:rsidRDefault="007B2254" w:rsidP="00C8281B">
      <w:pPr>
        <w:rPr>
          <w:rFonts w:cs="Times New Roman"/>
          <w:szCs w:val="24"/>
        </w:rPr>
      </w:pPr>
      <w:r w:rsidRPr="00855BCB">
        <w:rPr>
          <w:rFonts w:cs="Times New Roman"/>
          <w:szCs w:val="24"/>
        </w:rPr>
        <w:t>Õiguse valdkonna tööde kasutatud allikate loetelu vormistamisel järgitakse järgmisi põhimõtteid:</w:t>
      </w:r>
    </w:p>
    <w:p w:rsidR="007B2254" w:rsidRPr="00855BCB" w:rsidRDefault="007B2254" w:rsidP="00C8281B">
      <w:pPr>
        <w:pStyle w:val="ListParagraph"/>
        <w:numPr>
          <w:ilvl w:val="0"/>
          <w:numId w:val="33"/>
        </w:numPr>
        <w:ind w:left="714" w:hanging="357"/>
        <w:contextualSpacing w:val="0"/>
        <w:rPr>
          <w:rFonts w:cs="Times New Roman"/>
          <w:szCs w:val="24"/>
        </w:rPr>
      </w:pPr>
      <w:r w:rsidRPr="00855BCB">
        <w:rPr>
          <w:rFonts w:cs="Times New Roman"/>
          <w:szCs w:val="24"/>
        </w:rPr>
        <w:t xml:space="preserve">Kõigi kategooriate </w:t>
      </w:r>
      <w:r w:rsidR="00E36517" w:rsidRPr="00855BCB">
        <w:rPr>
          <w:rFonts w:cs="Times New Roman"/>
          <w:szCs w:val="24"/>
        </w:rPr>
        <w:t xml:space="preserve">puhul </w:t>
      </w:r>
      <w:r w:rsidRPr="00855BCB">
        <w:rPr>
          <w:rFonts w:cs="Times New Roman"/>
          <w:szCs w:val="24"/>
        </w:rPr>
        <w:t>peab olema ühtne kasutatud allikate järjekorra üldine numeratsioon ja tähestikuline järjestus.</w:t>
      </w:r>
    </w:p>
    <w:p w:rsidR="007B2254" w:rsidRPr="00855BCB" w:rsidRDefault="007B2254" w:rsidP="00C8281B">
      <w:pPr>
        <w:pStyle w:val="ListParagraph"/>
        <w:numPr>
          <w:ilvl w:val="0"/>
          <w:numId w:val="33"/>
        </w:numPr>
        <w:ind w:left="714" w:hanging="357"/>
        <w:contextualSpacing w:val="0"/>
        <w:rPr>
          <w:rFonts w:cs="Times New Roman"/>
          <w:szCs w:val="24"/>
        </w:rPr>
      </w:pPr>
      <w:r w:rsidRPr="00855BCB">
        <w:rPr>
          <w:rFonts w:cs="Times New Roman"/>
          <w:szCs w:val="24"/>
        </w:rPr>
        <w:t>Eraldi loetelus toodud allikad märgitakse tähestikulises järjekorras, erandiks on õigusaktid ja kohtulahendid. Kui autori nimes on „de“ või „van“ vms, siis on see nime</w:t>
      </w:r>
      <w:r w:rsidRPr="00855BCB">
        <w:rPr>
          <w:rFonts w:cs="Times New Roman"/>
        </w:rPr>
        <w:t xml:space="preserve"> </w:t>
      </w:r>
      <w:r w:rsidRPr="00855BCB">
        <w:rPr>
          <w:rFonts w:cs="Times New Roman"/>
          <w:szCs w:val="24"/>
        </w:rPr>
        <w:t>osa ning kasutatud allikates tuleb autori perekonnanime esitäheks lugeda vastavalt „de“, „van“ vms.</w:t>
      </w:r>
    </w:p>
    <w:p w:rsidR="007B2254" w:rsidRPr="00855BCB" w:rsidRDefault="007B2254" w:rsidP="00C8281B">
      <w:pPr>
        <w:pStyle w:val="ListParagraph"/>
        <w:numPr>
          <w:ilvl w:val="0"/>
          <w:numId w:val="33"/>
        </w:numPr>
        <w:ind w:left="714" w:hanging="357"/>
        <w:contextualSpacing w:val="0"/>
        <w:rPr>
          <w:rFonts w:cs="Times New Roman"/>
          <w:szCs w:val="24"/>
        </w:rPr>
      </w:pPr>
      <w:r w:rsidRPr="00855BCB">
        <w:rPr>
          <w:rFonts w:cs="Times New Roman"/>
          <w:szCs w:val="24"/>
        </w:rPr>
        <w:t xml:space="preserve">Õigusaktid tuuakse ühe liigituse </w:t>
      </w:r>
      <w:r w:rsidR="00ED752E" w:rsidRPr="00855BCB">
        <w:rPr>
          <w:rFonts w:cs="Times New Roman"/>
          <w:szCs w:val="24"/>
        </w:rPr>
        <w:t xml:space="preserve">sees </w:t>
      </w:r>
      <w:r w:rsidRPr="00855BCB">
        <w:rPr>
          <w:rFonts w:cs="Times New Roman"/>
          <w:szCs w:val="24"/>
        </w:rPr>
        <w:t xml:space="preserve">tähestikulises järjekorras. Loetelus märgitakse õigusakti täisnimi ja avaldamise koht. </w:t>
      </w:r>
    </w:p>
    <w:p w:rsidR="007B2254" w:rsidRPr="00855BCB" w:rsidRDefault="007B2254" w:rsidP="00C8281B">
      <w:pPr>
        <w:pStyle w:val="ListParagraph"/>
        <w:numPr>
          <w:ilvl w:val="0"/>
          <w:numId w:val="33"/>
        </w:numPr>
        <w:ind w:left="714" w:hanging="357"/>
        <w:contextualSpacing w:val="0"/>
        <w:rPr>
          <w:rFonts w:cs="Times New Roman"/>
          <w:szCs w:val="24"/>
        </w:rPr>
      </w:pPr>
      <w:r w:rsidRPr="00855BCB">
        <w:rPr>
          <w:rFonts w:cs="Times New Roman"/>
          <w:szCs w:val="24"/>
        </w:rPr>
        <w:t xml:space="preserve">Kohtulahendid märgitakse kas kronoloogilises või numbrilises järjekorras. </w:t>
      </w:r>
    </w:p>
    <w:p w:rsidR="007B2254" w:rsidRPr="00855BCB" w:rsidRDefault="007B2254" w:rsidP="00C8281B">
      <w:pPr>
        <w:pStyle w:val="ListParagraph"/>
        <w:numPr>
          <w:ilvl w:val="0"/>
          <w:numId w:val="33"/>
        </w:numPr>
        <w:ind w:left="714" w:hanging="357"/>
        <w:contextualSpacing w:val="0"/>
        <w:rPr>
          <w:rFonts w:cs="Times New Roman"/>
          <w:szCs w:val="24"/>
        </w:rPr>
      </w:pPr>
      <w:r w:rsidRPr="00855BCB">
        <w:rPr>
          <w:rFonts w:cs="Times New Roman"/>
          <w:szCs w:val="24"/>
        </w:rPr>
        <w:t>Võõrkeelsed allikad tuleb kirjutada originaalkeeles, sealhulgas ka autori nimi ja allika väljaandmiskoht. Mitte</w:t>
      </w:r>
      <w:r w:rsidR="00BB1CFF" w:rsidRPr="00855BCB">
        <w:rPr>
          <w:rFonts w:cs="Times New Roman"/>
          <w:szCs w:val="24"/>
        </w:rPr>
        <w:t>-</w:t>
      </w:r>
      <w:r w:rsidRPr="00855BCB">
        <w:rPr>
          <w:rFonts w:cs="Times New Roman"/>
          <w:szCs w:val="24"/>
        </w:rPr>
        <w:t xml:space="preserve">ladina </w:t>
      </w:r>
      <w:r w:rsidR="00E5646E" w:rsidRPr="00855BCB">
        <w:rPr>
          <w:rFonts w:cs="Times New Roman"/>
          <w:szCs w:val="24"/>
        </w:rPr>
        <w:t>tähtedega kirjutatud</w:t>
      </w:r>
      <w:r w:rsidRPr="00855BCB">
        <w:rPr>
          <w:rFonts w:cs="Times New Roman"/>
          <w:szCs w:val="24"/>
        </w:rPr>
        <w:t xml:space="preserve"> allikad tuleb võimalusel transkribeerida eesti keelde. Kui see ei ole võimalik, siis tõlkida ning sulgudes märkida originaalkeeles allika andmed.</w:t>
      </w:r>
    </w:p>
    <w:p w:rsidR="007B2254" w:rsidRPr="00855BCB" w:rsidRDefault="00E36517" w:rsidP="00C8281B">
      <w:pPr>
        <w:pStyle w:val="ListParagraph"/>
        <w:numPr>
          <w:ilvl w:val="0"/>
          <w:numId w:val="33"/>
        </w:numPr>
        <w:ind w:left="714" w:hanging="357"/>
        <w:rPr>
          <w:rFonts w:cs="Times New Roman"/>
        </w:rPr>
      </w:pPr>
      <w:r w:rsidRPr="00855BCB">
        <w:rPr>
          <w:rFonts w:cs="Times New Roman"/>
        </w:rPr>
        <w:t>Lehekülgi</w:t>
      </w:r>
      <w:r w:rsidR="007B2254" w:rsidRPr="00855BCB">
        <w:rPr>
          <w:rFonts w:cs="Times New Roman"/>
        </w:rPr>
        <w:t xml:space="preserve">, </w:t>
      </w:r>
      <w:r w:rsidR="51ECC18B" w:rsidRPr="00855BCB">
        <w:rPr>
          <w:rFonts w:cs="Times New Roman"/>
        </w:rPr>
        <w:t>mida töös kasutati</w:t>
      </w:r>
      <w:r w:rsidR="007B2254" w:rsidRPr="00855BCB">
        <w:rPr>
          <w:rFonts w:cs="Times New Roman"/>
        </w:rPr>
        <w:t xml:space="preserve">, </w:t>
      </w:r>
      <w:r w:rsidR="00E5646E" w:rsidRPr="00855BCB">
        <w:rPr>
          <w:rFonts w:cs="Times New Roman"/>
        </w:rPr>
        <w:t xml:space="preserve">kasutatud allikate </w:t>
      </w:r>
      <w:r w:rsidRPr="00855BCB">
        <w:rPr>
          <w:rFonts w:cs="Times New Roman"/>
        </w:rPr>
        <w:t xml:space="preserve">loetelus </w:t>
      </w:r>
      <w:r w:rsidR="007B2254" w:rsidRPr="00855BCB">
        <w:rPr>
          <w:rFonts w:cs="Times New Roman"/>
        </w:rPr>
        <w:t xml:space="preserve">ei näidata. </w:t>
      </w:r>
      <w:r w:rsidR="00D43502" w:rsidRPr="00855BCB">
        <w:rPr>
          <w:rFonts w:cs="Times New Roman"/>
        </w:rPr>
        <w:t>Leheküljed märgitakse k</w:t>
      </w:r>
      <w:r w:rsidR="00E5646E" w:rsidRPr="00855BCB">
        <w:rPr>
          <w:rFonts w:cs="Times New Roman"/>
        </w:rPr>
        <w:t xml:space="preserve">asutatud allikate </w:t>
      </w:r>
      <w:r w:rsidR="007B2254" w:rsidRPr="00855BCB">
        <w:rPr>
          <w:rFonts w:cs="Times New Roman"/>
        </w:rPr>
        <w:t>loetelus vaid artikli</w:t>
      </w:r>
      <w:r w:rsidR="00D43502" w:rsidRPr="00855BCB">
        <w:rPr>
          <w:rFonts w:cs="Times New Roman"/>
        </w:rPr>
        <w:t>tele, millel on</w:t>
      </w:r>
      <w:r w:rsidR="007B2254" w:rsidRPr="00855BCB">
        <w:rPr>
          <w:rFonts w:cs="Times New Roman"/>
        </w:rPr>
        <w:t xml:space="preserve"> alguse ja lõpu leheküljenumber.</w:t>
      </w:r>
    </w:p>
    <w:p w:rsidR="00F56D64" w:rsidRPr="00855BCB" w:rsidRDefault="00F56D64" w:rsidP="00C8281B">
      <w:pPr>
        <w:rPr>
          <w:rFonts w:cs="Times New Roman"/>
        </w:rPr>
      </w:pPr>
    </w:p>
    <w:p w:rsidR="007B2254" w:rsidRPr="00855BCB" w:rsidRDefault="007B2254" w:rsidP="00C8281B">
      <w:pPr>
        <w:rPr>
          <w:rFonts w:cs="Times New Roman"/>
        </w:rPr>
      </w:pPr>
    </w:p>
    <w:p w:rsidR="00F56D64" w:rsidRPr="00855BCB" w:rsidRDefault="00F56D64" w:rsidP="00C8281B">
      <w:pPr>
        <w:pStyle w:val="Pealkiri1"/>
        <w:spacing w:before="0"/>
        <w:sectPr w:rsidR="00F56D64" w:rsidRPr="00855BCB" w:rsidSect="00DC346A">
          <w:headerReference w:type="default" r:id="rId58"/>
          <w:headerReference w:type="first" r:id="rId59"/>
          <w:footerReference w:type="first" r:id="rId60"/>
          <w:pgSz w:w="11906" w:h="16838"/>
          <w:pgMar w:top="1418" w:right="851" w:bottom="1418" w:left="1701" w:header="708" w:footer="708" w:gutter="0"/>
          <w:cols w:space="708"/>
          <w:docGrid w:linePitch="360"/>
        </w:sectPr>
      </w:pPr>
    </w:p>
    <w:p w:rsidR="00F319BC" w:rsidRPr="0039117F" w:rsidRDefault="00F319BC" w:rsidP="00C8281B">
      <w:pPr>
        <w:pStyle w:val="Heading1"/>
        <w:rPr>
          <w:rFonts w:cs="Times New Roman"/>
        </w:rPr>
      </w:pPr>
      <w:bookmarkStart w:id="80" w:name="_Toc4504314"/>
      <w:bookmarkStart w:id="81" w:name="_Toc105182366"/>
      <w:bookmarkStart w:id="82" w:name="_Toc290899598"/>
      <w:bookmarkStart w:id="83" w:name="_Toc290909215"/>
      <w:bookmarkStart w:id="84" w:name="_Toc314057149"/>
      <w:r w:rsidRPr="00B23CA2">
        <w:rPr>
          <w:rFonts w:cs="Times New Roman"/>
        </w:rPr>
        <w:lastRenderedPageBreak/>
        <w:t>LISAD</w:t>
      </w:r>
      <w:bookmarkEnd w:id="80"/>
      <w:bookmarkEnd w:id="81"/>
    </w:p>
    <w:p w:rsidR="0011656B" w:rsidRPr="00855BCB" w:rsidRDefault="0011656B" w:rsidP="00C8281B">
      <w:pPr>
        <w:pStyle w:val="Heading2"/>
      </w:pPr>
      <w:bookmarkStart w:id="85" w:name="_Toc4504315"/>
      <w:bookmarkStart w:id="86" w:name="_Toc105182367"/>
      <w:r w:rsidRPr="00855BCB">
        <w:t xml:space="preserve">Lisa 1. </w:t>
      </w:r>
      <w:r w:rsidR="00E837F8" w:rsidRPr="00855BCB">
        <w:t>Üliõpilas</w:t>
      </w:r>
      <w:r w:rsidRPr="00855BCB">
        <w:t>töö tiitellehe näid</w:t>
      </w:r>
      <w:bookmarkEnd w:id="82"/>
      <w:bookmarkEnd w:id="83"/>
      <w:bookmarkEnd w:id="84"/>
      <w:r w:rsidRPr="00855BCB">
        <w:t>is</w:t>
      </w:r>
      <w:bookmarkEnd w:id="85"/>
      <w:bookmarkEnd w:id="86"/>
    </w:p>
    <w:p w:rsidR="0011656B" w:rsidRPr="00855BCB" w:rsidRDefault="0011656B" w:rsidP="00C8281B">
      <w:pPr>
        <w:jc w:val="center"/>
        <w:rPr>
          <w:rFonts w:cs="Times New Roman"/>
          <w:szCs w:val="24"/>
        </w:rPr>
      </w:pPr>
    </w:p>
    <w:p w:rsidR="0011656B" w:rsidRPr="00855BCB" w:rsidRDefault="0011656B" w:rsidP="00C8281B">
      <w:pPr>
        <w:spacing w:line="360" w:lineRule="auto"/>
        <w:jc w:val="center"/>
        <w:rPr>
          <w:rFonts w:cs="Times New Roman"/>
          <w:szCs w:val="24"/>
        </w:rPr>
      </w:pPr>
      <w:r w:rsidRPr="00855BCB">
        <w:rPr>
          <w:rFonts w:cs="Times New Roman"/>
        </w:rPr>
        <w:t>TALLINNA TEHNIKAÜLIKOOL</w:t>
      </w:r>
    </w:p>
    <w:p w:rsidR="0011656B" w:rsidRPr="00855BCB" w:rsidRDefault="0011656B" w:rsidP="00C8281B">
      <w:pPr>
        <w:spacing w:line="360" w:lineRule="auto"/>
        <w:jc w:val="center"/>
        <w:rPr>
          <w:rFonts w:cs="Times New Roman"/>
          <w:szCs w:val="24"/>
        </w:rPr>
      </w:pPr>
      <w:r w:rsidRPr="00855BCB">
        <w:rPr>
          <w:rFonts w:cs="Times New Roman"/>
        </w:rPr>
        <w:t>Majandusteaduskond</w:t>
      </w:r>
    </w:p>
    <w:p w:rsidR="0011656B" w:rsidRPr="00855BCB" w:rsidRDefault="0011656B" w:rsidP="00702947">
      <w:pPr>
        <w:spacing w:line="360" w:lineRule="auto"/>
        <w:rPr>
          <w:rFonts w:cs="Times New Roman"/>
          <w:szCs w:val="24"/>
        </w:rPr>
      </w:pPr>
    </w:p>
    <w:p w:rsidR="0011656B" w:rsidRDefault="0011656B" w:rsidP="00C8281B">
      <w:pPr>
        <w:spacing w:line="360" w:lineRule="auto"/>
        <w:rPr>
          <w:rFonts w:cs="Times New Roman"/>
          <w:szCs w:val="24"/>
        </w:rPr>
      </w:pPr>
    </w:p>
    <w:p w:rsidR="00AA3C75" w:rsidRDefault="00AA3C75" w:rsidP="00C8281B">
      <w:pPr>
        <w:spacing w:line="360" w:lineRule="auto"/>
        <w:jc w:val="center"/>
        <w:rPr>
          <w:rFonts w:cs="Times New Roman"/>
          <w:szCs w:val="24"/>
        </w:rPr>
      </w:pPr>
    </w:p>
    <w:p w:rsidR="00AA3C75" w:rsidRPr="00855BCB" w:rsidRDefault="00AA3C75" w:rsidP="00C8281B">
      <w:pPr>
        <w:spacing w:line="360" w:lineRule="auto"/>
        <w:rPr>
          <w:rFonts w:cs="Times New Roman"/>
          <w:szCs w:val="24"/>
        </w:rPr>
      </w:pPr>
    </w:p>
    <w:p w:rsidR="0011656B" w:rsidRPr="00855BCB" w:rsidRDefault="0011656B" w:rsidP="00C8281B">
      <w:pPr>
        <w:spacing w:line="360" w:lineRule="auto"/>
        <w:jc w:val="center"/>
        <w:rPr>
          <w:rFonts w:cs="Times New Roman"/>
          <w:szCs w:val="24"/>
        </w:rPr>
      </w:pPr>
    </w:p>
    <w:p w:rsidR="0011656B" w:rsidRPr="00855BCB" w:rsidRDefault="0011656B" w:rsidP="00C8281B">
      <w:pPr>
        <w:spacing w:line="360" w:lineRule="auto"/>
        <w:jc w:val="center"/>
        <w:rPr>
          <w:rFonts w:cs="Times New Roman"/>
          <w:szCs w:val="24"/>
        </w:rPr>
      </w:pPr>
    </w:p>
    <w:p w:rsidR="0011656B" w:rsidRPr="00855BCB" w:rsidRDefault="0011656B" w:rsidP="00C8281B">
      <w:pPr>
        <w:spacing w:line="360" w:lineRule="auto"/>
        <w:jc w:val="center"/>
        <w:rPr>
          <w:rFonts w:cs="Times New Roman"/>
          <w:szCs w:val="24"/>
        </w:rPr>
      </w:pPr>
      <w:r w:rsidRPr="00855BCB">
        <w:rPr>
          <w:rFonts w:cs="Times New Roman"/>
          <w:noProof/>
          <w:szCs w:val="24"/>
        </w:rPr>
        <w:t>Kati Karu</w:t>
      </w:r>
    </w:p>
    <w:p w:rsidR="0011656B" w:rsidRPr="00855BCB" w:rsidRDefault="0011656B" w:rsidP="00C8281B">
      <w:pPr>
        <w:spacing w:line="360" w:lineRule="auto"/>
        <w:jc w:val="center"/>
        <w:rPr>
          <w:rFonts w:eastAsia="Times-Roman" w:cs="Times New Roman"/>
          <w:b/>
          <w:bCs/>
          <w:sz w:val="32"/>
          <w:szCs w:val="32"/>
        </w:rPr>
      </w:pPr>
      <w:r w:rsidRPr="00855BCB">
        <w:rPr>
          <w:rFonts w:eastAsia="Times-Roman" w:cs="Times New Roman"/>
          <w:b/>
          <w:bCs/>
          <w:sz w:val="32"/>
          <w:szCs w:val="32"/>
        </w:rPr>
        <w:t>ETTEVÕTTE KONKURENTSIVÕIME ANALÜÜS</w:t>
      </w:r>
    </w:p>
    <w:p w:rsidR="0011656B" w:rsidRPr="00855BCB" w:rsidRDefault="0011656B" w:rsidP="00C8281B">
      <w:pPr>
        <w:spacing w:line="360" w:lineRule="auto"/>
        <w:jc w:val="center"/>
        <w:rPr>
          <w:rFonts w:cs="Times New Roman"/>
          <w:noProof/>
          <w:szCs w:val="24"/>
        </w:rPr>
      </w:pPr>
      <w:r w:rsidRPr="00855BCB">
        <w:rPr>
          <w:rFonts w:cs="Times New Roman"/>
          <w:noProof/>
          <w:szCs w:val="24"/>
        </w:rPr>
        <w:t>Bakalaureusetöö</w:t>
      </w:r>
    </w:p>
    <w:p w:rsidR="0011656B" w:rsidRPr="00855BCB" w:rsidRDefault="0011656B" w:rsidP="00C8281B">
      <w:pPr>
        <w:spacing w:line="360" w:lineRule="auto"/>
        <w:jc w:val="center"/>
        <w:rPr>
          <w:rFonts w:cs="Times New Roman"/>
          <w:szCs w:val="24"/>
        </w:rPr>
      </w:pPr>
      <w:r w:rsidRPr="00855BCB">
        <w:rPr>
          <w:rFonts w:cs="Times New Roman"/>
          <w:noProof/>
        </w:rPr>
        <w:t xml:space="preserve">Õppekava </w:t>
      </w:r>
      <w:r w:rsidR="00B7653E">
        <w:rPr>
          <w:rFonts w:cs="Times New Roman"/>
          <w:noProof/>
        </w:rPr>
        <w:t>xxxx</w:t>
      </w:r>
      <w:r w:rsidRPr="00855BCB">
        <w:rPr>
          <w:rFonts w:cs="Times New Roman"/>
          <w:noProof/>
        </w:rPr>
        <w:t xml:space="preserve">, peaeriala </w:t>
      </w:r>
      <w:r w:rsidR="009C356E" w:rsidRPr="00855BCB">
        <w:rPr>
          <w:rFonts w:cs="Times New Roman"/>
          <w:noProof/>
        </w:rPr>
        <w:t>xxxx</w:t>
      </w:r>
    </w:p>
    <w:p w:rsidR="0011656B" w:rsidRPr="00855BCB" w:rsidRDefault="0011656B" w:rsidP="00C8281B">
      <w:pPr>
        <w:spacing w:line="360" w:lineRule="auto"/>
        <w:rPr>
          <w:rFonts w:cs="Times New Roman"/>
          <w:szCs w:val="24"/>
        </w:rPr>
      </w:pPr>
    </w:p>
    <w:p w:rsidR="0011656B" w:rsidRPr="00855BCB" w:rsidRDefault="0011656B" w:rsidP="00C8281B">
      <w:pPr>
        <w:spacing w:line="360" w:lineRule="auto"/>
        <w:rPr>
          <w:rFonts w:cs="Times New Roman"/>
          <w:szCs w:val="24"/>
        </w:rPr>
      </w:pPr>
    </w:p>
    <w:p w:rsidR="0011656B" w:rsidRPr="00855BCB" w:rsidRDefault="0011656B" w:rsidP="00C8281B">
      <w:pPr>
        <w:spacing w:line="360" w:lineRule="auto"/>
        <w:rPr>
          <w:rFonts w:cs="Times New Roman"/>
          <w:szCs w:val="24"/>
        </w:rPr>
      </w:pPr>
    </w:p>
    <w:p w:rsidR="0011656B" w:rsidRPr="00855BCB" w:rsidRDefault="0011656B" w:rsidP="00C8281B">
      <w:pPr>
        <w:spacing w:line="360" w:lineRule="auto"/>
        <w:rPr>
          <w:rFonts w:cs="Times New Roman"/>
          <w:szCs w:val="24"/>
        </w:rPr>
      </w:pPr>
    </w:p>
    <w:p w:rsidR="0011656B" w:rsidRPr="00855BCB" w:rsidRDefault="0011656B" w:rsidP="00C8281B">
      <w:pPr>
        <w:spacing w:line="360" w:lineRule="auto"/>
        <w:jc w:val="right"/>
        <w:rPr>
          <w:rFonts w:cs="Times New Roman"/>
          <w:noProof/>
        </w:rPr>
      </w:pPr>
      <w:r w:rsidRPr="00855BCB">
        <w:rPr>
          <w:rFonts w:cs="Times New Roman"/>
        </w:rPr>
        <w:t xml:space="preserve">Juhendaja: </w:t>
      </w:r>
      <w:r w:rsidRPr="00855BCB">
        <w:rPr>
          <w:rFonts w:cs="Times New Roman"/>
          <w:noProof/>
        </w:rPr>
        <w:t>Villem Vaarikas</w:t>
      </w:r>
      <w:r w:rsidR="00AE3D14" w:rsidRPr="00855BCB">
        <w:rPr>
          <w:rFonts w:cs="Times New Roman"/>
          <w:noProof/>
        </w:rPr>
        <w:t>, PhD</w:t>
      </w:r>
    </w:p>
    <w:p w:rsidR="0011656B" w:rsidRPr="00855BCB" w:rsidRDefault="0011656B" w:rsidP="00C8281B">
      <w:pPr>
        <w:spacing w:line="360" w:lineRule="auto"/>
        <w:jc w:val="right"/>
        <w:rPr>
          <w:rFonts w:cs="Times New Roman"/>
          <w:szCs w:val="24"/>
        </w:rPr>
      </w:pPr>
      <w:r w:rsidRPr="00855BCB">
        <w:rPr>
          <w:rFonts w:cs="Times New Roman"/>
          <w:noProof/>
          <w:szCs w:val="24"/>
        </w:rPr>
        <w:t>Kaasjuhendaja: Mari Maasik</w:t>
      </w:r>
      <w:r w:rsidR="000F4996" w:rsidRPr="00855BCB">
        <w:rPr>
          <w:rFonts w:cs="Times New Roman"/>
          <w:noProof/>
          <w:szCs w:val="24"/>
        </w:rPr>
        <w:t>, MA</w:t>
      </w:r>
    </w:p>
    <w:p w:rsidR="0011656B" w:rsidRPr="00855BCB" w:rsidRDefault="0011656B" w:rsidP="00C8281B">
      <w:pPr>
        <w:spacing w:line="360" w:lineRule="auto"/>
        <w:rPr>
          <w:rFonts w:cs="Times New Roman"/>
          <w:szCs w:val="24"/>
        </w:rPr>
      </w:pPr>
    </w:p>
    <w:p w:rsidR="00531993" w:rsidRPr="00855BCB" w:rsidRDefault="00531993" w:rsidP="00C8281B">
      <w:pPr>
        <w:rPr>
          <w:rFonts w:cs="Times New Roman"/>
          <w:szCs w:val="24"/>
        </w:rPr>
      </w:pPr>
    </w:p>
    <w:p w:rsidR="00531993" w:rsidRPr="00855BCB" w:rsidRDefault="00531993" w:rsidP="00C8281B">
      <w:pPr>
        <w:rPr>
          <w:rFonts w:cs="Times New Roman"/>
          <w:szCs w:val="24"/>
        </w:rPr>
      </w:pPr>
    </w:p>
    <w:p w:rsidR="00531993" w:rsidRPr="00855BCB" w:rsidRDefault="00531993" w:rsidP="00C8281B">
      <w:pPr>
        <w:rPr>
          <w:rFonts w:cs="Times New Roman"/>
          <w:szCs w:val="24"/>
        </w:rPr>
      </w:pPr>
    </w:p>
    <w:p w:rsidR="00531993" w:rsidRPr="00855BCB" w:rsidRDefault="00531993" w:rsidP="00C8281B">
      <w:pPr>
        <w:rPr>
          <w:rFonts w:cs="Times New Roman"/>
          <w:szCs w:val="24"/>
        </w:rPr>
      </w:pPr>
    </w:p>
    <w:p w:rsidR="00531993" w:rsidRPr="00855BCB" w:rsidRDefault="00531993" w:rsidP="00C8281B">
      <w:pPr>
        <w:rPr>
          <w:rFonts w:cs="Times New Roman"/>
          <w:szCs w:val="24"/>
        </w:rPr>
      </w:pPr>
    </w:p>
    <w:p w:rsidR="00531993" w:rsidRPr="00855BCB" w:rsidRDefault="00531993" w:rsidP="00C8281B">
      <w:pPr>
        <w:rPr>
          <w:rFonts w:cs="Times New Roman"/>
          <w:szCs w:val="24"/>
        </w:rPr>
      </w:pPr>
    </w:p>
    <w:p w:rsidR="0011656B" w:rsidRPr="00855BCB" w:rsidRDefault="0011656B" w:rsidP="00C8281B">
      <w:pPr>
        <w:rPr>
          <w:rFonts w:cs="Times New Roman"/>
          <w:szCs w:val="24"/>
        </w:rPr>
      </w:pPr>
    </w:p>
    <w:p w:rsidR="0011656B" w:rsidRPr="00855BCB" w:rsidRDefault="0011656B" w:rsidP="00C8281B">
      <w:pPr>
        <w:rPr>
          <w:rFonts w:cs="Times New Roman"/>
          <w:szCs w:val="24"/>
        </w:rPr>
      </w:pPr>
    </w:p>
    <w:p w:rsidR="0011656B" w:rsidRPr="00855BCB" w:rsidRDefault="0011656B" w:rsidP="00C8281B">
      <w:pPr>
        <w:jc w:val="center"/>
        <w:rPr>
          <w:rFonts w:cs="Times New Roman"/>
          <w:szCs w:val="24"/>
        </w:rPr>
      </w:pPr>
      <w:r w:rsidRPr="00855BCB">
        <w:rPr>
          <w:rFonts w:cs="Times New Roman"/>
        </w:rPr>
        <w:t xml:space="preserve">Tallinn </w:t>
      </w:r>
      <w:r w:rsidR="003B745E" w:rsidRPr="00855BCB">
        <w:rPr>
          <w:rFonts w:cs="Times New Roman"/>
          <w:noProof/>
        </w:rPr>
        <w:t>2022</w:t>
      </w:r>
    </w:p>
    <w:p w:rsidR="0011656B" w:rsidRPr="00855BCB" w:rsidRDefault="0066768F" w:rsidP="00C8281B">
      <w:pPr>
        <w:pStyle w:val="Heading2"/>
        <w:pageBreakBefore/>
      </w:pPr>
      <w:bookmarkStart w:id="87" w:name="_Toc290899599"/>
      <w:bookmarkStart w:id="88" w:name="_Toc290909216"/>
      <w:bookmarkStart w:id="89" w:name="_Toc314057150"/>
      <w:bookmarkStart w:id="90" w:name="_Toc4504316"/>
      <w:bookmarkStart w:id="91" w:name="_Toc105182368"/>
      <w:r w:rsidRPr="00855BCB">
        <w:lastRenderedPageBreak/>
        <w:t>Lisa 2</w:t>
      </w:r>
      <w:r w:rsidR="0011656B" w:rsidRPr="00855BCB">
        <w:t xml:space="preserve">. </w:t>
      </w:r>
      <w:r w:rsidR="00E837F8" w:rsidRPr="00855BCB">
        <w:t>Üliõpilas</w:t>
      </w:r>
      <w:r w:rsidR="0011656B" w:rsidRPr="00855BCB">
        <w:t>töö tiitellehe pöörde näid</w:t>
      </w:r>
      <w:bookmarkEnd w:id="87"/>
      <w:bookmarkEnd w:id="88"/>
      <w:bookmarkEnd w:id="89"/>
      <w:r w:rsidR="0011656B" w:rsidRPr="00855BCB">
        <w:t>is</w:t>
      </w:r>
      <w:bookmarkEnd w:id="90"/>
      <w:bookmarkEnd w:id="91"/>
    </w:p>
    <w:p w:rsidR="0011656B" w:rsidRPr="00855BCB" w:rsidRDefault="0011656B" w:rsidP="00C8281B">
      <w:pPr>
        <w:rPr>
          <w:rFonts w:cs="Times New Roman"/>
          <w:szCs w:val="24"/>
        </w:rPr>
      </w:pPr>
    </w:p>
    <w:p w:rsidR="0011656B" w:rsidRPr="00CB1A8B" w:rsidRDefault="002A6E7C" w:rsidP="00C8281B">
      <w:pPr>
        <w:spacing w:line="360" w:lineRule="auto"/>
        <w:rPr>
          <w:rFonts w:cs="Times New Roman"/>
          <w:szCs w:val="24"/>
        </w:rPr>
      </w:pPr>
      <w:r w:rsidRPr="00855BCB">
        <w:rPr>
          <w:rFonts w:cs="Times New Roman"/>
        </w:rPr>
        <w:t xml:space="preserve">Deklareerin, et olen koostanud </w:t>
      </w:r>
      <w:r w:rsidR="0067362A" w:rsidRPr="00CB1A8B">
        <w:rPr>
          <w:rFonts w:cs="Times New Roman"/>
        </w:rPr>
        <w:t>(lõpu)</w:t>
      </w:r>
      <w:r w:rsidRPr="00CB1A8B">
        <w:rPr>
          <w:rFonts w:cs="Times New Roman"/>
        </w:rPr>
        <w:t>töö iseseisvalt ja</w:t>
      </w:r>
    </w:p>
    <w:p w:rsidR="00C33C3A" w:rsidRPr="00855BCB" w:rsidRDefault="002A6E7C" w:rsidP="00C8281B">
      <w:pPr>
        <w:spacing w:line="360" w:lineRule="auto"/>
        <w:rPr>
          <w:rFonts w:cs="Times New Roman"/>
          <w:szCs w:val="24"/>
        </w:rPr>
      </w:pPr>
      <w:r w:rsidRPr="00855BCB">
        <w:rPr>
          <w:rFonts w:cs="Times New Roman"/>
        </w:rPr>
        <w:t xml:space="preserve">olen viidanud </w:t>
      </w:r>
      <w:r w:rsidR="00ED752E" w:rsidRPr="00855BCB">
        <w:rPr>
          <w:rFonts w:cs="Times New Roman"/>
        </w:rPr>
        <w:t xml:space="preserve">kõikidele </w:t>
      </w:r>
      <w:r w:rsidR="0067362A" w:rsidRPr="00855BCB">
        <w:rPr>
          <w:rFonts w:cs="Times New Roman"/>
        </w:rPr>
        <w:t>selle</w:t>
      </w:r>
      <w:r w:rsidR="0011656B" w:rsidRPr="00855BCB">
        <w:rPr>
          <w:rFonts w:cs="Times New Roman"/>
        </w:rPr>
        <w:t xml:space="preserve"> koostamisel kasutatud </w:t>
      </w:r>
    </w:p>
    <w:p w:rsidR="0011656B" w:rsidRPr="00855BCB" w:rsidRDefault="00C33C3A" w:rsidP="00C8281B">
      <w:pPr>
        <w:spacing w:line="360" w:lineRule="auto"/>
        <w:rPr>
          <w:rFonts w:cs="Times New Roman"/>
        </w:rPr>
      </w:pPr>
      <w:r w:rsidRPr="00855BCB">
        <w:rPr>
          <w:rFonts w:cs="Times New Roman"/>
        </w:rPr>
        <w:t xml:space="preserve">teiste autorite töödele, </w:t>
      </w:r>
      <w:r w:rsidR="0011656B" w:rsidRPr="00855BCB">
        <w:rPr>
          <w:rFonts w:cs="Times New Roman"/>
        </w:rPr>
        <w:t>olulistele seisuko</w:t>
      </w:r>
      <w:r w:rsidR="002A6E7C" w:rsidRPr="00855BCB">
        <w:rPr>
          <w:rFonts w:cs="Times New Roman"/>
        </w:rPr>
        <w:t>htadele ja andmetele</w:t>
      </w:r>
      <w:r w:rsidR="00C20FEA" w:rsidRPr="00855BCB">
        <w:rPr>
          <w:rFonts w:cs="Times New Roman"/>
        </w:rPr>
        <w:t>,</w:t>
      </w:r>
    </w:p>
    <w:p w:rsidR="00C20FEA" w:rsidRPr="00855BCB" w:rsidRDefault="00C20FEA" w:rsidP="00C8281B">
      <w:pPr>
        <w:spacing w:line="360" w:lineRule="auto"/>
        <w:rPr>
          <w:rFonts w:cs="Times New Roman"/>
        </w:rPr>
      </w:pPr>
      <w:r w:rsidRPr="00855BCB">
        <w:rPr>
          <w:rFonts w:cs="Times New Roman"/>
        </w:rPr>
        <w:t>ning ei ole esitanud sama tööd varasemalt ainepunktide saamiseks.</w:t>
      </w:r>
    </w:p>
    <w:p w:rsidR="00285515" w:rsidRDefault="00285515" w:rsidP="00C8281B">
      <w:pPr>
        <w:spacing w:line="360" w:lineRule="auto"/>
        <w:rPr>
          <w:rFonts w:cs="Times New Roman"/>
          <w:szCs w:val="24"/>
        </w:rPr>
      </w:pPr>
    </w:p>
    <w:p w:rsidR="00D01508" w:rsidRPr="00855BCB" w:rsidRDefault="00D01508" w:rsidP="00C8281B">
      <w:pPr>
        <w:spacing w:line="360" w:lineRule="auto"/>
        <w:rPr>
          <w:rFonts w:cs="Times New Roman"/>
          <w:szCs w:val="24"/>
        </w:rPr>
      </w:pPr>
      <w:r w:rsidRPr="00855BCB">
        <w:rPr>
          <w:rFonts w:cs="Times New Roman"/>
          <w:szCs w:val="24"/>
        </w:rPr>
        <w:t>Töö pikkuseks on …</w:t>
      </w:r>
      <w:r w:rsidR="000D0BDF" w:rsidRPr="00855BCB">
        <w:rPr>
          <w:rFonts w:cs="Times New Roman"/>
          <w:szCs w:val="24"/>
        </w:rPr>
        <w:t>……..</w:t>
      </w:r>
      <w:r w:rsidRPr="00855BCB">
        <w:rPr>
          <w:rFonts w:cs="Times New Roman"/>
          <w:szCs w:val="24"/>
        </w:rPr>
        <w:t xml:space="preserve"> sõna sissejuhatusest kuni kokkuvõtte lõpuni.</w:t>
      </w:r>
    </w:p>
    <w:p w:rsidR="00C33C3A" w:rsidRPr="00855BCB" w:rsidRDefault="00C33C3A" w:rsidP="00C8281B">
      <w:pPr>
        <w:spacing w:line="360" w:lineRule="auto"/>
        <w:rPr>
          <w:rFonts w:cs="Times New Roman"/>
          <w:noProof/>
          <w:szCs w:val="24"/>
        </w:rPr>
      </w:pPr>
    </w:p>
    <w:p w:rsidR="0011656B" w:rsidRPr="00855BCB" w:rsidRDefault="0011656B" w:rsidP="00C8281B">
      <w:pPr>
        <w:spacing w:line="360" w:lineRule="auto"/>
        <w:rPr>
          <w:rFonts w:cs="Times New Roman"/>
          <w:szCs w:val="24"/>
        </w:rPr>
      </w:pPr>
      <w:r w:rsidRPr="00855BCB">
        <w:rPr>
          <w:rFonts w:cs="Times New Roman"/>
          <w:noProof/>
        </w:rPr>
        <w:t xml:space="preserve">Kati Karu </w:t>
      </w:r>
      <w:r w:rsidRPr="00855BCB">
        <w:rPr>
          <w:rFonts w:cs="Times New Roman"/>
        </w:rPr>
        <w:t>……………………………</w:t>
      </w:r>
    </w:p>
    <w:p w:rsidR="0011656B" w:rsidRPr="00855BCB" w:rsidRDefault="0011656B" w:rsidP="00C8281B">
      <w:pPr>
        <w:spacing w:line="360" w:lineRule="auto"/>
        <w:rPr>
          <w:rFonts w:cs="Times New Roman"/>
          <w:szCs w:val="24"/>
        </w:rPr>
      </w:pPr>
      <w:r w:rsidRPr="00855BCB">
        <w:rPr>
          <w:rFonts w:cs="Times New Roman"/>
        </w:rPr>
        <w:t xml:space="preserve">            </w:t>
      </w:r>
      <w:r w:rsidR="00E67FC5" w:rsidRPr="00855BCB">
        <w:rPr>
          <w:rFonts w:cs="Times New Roman"/>
        </w:rPr>
        <w:t xml:space="preserve">   </w:t>
      </w:r>
      <w:r w:rsidRPr="00855BCB">
        <w:rPr>
          <w:rFonts w:cs="Times New Roman"/>
        </w:rPr>
        <w:t xml:space="preserve">   (kuupäev)</w:t>
      </w:r>
    </w:p>
    <w:p w:rsidR="0011656B" w:rsidRPr="00CB1A8B" w:rsidRDefault="0011656B" w:rsidP="00C8281B">
      <w:pPr>
        <w:spacing w:line="360" w:lineRule="auto"/>
        <w:rPr>
          <w:rFonts w:cs="Times New Roman"/>
          <w:szCs w:val="24"/>
        </w:rPr>
      </w:pPr>
    </w:p>
    <w:p w:rsidR="0011656B" w:rsidRPr="00855BCB" w:rsidRDefault="0011656B" w:rsidP="00C8281B">
      <w:pPr>
        <w:rPr>
          <w:rFonts w:cs="Times New Roman"/>
          <w:szCs w:val="24"/>
        </w:rPr>
      </w:pPr>
    </w:p>
    <w:p w:rsidR="00E02583" w:rsidRPr="00855BCB" w:rsidRDefault="00E02583" w:rsidP="00C8281B">
      <w:pPr>
        <w:rPr>
          <w:rFonts w:cs="Times New Roman"/>
        </w:rPr>
        <w:sectPr w:rsidR="00E02583" w:rsidRPr="00855BCB" w:rsidSect="00F67398">
          <w:headerReference w:type="default" r:id="rId61"/>
          <w:footerReference w:type="default" r:id="rId62"/>
          <w:headerReference w:type="first" r:id="rId63"/>
          <w:footerReference w:type="first" r:id="rId64"/>
          <w:pgSz w:w="11906" w:h="16838"/>
          <w:pgMar w:top="1418" w:right="851" w:bottom="1418" w:left="1701" w:header="708" w:footer="708" w:gutter="0"/>
          <w:cols w:space="708"/>
          <w:docGrid w:linePitch="360"/>
        </w:sectPr>
      </w:pPr>
    </w:p>
    <w:p w:rsidR="0011656B" w:rsidRPr="00855BCB" w:rsidRDefault="00F642F1" w:rsidP="00C8281B">
      <w:pPr>
        <w:pStyle w:val="Heading2"/>
      </w:pPr>
      <w:bookmarkStart w:id="92" w:name="_Toc4504317"/>
      <w:bookmarkStart w:id="93" w:name="_Toc105182369"/>
      <w:r w:rsidRPr="00855BCB">
        <w:lastRenderedPageBreak/>
        <w:t xml:space="preserve">Lisa 3. </w:t>
      </w:r>
      <w:r w:rsidR="00E837F8" w:rsidRPr="00855BCB">
        <w:t>Üliõpilastöö t</w:t>
      </w:r>
      <w:r w:rsidRPr="00855BCB">
        <w:t>eksti liigendamise näide</w:t>
      </w:r>
      <w:bookmarkEnd w:id="92"/>
      <w:bookmarkEnd w:id="93"/>
    </w:p>
    <w:p w:rsidR="008A4903" w:rsidRPr="00855BCB" w:rsidRDefault="004A0BF1" w:rsidP="00C8281B">
      <w:pPr>
        <w:pStyle w:val="Pealkiri1"/>
      </w:pPr>
      <w:bookmarkStart w:id="94" w:name="_Toc484259661"/>
      <w:bookmarkStart w:id="95" w:name="_Toc484259813"/>
      <w:bookmarkStart w:id="96" w:name="_Toc484262607"/>
      <w:bookmarkStart w:id="97" w:name="_Toc485462000"/>
      <w:bookmarkStart w:id="98" w:name="_Toc488171741"/>
      <w:bookmarkStart w:id="99" w:name="_Toc488608566"/>
      <w:bookmarkStart w:id="100" w:name="_Toc490324145"/>
      <w:bookmarkStart w:id="101" w:name="_Toc490324277"/>
      <w:bookmarkStart w:id="102" w:name="_Toc535305521"/>
      <w:bookmarkStart w:id="103" w:name="_Toc4504227"/>
      <w:bookmarkStart w:id="104" w:name="_Toc4504318"/>
      <w:r w:rsidRPr="00855BCB">
        <w:t xml:space="preserve">1. ESIMESE </w:t>
      </w:r>
      <w:r w:rsidR="005906E0" w:rsidRPr="00855BCB">
        <w:t xml:space="preserve">TASEME </w:t>
      </w:r>
      <w:r w:rsidRPr="00855BCB">
        <w:t>PEA</w:t>
      </w:r>
      <w:r w:rsidR="00423475" w:rsidRPr="00855BCB">
        <w:t>L</w:t>
      </w:r>
      <w:r w:rsidRPr="00855BCB">
        <w:t>KIRI</w:t>
      </w:r>
      <w:bookmarkEnd w:id="94"/>
      <w:bookmarkEnd w:id="95"/>
      <w:bookmarkEnd w:id="96"/>
      <w:bookmarkEnd w:id="97"/>
      <w:bookmarkEnd w:id="98"/>
      <w:bookmarkEnd w:id="99"/>
      <w:bookmarkEnd w:id="100"/>
      <w:bookmarkEnd w:id="101"/>
      <w:bookmarkEnd w:id="102"/>
      <w:bookmarkEnd w:id="103"/>
      <w:bookmarkEnd w:id="104"/>
    </w:p>
    <w:p w:rsidR="004A0BF1" w:rsidRPr="00855BCB" w:rsidRDefault="004A0BF1" w:rsidP="00702947">
      <w:pPr>
        <w:spacing w:line="360" w:lineRule="auto"/>
        <w:rPr>
          <w:rFonts w:cs="Times New Roman"/>
        </w:rPr>
      </w:pPr>
      <w:r w:rsidRPr="00855BCB">
        <w:rPr>
          <w:rFonts w:cs="Times New Roman"/>
        </w:rPr>
        <w:t xml:space="preserve">Tekst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xxxxxxxxxxxx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xxxxxxxxxxxx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xxxxxxxxxxx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xxxxxxxxxxxx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xxxxxxxxxx</w:t>
      </w:r>
      <w:proofErr w:type="spellEnd"/>
      <w:r w:rsidRPr="00855BCB">
        <w:rPr>
          <w:rFonts w:cs="Times New Roman"/>
        </w:rPr>
        <w:t xml:space="preserve"> </w:t>
      </w:r>
      <w:proofErr w:type="spellStart"/>
      <w:r w:rsidRPr="00855BCB">
        <w:rPr>
          <w:rFonts w:cs="Times New Roman"/>
        </w:rPr>
        <w:t>xxxxxx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xxxxxxxxxxxx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xxx</w:t>
      </w:r>
      <w:r w:rsidR="00D3173B" w:rsidRPr="00855BCB">
        <w:rPr>
          <w:rFonts w:cs="Times New Roman"/>
        </w:rPr>
        <w:t xml:space="preserve"> </w:t>
      </w:r>
      <w:proofErr w:type="spellStart"/>
      <w:r w:rsidR="00D3173B" w:rsidRPr="00855BCB">
        <w:rPr>
          <w:rFonts w:cs="Times New Roman"/>
        </w:rPr>
        <w:t>xxxx</w:t>
      </w:r>
      <w:r w:rsidRPr="00855BCB">
        <w:rPr>
          <w:rFonts w:cs="Times New Roman"/>
        </w:rPr>
        <w:t>x</w:t>
      </w:r>
      <w:proofErr w:type="spellEnd"/>
      <w:r w:rsidRPr="00855BCB">
        <w:rPr>
          <w:rFonts w:cs="Times New Roman"/>
        </w:rPr>
        <w:t>.</w:t>
      </w:r>
    </w:p>
    <w:p w:rsidR="004A0BF1" w:rsidRPr="00855BCB" w:rsidRDefault="004A0BF1" w:rsidP="00702947">
      <w:pPr>
        <w:spacing w:line="360" w:lineRule="auto"/>
        <w:rPr>
          <w:rFonts w:cs="Times New Roman"/>
        </w:rPr>
      </w:pPr>
    </w:p>
    <w:p w:rsidR="004A0BF1" w:rsidRPr="00855BCB" w:rsidRDefault="004A0BF1" w:rsidP="00702947">
      <w:pPr>
        <w:spacing w:line="360" w:lineRule="auto"/>
        <w:rPr>
          <w:rFonts w:cs="Times New Roman"/>
        </w:rPr>
      </w:pPr>
      <w:r w:rsidRPr="00855BCB">
        <w:rPr>
          <w:rFonts w:cs="Times New Roman"/>
        </w:rPr>
        <w:t xml:space="preserve">Tekst jätkub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xxxxxxxxxxxx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xxxxxxxxxxxx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w:t>
      </w:r>
    </w:p>
    <w:p w:rsidR="004A0BF1" w:rsidRPr="00855BCB" w:rsidRDefault="004A0BF1" w:rsidP="00C8281B">
      <w:pPr>
        <w:pStyle w:val="Pealkiri2"/>
        <w:numPr>
          <w:ilvl w:val="1"/>
          <w:numId w:val="49"/>
        </w:numPr>
      </w:pPr>
      <w:bookmarkStart w:id="105" w:name="_Toc484259662"/>
      <w:bookmarkStart w:id="106" w:name="_Toc484259814"/>
      <w:bookmarkStart w:id="107" w:name="_Toc484262608"/>
      <w:bookmarkStart w:id="108" w:name="_Toc485462001"/>
      <w:bookmarkStart w:id="109" w:name="_Toc488171742"/>
      <w:bookmarkStart w:id="110" w:name="_Toc488608567"/>
      <w:bookmarkStart w:id="111" w:name="_Toc490324146"/>
      <w:bookmarkStart w:id="112" w:name="_Toc490324278"/>
      <w:bookmarkStart w:id="113" w:name="_Toc535305522"/>
      <w:bookmarkStart w:id="114" w:name="_Toc4504228"/>
      <w:bookmarkStart w:id="115" w:name="_Toc4504319"/>
      <w:r w:rsidRPr="00855BCB">
        <w:t xml:space="preserve">Teise </w:t>
      </w:r>
      <w:r w:rsidR="005906E0" w:rsidRPr="00855BCB">
        <w:t xml:space="preserve">taseme </w:t>
      </w:r>
      <w:r w:rsidRPr="00855BCB">
        <w:t>pealkiri</w:t>
      </w:r>
      <w:bookmarkEnd w:id="105"/>
      <w:bookmarkEnd w:id="106"/>
      <w:bookmarkEnd w:id="107"/>
      <w:bookmarkEnd w:id="108"/>
      <w:bookmarkEnd w:id="109"/>
      <w:bookmarkEnd w:id="110"/>
      <w:bookmarkEnd w:id="111"/>
      <w:bookmarkEnd w:id="112"/>
      <w:bookmarkEnd w:id="113"/>
      <w:bookmarkEnd w:id="114"/>
      <w:bookmarkEnd w:id="115"/>
    </w:p>
    <w:p w:rsidR="004A0BF1" w:rsidRPr="00855BCB" w:rsidRDefault="004A0BF1" w:rsidP="00702947">
      <w:pPr>
        <w:spacing w:line="360" w:lineRule="auto"/>
        <w:rPr>
          <w:rFonts w:cs="Times New Roman"/>
        </w:rPr>
      </w:pPr>
      <w:r w:rsidRPr="00855BCB">
        <w:rPr>
          <w:rFonts w:cs="Times New Roman"/>
        </w:rPr>
        <w:t xml:space="preserve">Tekst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xxxxxxxxxxxx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xxxxxxxxxxxx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xxxxxxxxxxxx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xxxxxxxxxx</w:t>
      </w:r>
      <w:proofErr w:type="spellEnd"/>
      <w:r w:rsidRPr="00855BCB">
        <w:rPr>
          <w:rFonts w:cs="Times New Roman"/>
        </w:rPr>
        <w:t xml:space="preserve"> </w:t>
      </w:r>
      <w:proofErr w:type="spellStart"/>
      <w:r w:rsidRPr="00855BCB">
        <w:rPr>
          <w:rFonts w:cs="Times New Roman"/>
        </w:rPr>
        <w:t>xxxxxx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xxxxxxxxxxxx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w:t>
      </w:r>
    </w:p>
    <w:p w:rsidR="004A0BF1" w:rsidRPr="00855BCB" w:rsidRDefault="004A0BF1" w:rsidP="00702947">
      <w:pPr>
        <w:spacing w:line="360" w:lineRule="auto"/>
        <w:rPr>
          <w:rFonts w:cs="Times New Roman"/>
        </w:rPr>
      </w:pPr>
    </w:p>
    <w:p w:rsidR="004A0BF1" w:rsidRPr="00855BCB" w:rsidRDefault="004A0BF1" w:rsidP="00702947">
      <w:pPr>
        <w:spacing w:line="360" w:lineRule="auto"/>
        <w:rPr>
          <w:rFonts w:cs="Times New Roman"/>
        </w:rPr>
      </w:pPr>
      <w:r w:rsidRPr="00855BCB">
        <w:rPr>
          <w:rFonts w:cs="Times New Roman"/>
        </w:rPr>
        <w:t xml:space="preserve">Tekst jätkub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xxxxxxxxxxxx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xxxxxxxxxxxx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w:t>
      </w:r>
      <w:proofErr w:type="spellEnd"/>
      <w:r w:rsidRPr="00855BCB">
        <w:rPr>
          <w:rFonts w:cs="Times New Roman"/>
        </w:rPr>
        <w:t xml:space="preserve"> </w:t>
      </w:r>
      <w:proofErr w:type="spellStart"/>
      <w:r w:rsidRPr="00855BCB">
        <w:rPr>
          <w:rFonts w:cs="Times New Roman"/>
        </w:rPr>
        <w:t>xxxxxx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 xml:space="preserve"> </w:t>
      </w:r>
      <w:proofErr w:type="spellStart"/>
      <w:r w:rsidRPr="00855BCB">
        <w:rPr>
          <w:rFonts w:cs="Times New Roman"/>
        </w:rPr>
        <w:t>xxxxx</w:t>
      </w:r>
      <w:proofErr w:type="spellEnd"/>
      <w:r w:rsidRPr="00855BCB">
        <w:rPr>
          <w:rFonts w:cs="Times New Roman"/>
        </w:rPr>
        <w:t>.</w:t>
      </w:r>
    </w:p>
    <w:p w:rsidR="00170A7C" w:rsidRPr="00855BCB" w:rsidRDefault="00170A7C" w:rsidP="00C8281B">
      <w:pPr>
        <w:spacing w:after="160"/>
        <w:jc w:val="left"/>
        <w:rPr>
          <w:rFonts w:cs="Times New Roman"/>
        </w:rPr>
      </w:pPr>
      <w:r w:rsidRPr="00855BCB">
        <w:rPr>
          <w:rFonts w:cs="Times New Roman"/>
        </w:rPr>
        <w:br w:type="page"/>
      </w:r>
    </w:p>
    <w:p w:rsidR="00170A7C" w:rsidRPr="00855BCB" w:rsidRDefault="00170A7C" w:rsidP="00C8281B">
      <w:pPr>
        <w:pStyle w:val="Heading2"/>
      </w:pPr>
      <w:bookmarkStart w:id="116" w:name="_Toc4504320"/>
      <w:bookmarkStart w:id="117" w:name="_Toc105182370"/>
      <w:r w:rsidRPr="00855BCB">
        <w:lastRenderedPageBreak/>
        <w:t>Lisa 4. Lihtlitsents</w:t>
      </w:r>
      <w:bookmarkEnd w:id="116"/>
      <w:bookmarkEnd w:id="117"/>
    </w:p>
    <w:p w:rsidR="00170A7C" w:rsidRPr="00855BCB" w:rsidRDefault="00170A7C" w:rsidP="00C8281B">
      <w:pPr>
        <w:pStyle w:val="Tekst"/>
        <w:rPr>
          <w:sz w:val="22"/>
          <w:szCs w:val="22"/>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9464"/>
      </w:tblGrid>
      <w:tr w:rsidR="0072748C" w:rsidRPr="00855BCB" w:rsidTr="6C26EE73">
        <w:trPr>
          <w:cantSplit/>
        </w:trPr>
        <w:tc>
          <w:tcPr>
            <w:tcW w:w="9464" w:type="dxa"/>
          </w:tcPr>
          <w:p w:rsidR="0072748C" w:rsidRPr="00855BCB" w:rsidRDefault="0107D351" w:rsidP="00C8281B">
            <w:pPr>
              <w:pStyle w:val="Tekst"/>
              <w:rPr>
                <w:b/>
                <w:bCs/>
                <w:spacing w:val="-1"/>
                <w:szCs w:val="24"/>
              </w:rPr>
            </w:pPr>
            <w:r w:rsidRPr="00855BCB">
              <w:rPr>
                <w:b/>
                <w:bCs/>
                <w:spacing w:val="-1"/>
              </w:rPr>
              <w:t>Lihtlitsents lõputöö reprodutseerimiseks ja lõputöö üldsusele kättesaadavaks tegemiseks</w:t>
            </w:r>
            <w:r w:rsidR="0072748C" w:rsidRPr="00855BCB">
              <w:rPr>
                <w:rStyle w:val="FootnoteReference"/>
                <w:b/>
                <w:bCs/>
                <w:spacing w:val="-1"/>
              </w:rPr>
              <w:footnoteReference w:id="8"/>
            </w:r>
          </w:p>
          <w:p w:rsidR="0072748C" w:rsidRPr="00CB1A8B" w:rsidRDefault="0072748C" w:rsidP="00C8281B">
            <w:pPr>
              <w:pStyle w:val="Tekst"/>
              <w:rPr>
                <w:b/>
                <w:szCs w:val="24"/>
              </w:rPr>
            </w:pPr>
          </w:p>
        </w:tc>
      </w:tr>
      <w:tr w:rsidR="0072748C" w:rsidRPr="00855BCB" w:rsidTr="6C26EE73">
        <w:trPr>
          <w:cantSplit/>
        </w:trPr>
        <w:tc>
          <w:tcPr>
            <w:tcW w:w="9464" w:type="dxa"/>
          </w:tcPr>
          <w:p w:rsidR="0072748C" w:rsidRPr="00855BCB" w:rsidRDefault="0072748C" w:rsidP="00C8281B">
            <w:pPr>
              <w:pStyle w:val="Tekst"/>
              <w:rPr>
                <w:szCs w:val="24"/>
              </w:rPr>
            </w:pPr>
          </w:p>
        </w:tc>
      </w:tr>
    </w:tbl>
    <w:p w:rsidR="0072748C" w:rsidRPr="00FC06B4" w:rsidRDefault="0072748C" w:rsidP="00C8281B">
      <w:pPr>
        <w:rPr>
          <w:rFonts w:cs="Times New Roman"/>
        </w:rPr>
      </w:pPr>
      <w:r w:rsidRPr="00B23CA2">
        <w:rPr>
          <w:rFonts w:cs="Times New Roman"/>
          <w:spacing w:val="-2"/>
        </w:rPr>
        <w:t xml:space="preserve">Mina </w:t>
      </w:r>
      <w:r w:rsidRPr="0039117F">
        <w:rPr>
          <w:rFonts w:cs="Times New Roman"/>
        </w:rPr>
        <w:t>___________________________________ (a</w:t>
      </w:r>
      <w:r w:rsidRPr="00FC06B4">
        <w:rPr>
          <w:rFonts w:cs="Times New Roman"/>
          <w:i/>
          <w:iCs/>
        </w:rPr>
        <w:t>utori nimi</w:t>
      </w:r>
      <w:r w:rsidRPr="00FC06B4">
        <w:rPr>
          <w:rFonts w:cs="Times New Roman"/>
        </w:rPr>
        <w:t>)</w:t>
      </w:r>
    </w:p>
    <w:p w:rsidR="0072748C" w:rsidRPr="00855BCB" w:rsidRDefault="0072748C" w:rsidP="00C8281B">
      <w:pPr>
        <w:shd w:val="clear" w:color="auto" w:fill="FFFFFF" w:themeFill="background1"/>
        <w:tabs>
          <w:tab w:val="left" w:pos="221"/>
        </w:tabs>
        <w:rPr>
          <w:rFonts w:cs="Times New Roman"/>
        </w:rPr>
      </w:pPr>
    </w:p>
    <w:p w:rsidR="0072748C" w:rsidRPr="00855BCB" w:rsidRDefault="0072748C" w:rsidP="00C8281B">
      <w:pPr>
        <w:shd w:val="clear" w:color="auto" w:fill="FFFFFF" w:themeFill="background1"/>
        <w:tabs>
          <w:tab w:val="left" w:pos="221"/>
        </w:tabs>
        <w:rPr>
          <w:rFonts w:cs="Times New Roman"/>
        </w:rPr>
      </w:pPr>
    </w:p>
    <w:p w:rsidR="0072748C" w:rsidRPr="00855BCB" w:rsidRDefault="0072748C" w:rsidP="00C8281B">
      <w:pPr>
        <w:pStyle w:val="ListParagraph"/>
        <w:numPr>
          <w:ilvl w:val="0"/>
          <w:numId w:val="55"/>
        </w:numPr>
        <w:shd w:val="clear" w:color="auto" w:fill="FFFFFF" w:themeFill="background1"/>
        <w:autoSpaceDE w:val="0"/>
        <w:autoSpaceDN w:val="0"/>
        <w:adjustRightInd w:val="0"/>
        <w:rPr>
          <w:rFonts w:cs="Times New Roman"/>
        </w:rPr>
      </w:pPr>
      <w:r w:rsidRPr="00855BCB">
        <w:rPr>
          <w:rFonts w:cs="Times New Roman"/>
          <w:spacing w:val="-1"/>
        </w:rPr>
        <w:t>Annan Tallinna Tehnikaülikoolile tasuta loa (lihtlitsentsi) enda loodud teose</w:t>
      </w:r>
    </w:p>
    <w:p w:rsidR="0072748C" w:rsidRPr="00855BCB" w:rsidRDefault="0072748C" w:rsidP="00C8281B">
      <w:pPr>
        <w:shd w:val="clear" w:color="auto" w:fill="FFFFFF" w:themeFill="background1"/>
        <w:ind w:left="19"/>
        <w:rPr>
          <w:rFonts w:cs="Times New Roman"/>
        </w:rPr>
      </w:pPr>
      <w:r w:rsidRPr="00855BCB">
        <w:rPr>
          <w:rFonts w:cs="Times New Roman"/>
          <w:spacing w:val="-1"/>
        </w:rPr>
        <w:t>_________________________________________________________________________________________________________________________________________________________________________________________________________________________________________,</w:t>
      </w:r>
    </w:p>
    <w:p w:rsidR="0072748C" w:rsidRPr="00855BCB" w:rsidRDefault="0072748C" w:rsidP="00C8281B">
      <w:pPr>
        <w:shd w:val="clear" w:color="auto" w:fill="FFFFFF" w:themeFill="background1"/>
        <w:ind w:left="19"/>
        <w:rPr>
          <w:rFonts w:cs="Times New Roman"/>
        </w:rPr>
      </w:pPr>
      <w:r w:rsidRPr="00855BCB">
        <w:rPr>
          <w:rFonts w:cs="Times New Roman"/>
          <w:spacing w:val="-1"/>
          <w:szCs w:val="24"/>
        </w:rPr>
        <w:tab/>
      </w:r>
      <w:r w:rsidRPr="00855BCB">
        <w:rPr>
          <w:rFonts w:cs="Times New Roman"/>
          <w:spacing w:val="-1"/>
          <w:szCs w:val="24"/>
        </w:rPr>
        <w:tab/>
      </w:r>
      <w:r w:rsidRPr="00855BCB">
        <w:rPr>
          <w:rFonts w:cs="Times New Roman"/>
          <w:spacing w:val="-1"/>
          <w:szCs w:val="24"/>
        </w:rPr>
        <w:tab/>
      </w:r>
      <w:r w:rsidRPr="00855BCB">
        <w:rPr>
          <w:rFonts w:cs="Times New Roman"/>
          <w:spacing w:val="-1"/>
          <w:szCs w:val="24"/>
        </w:rPr>
        <w:tab/>
      </w:r>
      <w:r w:rsidRPr="00855BCB">
        <w:rPr>
          <w:rFonts w:cs="Times New Roman"/>
          <w:spacing w:val="-1"/>
        </w:rPr>
        <w:t>(</w:t>
      </w:r>
      <w:r w:rsidRPr="00855BCB">
        <w:rPr>
          <w:rFonts w:cs="Times New Roman"/>
          <w:i/>
          <w:iCs/>
          <w:spacing w:val="-1"/>
        </w:rPr>
        <w:t>lõputöö pealkiri</w:t>
      </w:r>
      <w:r w:rsidRPr="00855BCB">
        <w:rPr>
          <w:rFonts w:cs="Times New Roman"/>
          <w:spacing w:val="-1"/>
        </w:rPr>
        <w:t>)</w:t>
      </w:r>
    </w:p>
    <w:p w:rsidR="0072748C" w:rsidRPr="00855BCB" w:rsidRDefault="0072748C" w:rsidP="00C8281B">
      <w:pPr>
        <w:shd w:val="clear" w:color="auto" w:fill="FFFFFF" w:themeFill="background1"/>
        <w:ind w:left="19"/>
        <w:rPr>
          <w:rFonts w:cs="Times New Roman"/>
        </w:rPr>
      </w:pPr>
    </w:p>
    <w:p w:rsidR="0072748C" w:rsidRPr="00855BCB" w:rsidRDefault="0072748C" w:rsidP="00C8281B">
      <w:pPr>
        <w:shd w:val="clear" w:color="auto" w:fill="FFFFFF" w:themeFill="background1"/>
        <w:ind w:left="19"/>
        <w:rPr>
          <w:rFonts w:cs="Times New Roman"/>
        </w:rPr>
      </w:pPr>
      <w:r w:rsidRPr="00855BCB">
        <w:rPr>
          <w:rFonts w:cs="Times New Roman"/>
          <w:spacing w:val="-1"/>
        </w:rPr>
        <w:t>mille juhendaja on ____________________________________________________________,</w:t>
      </w:r>
    </w:p>
    <w:p w:rsidR="0072748C" w:rsidRPr="00855BCB" w:rsidRDefault="0072748C" w:rsidP="00C8281B">
      <w:pPr>
        <w:shd w:val="clear" w:color="auto" w:fill="FFFFFF" w:themeFill="background1"/>
        <w:ind w:left="19"/>
        <w:rPr>
          <w:rFonts w:cs="Times New Roman"/>
        </w:rPr>
      </w:pPr>
      <w:r w:rsidRPr="00855BCB">
        <w:rPr>
          <w:rFonts w:cs="Times New Roman"/>
          <w:spacing w:val="-1"/>
          <w:szCs w:val="24"/>
        </w:rPr>
        <w:tab/>
      </w:r>
      <w:r w:rsidRPr="00855BCB">
        <w:rPr>
          <w:rFonts w:cs="Times New Roman"/>
          <w:spacing w:val="-1"/>
          <w:szCs w:val="24"/>
        </w:rPr>
        <w:tab/>
      </w:r>
      <w:r w:rsidRPr="00855BCB">
        <w:rPr>
          <w:rFonts w:cs="Times New Roman"/>
          <w:spacing w:val="-1"/>
          <w:szCs w:val="24"/>
        </w:rPr>
        <w:tab/>
      </w:r>
      <w:r w:rsidRPr="00855BCB">
        <w:rPr>
          <w:rFonts w:cs="Times New Roman"/>
          <w:spacing w:val="-1"/>
          <w:szCs w:val="24"/>
        </w:rPr>
        <w:tab/>
      </w:r>
      <w:r w:rsidRPr="00855BCB">
        <w:rPr>
          <w:rFonts w:cs="Times New Roman"/>
          <w:spacing w:val="-1"/>
          <w:szCs w:val="24"/>
        </w:rPr>
        <w:tab/>
      </w:r>
      <w:r w:rsidRPr="00855BCB">
        <w:rPr>
          <w:rFonts w:cs="Times New Roman"/>
          <w:spacing w:val="-1"/>
        </w:rPr>
        <w:t>(</w:t>
      </w:r>
      <w:r w:rsidRPr="00855BCB">
        <w:rPr>
          <w:rFonts w:cs="Times New Roman"/>
          <w:i/>
          <w:iCs/>
          <w:spacing w:val="-1"/>
        </w:rPr>
        <w:t>juhendaja nimi</w:t>
      </w:r>
      <w:r w:rsidRPr="00855BCB">
        <w:rPr>
          <w:rFonts w:cs="Times New Roman"/>
          <w:spacing w:val="-1"/>
        </w:rPr>
        <w:t>)</w:t>
      </w:r>
    </w:p>
    <w:p w:rsidR="0072748C" w:rsidRPr="00855BCB" w:rsidRDefault="0072748C" w:rsidP="00C8281B">
      <w:pPr>
        <w:shd w:val="clear" w:color="auto" w:fill="FFFFFF" w:themeFill="background1"/>
        <w:ind w:left="19"/>
        <w:rPr>
          <w:rFonts w:cs="Times New Roman"/>
        </w:rPr>
      </w:pPr>
    </w:p>
    <w:p w:rsidR="0072748C" w:rsidRPr="00855BCB" w:rsidRDefault="0072748C" w:rsidP="00C8281B">
      <w:pPr>
        <w:shd w:val="clear" w:color="auto" w:fill="FFFFFF" w:themeFill="background1"/>
        <w:ind w:left="19"/>
        <w:rPr>
          <w:rFonts w:cs="Times New Roman"/>
        </w:rPr>
      </w:pPr>
    </w:p>
    <w:p w:rsidR="0072748C" w:rsidRPr="00855BCB" w:rsidRDefault="0072748C" w:rsidP="00C8281B">
      <w:pPr>
        <w:pStyle w:val="Bodylisam"/>
        <w:numPr>
          <w:ilvl w:val="1"/>
          <w:numId w:val="56"/>
        </w:numPr>
        <w:rPr>
          <w:spacing w:val="-1"/>
          <w:szCs w:val="24"/>
          <w:lang w:val="et-EE"/>
        </w:rPr>
      </w:pPr>
      <w:r w:rsidRPr="00855BCB">
        <w:rPr>
          <w:spacing w:val="-1"/>
          <w:szCs w:val="24"/>
          <w:lang w:val="et-EE"/>
        </w:rPr>
        <w:t>reprodutseerimiseks lõputöö säilitamise ja elektroonse avaldamise eesmärgil, sh Tallinna Tehnikaülikooli raamatukogu digikogusse lisamise eesmärgil kuni autoriõiguse kehtivuse tähtaja lõppemiseni;</w:t>
      </w:r>
    </w:p>
    <w:p w:rsidR="0072748C" w:rsidRPr="00855BCB" w:rsidRDefault="0072748C" w:rsidP="00C8281B">
      <w:pPr>
        <w:pStyle w:val="Bodylisam"/>
        <w:numPr>
          <w:ilvl w:val="0"/>
          <w:numId w:val="0"/>
        </w:numPr>
        <w:ind w:left="360"/>
        <w:rPr>
          <w:spacing w:val="-1"/>
          <w:szCs w:val="24"/>
          <w:lang w:val="et-EE"/>
        </w:rPr>
      </w:pPr>
    </w:p>
    <w:p w:rsidR="0072748C" w:rsidRPr="00855BCB" w:rsidRDefault="0072748C" w:rsidP="00C8281B">
      <w:pPr>
        <w:pStyle w:val="ListParagraph"/>
        <w:numPr>
          <w:ilvl w:val="1"/>
          <w:numId w:val="56"/>
        </w:numPr>
        <w:shd w:val="clear" w:color="auto" w:fill="FFFFFF" w:themeFill="background1"/>
        <w:autoSpaceDE w:val="0"/>
        <w:autoSpaceDN w:val="0"/>
        <w:adjustRightInd w:val="0"/>
        <w:jc w:val="left"/>
        <w:rPr>
          <w:rFonts w:cs="Times New Roman"/>
        </w:rPr>
      </w:pPr>
      <w:r w:rsidRPr="00855BCB">
        <w:rPr>
          <w:rFonts w:cs="Times New Roman"/>
        </w:rPr>
        <w:t>üldsusele kättesaadavaks tegemiseks</w:t>
      </w:r>
      <w:r w:rsidRPr="00855BCB">
        <w:rPr>
          <w:rFonts w:cs="Times New Roman"/>
          <w:spacing w:val="-1"/>
        </w:rPr>
        <w:t xml:space="preserve"> Tallinna Tehnikaülikooli veebikeskkonna kaudu, sealhulgas </w:t>
      </w:r>
      <w:r w:rsidRPr="00855BCB">
        <w:rPr>
          <w:rFonts w:cs="Times New Roman"/>
        </w:rPr>
        <w:t xml:space="preserve">Tallinna Tehnikaülikooli raamatukogu digikogu kaudu </w:t>
      </w:r>
      <w:r w:rsidRPr="00855BCB">
        <w:rPr>
          <w:rFonts w:cs="Times New Roman"/>
          <w:spacing w:val="-1"/>
        </w:rPr>
        <w:t>kuni autoriõiguse kehtivuse tähtaja lõppemiseni.</w:t>
      </w:r>
    </w:p>
    <w:p w:rsidR="0072748C" w:rsidRPr="00855BCB" w:rsidRDefault="0072748C" w:rsidP="00C8281B">
      <w:pPr>
        <w:shd w:val="clear" w:color="auto" w:fill="FFFFFF" w:themeFill="background1"/>
        <w:ind w:left="19"/>
        <w:rPr>
          <w:rFonts w:cs="Times New Roman"/>
        </w:rPr>
      </w:pPr>
    </w:p>
    <w:p w:rsidR="0072748C" w:rsidRPr="00855BCB" w:rsidRDefault="0072748C" w:rsidP="00C8281B">
      <w:pPr>
        <w:pStyle w:val="ListParagraph"/>
        <w:numPr>
          <w:ilvl w:val="0"/>
          <w:numId w:val="55"/>
        </w:numPr>
        <w:shd w:val="clear" w:color="auto" w:fill="FFFFFF" w:themeFill="background1"/>
        <w:autoSpaceDE w:val="0"/>
        <w:autoSpaceDN w:val="0"/>
        <w:adjustRightInd w:val="0"/>
        <w:ind w:left="0" w:firstLine="0"/>
        <w:jc w:val="left"/>
        <w:rPr>
          <w:rFonts w:cs="Times New Roman"/>
        </w:rPr>
      </w:pPr>
      <w:r w:rsidRPr="00855BCB">
        <w:rPr>
          <w:rFonts w:cs="Times New Roman"/>
        </w:rPr>
        <w:t>Olen teadlik, et käesoleva lihtlitsentsi punktis 1 nimetatud õigused jäävad alles ka autorile.</w:t>
      </w:r>
    </w:p>
    <w:p w:rsidR="0072748C" w:rsidRPr="00855BCB" w:rsidRDefault="0072748C" w:rsidP="00C8281B">
      <w:pPr>
        <w:pStyle w:val="ListParagraph"/>
        <w:shd w:val="clear" w:color="auto" w:fill="FFFFFF" w:themeFill="background1"/>
        <w:autoSpaceDE w:val="0"/>
        <w:autoSpaceDN w:val="0"/>
        <w:adjustRightInd w:val="0"/>
        <w:ind w:left="0"/>
        <w:rPr>
          <w:rFonts w:cs="Times New Roman"/>
        </w:rPr>
      </w:pPr>
    </w:p>
    <w:p w:rsidR="0072748C" w:rsidRPr="00855BCB" w:rsidRDefault="0072748C" w:rsidP="00C8281B">
      <w:pPr>
        <w:pStyle w:val="ListParagraph"/>
        <w:numPr>
          <w:ilvl w:val="0"/>
          <w:numId w:val="55"/>
        </w:numPr>
        <w:shd w:val="clear" w:color="auto" w:fill="FFFFFF" w:themeFill="background1"/>
        <w:autoSpaceDE w:val="0"/>
        <w:autoSpaceDN w:val="0"/>
        <w:adjustRightInd w:val="0"/>
        <w:ind w:left="0" w:firstLine="0"/>
        <w:jc w:val="left"/>
        <w:rPr>
          <w:rFonts w:cs="Times New Roman"/>
        </w:rPr>
      </w:pPr>
      <w:r w:rsidRPr="00855BCB">
        <w:rPr>
          <w:rFonts w:cs="Times New Roman"/>
        </w:rPr>
        <w:t>Kinnitan, et lihtlitsentsi andmisega ei rikuta teiste isikute intellektuaalomandi ega isikuandmete kaitse seadusest ning muudest õigusaktidest tulenevaid õigusi.</w:t>
      </w:r>
    </w:p>
    <w:p w:rsidR="0072748C" w:rsidRPr="00855BCB" w:rsidRDefault="0072748C" w:rsidP="00C8281B">
      <w:pPr>
        <w:pStyle w:val="ListParagraph"/>
        <w:pBdr>
          <w:bottom w:val="single" w:sz="12" w:space="1" w:color="auto"/>
        </w:pBdr>
        <w:shd w:val="clear" w:color="auto" w:fill="FFFFFF" w:themeFill="background1"/>
        <w:ind w:left="113"/>
        <w:rPr>
          <w:rFonts w:cs="Times New Roman"/>
        </w:rPr>
      </w:pPr>
    </w:p>
    <w:p w:rsidR="0072748C" w:rsidRPr="00855BCB" w:rsidRDefault="0072748C" w:rsidP="00C8281B">
      <w:pPr>
        <w:rPr>
          <w:rFonts w:cs="Times New Roman"/>
        </w:rPr>
      </w:pPr>
    </w:p>
    <w:p w:rsidR="0072748C" w:rsidRPr="00855BCB" w:rsidRDefault="0072748C" w:rsidP="00C8281B">
      <w:pPr>
        <w:pStyle w:val="ListParagraph"/>
        <w:shd w:val="clear" w:color="auto" w:fill="FFFFFF" w:themeFill="background1"/>
        <w:autoSpaceDE w:val="0"/>
        <w:autoSpaceDN w:val="0"/>
        <w:adjustRightInd w:val="0"/>
        <w:ind w:left="0"/>
        <w:jc w:val="left"/>
        <w:rPr>
          <w:rFonts w:cs="Times New Roman"/>
        </w:rPr>
      </w:pPr>
    </w:p>
    <w:p w:rsidR="0072748C" w:rsidRPr="00855BCB" w:rsidRDefault="0072748C" w:rsidP="00C8281B">
      <w:pPr>
        <w:pStyle w:val="ListParagraph"/>
        <w:shd w:val="clear" w:color="auto" w:fill="FFFFFF" w:themeFill="background1"/>
        <w:autoSpaceDE w:val="0"/>
        <w:autoSpaceDN w:val="0"/>
        <w:adjustRightInd w:val="0"/>
        <w:ind w:left="0"/>
        <w:jc w:val="left"/>
        <w:rPr>
          <w:rFonts w:cs="Times New Roman"/>
        </w:rPr>
      </w:pPr>
    </w:p>
    <w:p w:rsidR="0072748C" w:rsidRPr="00855BCB" w:rsidRDefault="0072748C" w:rsidP="00C8281B">
      <w:pPr>
        <w:pStyle w:val="ListParagraph"/>
        <w:shd w:val="clear" w:color="auto" w:fill="FFFFFF" w:themeFill="background1"/>
        <w:autoSpaceDE w:val="0"/>
        <w:autoSpaceDN w:val="0"/>
        <w:adjustRightInd w:val="0"/>
        <w:ind w:left="0"/>
        <w:jc w:val="left"/>
        <w:rPr>
          <w:rFonts w:cs="Times New Roman"/>
        </w:rPr>
      </w:pPr>
    </w:p>
    <w:p w:rsidR="0072748C" w:rsidRPr="00855BCB" w:rsidRDefault="0072748C" w:rsidP="00C8281B">
      <w:pPr>
        <w:pStyle w:val="ListParagraph"/>
        <w:shd w:val="clear" w:color="auto" w:fill="FFFFFF" w:themeFill="background1"/>
        <w:autoSpaceDE w:val="0"/>
        <w:autoSpaceDN w:val="0"/>
        <w:adjustRightInd w:val="0"/>
        <w:ind w:left="0"/>
        <w:jc w:val="left"/>
        <w:rPr>
          <w:rFonts w:cs="Times New Roman"/>
          <w:spacing w:val="-1"/>
        </w:rPr>
      </w:pPr>
      <w:r w:rsidRPr="00855BCB">
        <w:rPr>
          <w:rFonts w:cs="Times New Roman"/>
          <w:spacing w:val="-1"/>
        </w:rPr>
        <w:t>_______________(kuupäev)</w:t>
      </w:r>
    </w:p>
    <w:p w:rsidR="0072748C" w:rsidRPr="00855BCB" w:rsidRDefault="0072748C" w:rsidP="00C8281B">
      <w:pPr>
        <w:pStyle w:val="ListParagraph"/>
        <w:shd w:val="clear" w:color="auto" w:fill="FFFFFF" w:themeFill="background1"/>
        <w:autoSpaceDE w:val="0"/>
        <w:autoSpaceDN w:val="0"/>
        <w:adjustRightInd w:val="0"/>
        <w:ind w:left="0"/>
        <w:jc w:val="left"/>
        <w:rPr>
          <w:rFonts w:cs="Times New Roman"/>
          <w:spacing w:val="-1"/>
        </w:rPr>
      </w:pPr>
    </w:p>
    <w:p w:rsidR="00170A7C" w:rsidRPr="00855BCB" w:rsidRDefault="00170A7C" w:rsidP="00C8281B">
      <w:pPr>
        <w:pStyle w:val="ListParagraph"/>
        <w:shd w:val="clear" w:color="auto" w:fill="FFFFFF" w:themeFill="background1"/>
        <w:autoSpaceDE w:val="0"/>
        <w:autoSpaceDN w:val="0"/>
        <w:adjustRightInd w:val="0"/>
        <w:ind w:left="0"/>
        <w:jc w:val="left"/>
        <w:rPr>
          <w:rFonts w:cs="Times New Roman"/>
          <w:spacing w:val="-1"/>
        </w:rPr>
      </w:pPr>
    </w:p>
    <w:sectPr w:rsidR="00170A7C" w:rsidRPr="00855BCB" w:rsidSect="0030515E">
      <w:headerReference w:type="default" r:id="rId65"/>
      <w:footerReference w:type="default" r:id="rId66"/>
      <w:headerReference w:type="first" r:id="rId67"/>
      <w:footerReference w:type="first" r:id="rId68"/>
      <w:pgSz w:w="11906" w:h="16838"/>
      <w:pgMar w:top="1418" w:right="851" w:bottom="1418"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94FEFD" w16cex:dateUtc="2022-01-21T07:44:00Z"/>
  <w16cex:commentExtensible w16cex:durableId="2594FF64" w16cex:dateUtc="2022-01-21T07:46:00Z"/>
  <w16cex:commentExtensible w16cex:durableId="07BD7CB5" w16cex:dateUtc="2022-02-04T14:37:00Z"/>
  <w16cex:commentExtensible w16cex:durableId="41188454" w16cex:dateUtc="2022-02-08T17:21:00Z"/>
  <w16cex:commentExtensible w16cex:durableId="25D5EE55" w16cex:dateUtc="2022-03-11T13:50:00Z"/>
  <w16cex:commentExtensible w16cex:durableId="25959F14" w16cex:dateUtc="2022-01-21T19:07:00Z"/>
  <w16cex:commentExtensible w16cex:durableId="25950032" w16cex:dateUtc="2022-01-21T07:49:00Z"/>
  <w16cex:commentExtensible w16cex:durableId="25D5EFB3" w16cex:dateUtc="2022-03-11T13:56:00Z"/>
  <w16cex:commentExtensible w16cex:durableId="259500AB" w16cex:dateUtc="2022-01-21T07:51:00Z"/>
  <w16cex:commentExtensible w16cex:durableId="717F61A4" w16cex:dateUtc="2022-02-08T17:25:00Z"/>
  <w16cex:commentExtensible w16cex:durableId="2595054D" w16cex:dateUtc="2022-01-21T08:11:00Z"/>
  <w16cex:commentExtensible w16cex:durableId="011399B4" w16cex:dateUtc="2022-02-08T17:35:00Z"/>
  <w16cex:commentExtensible w16cex:durableId="3C8932D9" w16cex:dateUtc="2022-02-08T17:41:00Z"/>
  <w16cex:commentExtensible w16cex:durableId="29AD6972" w16cex:dateUtc="2022-02-08T17:44:00Z"/>
  <w16cex:commentExtensible w16cex:durableId="11EA586C" w16cex:dateUtc="2022-02-09T09:32:00Z"/>
  <w16cex:commentExtensible w16cex:durableId="25950583" w16cex:dateUtc="2022-01-21T08:12:00Z"/>
  <w16cex:commentExtensible w16cex:durableId="32C1995E" w16cex:dateUtc="2022-02-08T17:48:00Z"/>
  <w16cex:commentExtensible w16cex:durableId="259505F9" w16cex:dateUtc="2022-01-21T08:14:00Z"/>
  <w16cex:commentExtensible w16cex:durableId="25953ECE" w16cex:dateUtc="2022-01-21T12:16:00Z"/>
  <w16cex:commentExtensible w16cex:durableId="7A2BA78C" w16cex:dateUtc="2022-02-09T21:29:00Z"/>
  <w16cex:commentExtensible w16cex:durableId="25953D30" w16cex:dateUtc="2022-01-21T12:09:00Z"/>
  <w16cex:commentExtensible w16cex:durableId="3982E9A3" w16cex:dateUtc="2022-02-09T21:30:00Z"/>
  <w16cex:commentExtensible w16cex:durableId="2595402A" w16cex:dateUtc="2022-01-21T12:22:00Z"/>
  <w16cex:commentExtensible w16cex:durableId="25953FFD" w16cex:dateUtc="2022-01-21T12:21:00Z"/>
  <w16cex:commentExtensible w16cex:durableId="2595432B" w16cex:dateUtc="2022-01-21T12:35:00Z"/>
  <w16cex:commentExtensible w16cex:durableId="25954462" w16cex:dateUtc="2022-01-21T12:40:00Z"/>
  <w16cex:commentExtensible w16cex:durableId="25954418" w16cex:dateUtc="2022-01-21T12:39:00Z"/>
  <w16cex:commentExtensible w16cex:durableId="76C81EDF" w16cex:dateUtc="2022-02-09T21:33:00Z"/>
  <w16cex:commentExtensible w16cex:durableId="71747926" w16cex:dateUtc="2022-02-09T21:38:00Z"/>
  <w16cex:commentExtensible w16cex:durableId="508615EC" w16cex:dateUtc="2022-02-09T21:40:00Z"/>
  <w16cex:commentExtensible w16cex:durableId="25954598" w16cex:dateUtc="2022-01-21T12:45:00Z"/>
  <w16cex:commentExtensible w16cex:durableId="00C78E89" w16cex:dateUtc="2022-02-09T22:02:00Z"/>
  <w16cex:commentExtensible w16cex:durableId="0138F42C" w16cex:dateUtc="2022-02-09T21:41:00Z"/>
  <w16cex:commentExtensible w16cex:durableId="25954E0C" w16cex:dateUtc="2022-01-21T13:21:00Z"/>
  <w16cex:commentExtensible w16cex:durableId="25954E88" w16cex:dateUtc="2022-01-21T13:23:00Z"/>
  <w16cex:commentExtensible w16cex:durableId="25954F61" w16cex:dateUtc="2022-01-21T13:27:00Z"/>
  <w16cex:commentExtensible w16cex:durableId="3BB611FF" w16cex:dateUtc="2022-02-09T21:44:00Z"/>
  <w16cex:commentExtensible w16cex:durableId="25959B6F" w16cex:dateUtc="2022-01-21T18:51:00Z"/>
  <w16cex:commentExtensible w16cex:durableId="7378D9E6" w16cex:dateUtc="2022-02-08T17:56:00Z"/>
  <w16cex:commentExtensible w16cex:durableId="25955008" w16cex:dateUtc="2022-01-21T13:30:00Z"/>
  <w16cex:commentExtensible w16cex:durableId="2595503F" w16cex:dateUtc="2022-01-21T13:31:00Z"/>
  <w16cex:commentExtensible w16cex:durableId="25955047" w16cex:dateUtc="2022-01-21T13:31:00Z"/>
  <w16cex:commentExtensible w16cex:durableId="2595504F" w16cex:dateUtc="2022-01-21T13:31:00Z"/>
  <w16cex:commentExtensible w16cex:durableId="25955059" w16cex:dateUtc="2022-01-21T13:31:00Z"/>
  <w16cex:commentExtensible w16cex:durableId="25955060" w16cex:dateUtc="2022-01-21T13:31:00Z"/>
  <w16cex:commentExtensible w16cex:durableId="25955067" w16cex:dateUtc="2022-01-21T13:31:00Z"/>
  <w16cex:commentExtensible w16cex:durableId="2595506F" w16cex:dateUtc="2022-01-21T13:31:00Z"/>
  <w16cex:commentExtensible w16cex:durableId="25955081" w16cex:dateUtc="2022-01-21T13:32:00Z"/>
  <w16cex:commentExtensible w16cex:durableId="2595508C" w16cex:dateUtc="2022-01-21T13:32:00Z"/>
  <w16cex:commentExtensible w16cex:durableId="2595567B" w16cex:dateUtc="2022-01-21T13:57:00Z"/>
  <w16cex:commentExtensible w16cex:durableId="259550C4" w16cex:dateUtc="2022-01-21T13:33:00Z"/>
  <w16cex:commentExtensible w16cex:durableId="259550D2" w16cex:dateUtc="2022-01-21T13:33:00Z"/>
  <w16cex:commentExtensible w16cex:durableId="1CFCAB5B" w16cex:dateUtc="2022-01-21T14:01:00Z"/>
  <w16cex:commentExtensible w16cex:durableId="2595514A" w16cex:dateUtc="2022-01-21T13:35:00Z"/>
  <w16cex:commentExtensible w16cex:durableId="64060B18" w16cex:dateUtc="2022-02-08T19:17:00Z"/>
  <w16cex:commentExtensible w16cex:durableId="259551AA" w16cex:dateUtc="2022-01-21T13:37:00Z"/>
  <w16cex:commentExtensible w16cex:durableId="259551D2" w16cex:dateUtc="2022-01-21T13:37:00Z"/>
  <w16cex:commentExtensible w16cex:durableId="6C801704" w16cex:dateUtc="2022-03-18T09:52:00.036Z"/>
  <w16cex:commentExtensible w16cex:durableId="65D98BC9" w16cex:dateUtc="2022-03-22T12:10:18.299Z"/>
  <w16cex:commentExtensible w16cex:durableId="232531EF" w16cex:dateUtc="2022-03-24T12:39:30.051Z"/>
  <w16cex:commentExtensible w16cex:durableId="056613AA" w16cex:dateUtc="2022-03-24T12:39:40.226Z"/>
  <w16cex:commentExtensible w16cex:durableId="409F7AAC" w16cex:dateUtc="2022-03-24T13:05:50.794Z"/>
  <w16cex:commentExtensible w16cex:durableId="30427FFA" w16cex:dateUtc="2022-03-28T06:56:26.892Z"/>
  <w16cex:commentExtensible w16cex:durableId="0EDCE7BA" w16cex:dateUtc="2022-03-28T07:02:36.136Z"/>
  <w16cex:commentExtensible w16cex:durableId="5D8D812A" w16cex:dateUtc="2022-03-28T08:52:11.415Z"/>
  <w16cex:commentExtensible w16cex:durableId="037EF91C" w16cex:dateUtc="2022-03-29T11:59:44.918Z"/>
  <w16cex:commentExtensible w16cex:durableId="79105DD0" w16cex:dateUtc="2022-03-31T05:32:14.405Z"/>
  <w16cex:commentExtensible w16cex:durableId="4CD4934B" w16cex:dateUtc="2022-04-01T07:45:26.214Z"/>
  <w16cex:commentExtensible w16cex:durableId="0E043C42" w16cex:dateUtc="2022-04-01T07:54:37.857Z"/>
  <w16cex:commentExtensible w16cex:durableId="4873E567" w16cex:dateUtc="2022-04-14T08:18:41.383Z"/>
  <w16cex:commentExtensible w16cex:durableId="57D4DD02" w16cex:dateUtc="2022-04-14T08:22:07.961Z"/>
  <w16cex:commentExtensible w16cex:durableId="0CF8C546" w16cex:dateUtc="2022-04-14T09:08:30.034Z"/>
  <w16cex:commentExtensible w16cex:durableId="151A9933" w16cex:dateUtc="2022-04-17T08:59:00.56Z"/>
  <w16cex:commentExtensible w16cex:durableId="43DD9F4D" w16cex:dateUtc="2022-04-18T07:04:49.82Z"/>
  <w16cex:commentExtensible w16cex:durableId="60B4431D" w16cex:dateUtc="2022-04-18T07:14:37.234Z"/>
  <w16cex:commentExtensible w16cex:durableId="2C9A9C39" w16cex:dateUtc="2022-04-18T07:16:13.687Z"/>
  <w16cex:commentExtensible w16cex:durableId="60CFC699" w16cex:dateUtc="2022-04-18T07:20:39.861Z"/>
  <w16cex:commentExtensible w16cex:durableId="55FEA874" w16cex:dateUtc="2022-04-26T06:51:10.276Z"/>
  <w16cex:commentExtensible w16cex:durableId="53F7C300" w16cex:dateUtc="2022-05-06T07:45:05.625Z"/>
  <w16cex:commentExtensible w16cex:durableId="46F72E01" w16cex:dateUtc="2022-05-06T07:46:44.497Z"/>
  <w16cex:commentExtensible w16cex:durableId="03416D57" w16cex:dateUtc="2022-05-06T07:48:54.771Z"/>
  <w16cex:commentExtensible w16cex:durableId="011DE4E9" w16cex:dateUtc="2022-05-20T18:51:01.7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1FD" w:rsidRDefault="007741FD" w:rsidP="008C2643">
      <w:r>
        <w:separator/>
      </w:r>
    </w:p>
    <w:p w:rsidR="007741FD" w:rsidRDefault="007741FD"/>
  </w:endnote>
  <w:endnote w:type="continuationSeparator" w:id="0">
    <w:p w:rsidR="007741FD" w:rsidRDefault="007741FD" w:rsidP="008C2643">
      <w:r>
        <w:continuationSeparator/>
      </w:r>
    </w:p>
    <w:p w:rsidR="007741FD" w:rsidRDefault="007741FD"/>
  </w:endnote>
  <w:endnote w:type="continuationNotice" w:id="1">
    <w:p w:rsidR="007741FD" w:rsidRDefault="007741FD"/>
    <w:p w:rsidR="007741FD" w:rsidRDefault="00774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704409"/>
      <w:docPartObj>
        <w:docPartGallery w:val="Page Numbers (Bottom of Page)"/>
        <w:docPartUnique/>
      </w:docPartObj>
    </w:sdtPr>
    <w:sdtEndPr>
      <w:rPr>
        <w:rFonts w:cs="Times New Roman"/>
        <w:szCs w:val="24"/>
      </w:rPr>
    </w:sdtEndPr>
    <w:sdtContent>
      <w:p w:rsidR="00E4593F" w:rsidRPr="007E79B6" w:rsidRDefault="00E4593F">
        <w:pPr>
          <w:pStyle w:val="Footer"/>
          <w:jc w:val="center"/>
          <w:rPr>
            <w:rFonts w:cs="Times New Roman"/>
            <w:szCs w:val="24"/>
          </w:rPr>
        </w:pPr>
        <w:r w:rsidRPr="007E79B6">
          <w:rPr>
            <w:rFonts w:cs="Times New Roman"/>
            <w:szCs w:val="24"/>
          </w:rPr>
          <w:fldChar w:fldCharType="begin"/>
        </w:r>
        <w:r w:rsidRPr="007E79B6">
          <w:rPr>
            <w:rFonts w:cs="Times New Roman"/>
            <w:szCs w:val="24"/>
          </w:rPr>
          <w:instrText>PAGE   \* MERGEFORMAT</w:instrText>
        </w:r>
        <w:r w:rsidRPr="007E79B6">
          <w:rPr>
            <w:rFonts w:cs="Times New Roman"/>
            <w:szCs w:val="24"/>
          </w:rPr>
          <w:fldChar w:fldCharType="separate"/>
        </w:r>
        <w:r>
          <w:rPr>
            <w:rFonts w:cs="Times New Roman"/>
            <w:noProof/>
            <w:szCs w:val="24"/>
          </w:rPr>
          <w:t>37</w:t>
        </w:r>
        <w:r w:rsidRPr="007E79B6">
          <w:rPr>
            <w:rFonts w:cs="Times New Roman"/>
            <w:szCs w:val="24"/>
          </w:rPr>
          <w:fldChar w:fldCharType="end"/>
        </w:r>
      </w:p>
    </w:sdtContent>
  </w:sdt>
  <w:p w:rsidR="00E4593F" w:rsidRDefault="00E45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18"/>
      <w:gridCol w:w="3118"/>
      <w:gridCol w:w="3118"/>
    </w:tblGrid>
    <w:tr w:rsidR="00E4593F" w:rsidTr="5C4274EB">
      <w:tc>
        <w:tcPr>
          <w:tcW w:w="3118" w:type="dxa"/>
        </w:tcPr>
        <w:p w:rsidR="00E4593F" w:rsidRDefault="00E4593F" w:rsidP="00230D3D">
          <w:pPr>
            <w:pStyle w:val="Header"/>
            <w:ind w:left="-115"/>
            <w:jc w:val="left"/>
          </w:pPr>
        </w:p>
      </w:tc>
      <w:tc>
        <w:tcPr>
          <w:tcW w:w="3118" w:type="dxa"/>
        </w:tcPr>
        <w:p w:rsidR="00E4593F" w:rsidRDefault="00E4593F" w:rsidP="00230D3D">
          <w:pPr>
            <w:pStyle w:val="Header"/>
            <w:jc w:val="center"/>
          </w:pPr>
        </w:p>
      </w:tc>
      <w:tc>
        <w:tcPr>
          <w:tcW w:w="3118" w:type="dxa"/>
        </w:tcPr>
        <w:p w:rsidR="00E4593F" w:rsidRDefault="00E4593F" w:rsidP="00230D3D">
          <w:pPr>
            <w:pStyle w:val="Header"/>
            <w:ind w:right="-115"/>
            <w:jc w:val="right"/>
          </w:pPr>
        </w:p>
      </w:tc>
    </w:tr>
  </w:tbl>
  <w:p w:rsidR="00E4593F" w:rsidRDefault="00E4593F" w:rsidP="00230D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18"/>
      <w:gridCol w:w="3118"/>
      <w:gridCol w:w="3118"/>
    </w:tblGrid>
    <w:tr w:rsidR="00E4593F" w:rsidTr="5C4274EB">
      <w:tc>
        <w:tcPr>
          <w:tcW w:w="3118" w:type="dxa"/>
        </w:tcPr>
        <w:p w:rsidR="00E4593F" w:rsidRDefault="00E4593F" w:rsidP="00230D3D">
          <w:pPr>
            <w:pStyle w:val="Header"/>
            <w:ind w:left="-115"/>
            <w:jc w:val="left"/>
          </w:pPr>
        </w:p>
      </w:tc>
      <w:tc>
        <w:tcPr>
          <w:tcW w:w="3118" w:type="dxa"/>
        </w:tcPr>
        <w:p w:rsidR="00E4593F" w:rsidRDefault="00E4593F" w:rsidP="00230D3D">
          <w:pPr>
            <w:pStyle w:val="Header"/>
            <w:jc w:val="center"/>
          </w:pPr>
        </w:p>
      </w:tc>
      <w:tc>
        <w:tcPr>
          <w:tcW w:w="3118" w:type="dxa"/>
        </w:tcPr>
        <w:p w:rsidR="00E4593F" w:rsidRDefault="00E4593F" w:rsidP="00230D3D">
          <w:pPr>
            <w:pStyle w:val="Header"/>
            <w:ind w:right="-115"/>
            <w:jc w:val="right"/>
          </w:pPr>
        </w:p>
      </w:tc>
    </w:tr>
  </w:tbl>
  <w:p w:rsidR="00E4593F" w:rsidRDefault="00E4593F" w:rsidP="00230D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93F" w:rsidRPr="007E79B6" w:rsidRDefault="00E4593F">
    <w:pPr>
      <w:pStyle w:val="Footer"/>
      <w:jc w:val="center"/>
      <w:rPr>
        <w:rFonts w:cs="Times New Roman"/>
        <w:szCs w:val="24"/>
      </w:rPr>
    </w:pPr>
  </w:p>
  <w:p w:rsidR="00E4593F" w:rsidRDefault="00E459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18"/>
      <w:gridCol w:w="3118"/>
      <w:gridCol w:w="3118"/>
    </w:tblGrid>
    <w:tr w:rsidR="00E4593F" w:rsidTr="5C4274EB">
      <w:tc>
        <w:tcPr>
          <w:tcW w:w="3118" w:type="dxa"/>
        </w:tcPr>
        <w:p w:rsidR="00E4593F" w:rsidRDefault="00E4593F" w:rsidP="00230D3D">
          <w:pPr>
            <w:pStyle w:val="Header"/>
            <w:ind w:left="-115"/>
            <w:jc w:val="left"/>
          </w:pPr>
        </w:p>
      </w:tc>
      <w:tc>
        <w:tcPr>
          <w:tcW w:w="3118" w:type="dxa"/>
        </w:tcPr>
        <w:p w:rsidR="00E4593F" w:rsidRDefault="00E4593F" w:rsidP="00230D3D">
          <w:pPr>
            <w:pStyle w:val="Header"/>
            <w:jc w:val="center"/>
          </w:pPr>
        </w:p>
      </w:tc>
      <w:tc>
        <w:tcPr>
          <w:tcW w:w="3118" w:type="dxa"/>
        </w:tcPr>
        <w:p w:rsidR="00E4593F" w:rsidRDefault="00E4593F" w:rsidP="00230D3D">
          <w:pPr>
            <w:pStyle w:val="Header"/>
            <w:ind w:right="-115"/>
            <w:jc w:val="right"/>
          </w:pPr>
        </w:p>
      </w:tc>
    </w:tr>
  </w:tbl>
  <w:p w:rsidR="00E4593F" w:rsidRDefault="00E4593F" w:rsidP="00230D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608976"/>
      <w:docPartObj>
        <w:docPartGallery w:val="Page Numbers (Bottom of Page)"/>
        <w:docPartUnique/>
      </w:docPartObj>
    </w:sdtPr>
    <w:sdtEndPr>
      <w:rPr>
        <w:rFonts w:cs="Times New Roman"/>
        <w:szCs w:val="24"/>
      </w:rPr>
    </w:sdtEndPr>
    <w:sdtContent>
      <w:p w:rsidR="00E4593F" w:rsidRPr="007E79B6" w:rsidRDefault="00E4593F">
        <w:pPr>
          <w:pStyle w:val="Footer"/>
          <w:jc w:val="center"/>
          <w:rPr>
            <w:rFonts w:cs="Times New Roman"/>
            <w:szCs w:val="24"/>
          </w:rPr>
        </w:pPr>
        <w:r w:rsidRPr="007E79B6">
          <w:rPr>
            <w:rFonts w:cs="Times New Roman"/>
            <w:szCs w:val="24"/>
          </w:rPr>
          <w:fldChar w:fldCharType="begin"/>
        </w:r>
        <w:r w:rsidRPr="007E79B6">
          <w:rPr>
            <w:rFonts w:cs="Times New Roman"/>
            <w:szCs w:val="24"/>
          </w:rPr>
          <w:instrText>PAGE   \* MERGEFORMAT</w:instrText>
        </w:r>
        <w:r w:rsidRPr="007E79B6">
          <w:rPr>
            <w:rFonts w:cs="Times New Roman"/>
            <w:szCs w:val="24"/>
          </w:rPr>
          <w:fldChar w:fldCharType="separate"/>
        </w:r>
        <w:r>
          <w:rPr>
            <w:rFonts w:cs="Times New Roman"/>
            <w:noProof/>
            <w:szCs w:val="24"/>
          </w:rPr>
          <w:t>41</w:t>
        </w:r>
        <w:r w:rsidRPr="007E79B6">
          <w:rPr>
            <w:rFonts w:cs="Times New Roman"/>
            <w:szCs w:val="24"/>
          </w:rPr>
          <w:fldChar w:fldCharType="end"/>
        </w:r>
      </w:p>
    </w:sdtContent>
  </w:sdt>
  <w:p w:rsidR="00E4593F" w:rsidRDefault="00E4593F">
    <w:pPr>
      <w:pStyle w:val="Footer"/>
    </w:pPr>
  </w:p>
  <w:p w:rsidR="00E4593F" w:rsidRDefault="00E4593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18"/>
      <w:gridCol w:w="3118"/>
      <w:gridCol w:w="3118"/>
    </w:tblGrid>
    <w:tr w:rsidR="00E4593F" w:rsidTr="5C4274EB">
      <w:tc>
        <w:tcPr>
          <w:tcW w:w="3118" w:type="dxa"/>
        </w:tcPr>
        <w:p w:rsidR="00E4593F" w:rsidRDefault="00E4593F" w:rsidP="00230D3D">
          <w:pPr>
            <w:pStyle w:val="Header"/>
            <w:ind w:left="-115"/>
            <w:jc w:val="left"/>
          </w:pPr>
        </w:p>
      </w:tc>
      <w:tc>
        <w:tcPr>
          <w:tcW w:w="3118" w:type="dxa"/>
        </w:tcPr>
        <w:p w:rsidR="00E4593F" w:rsidRDefault="00E4593F" w:rsidP="00230D3D">
          <w:pPr>
            <w:pStyle w:val="Header"/>
            <w:jc w:val="center"/>
          </w:pPr>
        </w:p>
      </w:tc>
      <w:tc>
        <w:tcPr>
          <w:tcW w:w="3118" w:type="dxa"/>
        </w:tcPr>
        <w:p w:rsidR="00E4593F" w:rsidRDefault="00E4593F" w:rsidP="00230D3D">
          <w:pPr>
            <w:pStyle w:val="Header"/>
            <w:ind w:right="-115"/>
            <w:jc w:val="right"/>
          </w:pPr>
        </w:p>
      </w:tc>
    </w:tr>
  </w:tbl>
  <w:p w:rsidR="00E4593F" w:rsidRDefault="00E4593F" w:rsidP="00230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1FD" w:rsidRDefault="007741FD" w:rsidP="008C2643">
      <w:r>
        <w:separator/>
      </w:r>
    </w:p>
    <w:p w:rsidR="007741FD" w:rsidRDefault="007741FD"/>
  </w:footnote>
  <w:footnote w:type="continuationSeparator" w:id="0">
    <w:p w:rsidR="007741FD" w:rsidRDefault="007741FD" w:rsidP="008C2643">
      <w:r>
        <w:continuationSeparator/>
      </w:r>
    </w:p>
    <w:p w:rsidR="007741FD" w:rsidRDefault="007741FD"/>
  </w:footnote>
  <w:footnote w:type="continuationNotice" w:id="1">
    <w:p w:rsidR="007741FD" w:rsidRDefault="007741FD"/>
    <w:p w:rsidR="007741FD" w:rsidRDefault="007741FD"/>
  </w:footnote>
  <w:footnote w:id="2">
    <w:p w:rsidR="00E4593F" w:rsidRPr="00C70212" w:rsidRDefault="00E4593F" w:rsidP="00C70212">
      <w:pPr>
        <w:pStyle w:val="FootnoteText"/>
      </w:pPr>
      <w:r>
        <w:rPr>
          <w:rStyle w:val="FootnoteReference"/>
        </w:rPr>
        <w:footnoteRef/>
      </w:r>
      <w:r w:rsidRPr="54CBFBD9">
        <w:t xml:space="preserve"> </w:t>
      </w:r>
      <w:r w:rsidRPr="00E458A4">
        <w:t>HAJB ja HAJM õppekavade üliõpilaste tööde põhiosas</w:t>
      </w:r>
      <w:r w:rsidRPr="004008CB">
        <w:t xml:space="preserve"> selgitatakse ja analüüsitakse uuritavat probleemi</w:t>
      </w:r>
      <w:r>
        <w:t>,</w:t>
      </w:r>
      <w:r w:rsidRPr="004008CB">
        <w:t xml:space="preserve"> mis peab olema selgelt ja eesmärgipäraselt struktureeritud ning sisaldama argumenteeritud seisukohti, mida on </w:t>
      </w:r>
      <w:r w:rsidRPr="00BB7526">
        <w:t>põhistatud</w:t>
      </w:r>
      <w:r w:rsidRPr="004008CB">
        <w:t xml:space="preserve"> usaldusväärsete faktide, kohtulahendite, õigusnormide ja teooriaga.</w:t>
      </w:r>
      <w:r w:rsidRPr="00C70212">
        <w:t xml:space="preserve"> Töö sisu peab olema </w:t>
      </w:r>
      <w:r>
        <w:t>suunatud</w:t>
      </w:r>
      <w:r w:rsidRPr="00C70212">
        <w:t xml:space="preserve"> probleemide lahendamisele ja hüpoteesi(de)le vastamisele, et täita töö eesmärk. Töös lahendatavaid probleeme tuleb käsitleda loogilises järjekorras ja seoses töö erinevate osadega. Tuleb jälgida, et teema käsitlus ei väljuks esitatud probleemi raamidest.</w:t>
      </w:r>
    </w:p>
  </w:footnote>
  <w:footnote w:id="3">
    <w:p w:rsidR="00E4593F" w:rsidRDefault="00E4593F">
      <w:pPr>
        <w:pStyle w:val="FootnoteText"/>
      </w:pPr>
      <w:r>
        <w:rPr>
          <w:rStyle w:val="FootnoteReference"/>
        </w:rPr>
        <w:footnoteRef/>
      </w:r>
      <w:r>
        <w:t xml:space="preserve"> Joonealuseid viiteid kasutatakse läbivalt ainult </w:t>
      </w:r>
      <w:r w:rsidRPr="00E458A4">
        <w:t xml:space="preserve">õiguse õppekavade (HAJB ja HAJM) üliõpilaste töödes. Teiste valdkondade üliõpilaste töödes võib </w:t>
      </w:r>
      <w:r w:rsidRPr="00E458A4">
        <w:t>allmärkusi kasutada erandjuhtudel</w:t>
      </w:r>
      <w:r>
        <w:t xml:space="preserve"> mingi täpsustuse tegemiseks tekstis.</w:t>
      </w:r>
    </w:p>
  </w:footnote>
  <w:footnote w:id="4">
    <w:p w:rsidR="00E4593F" w:rsidRDefault="00E4593F" w:rsidP="006B0418">
      <w:pPr>
        <w:pStyle w:val="FootnoteText"/>
      </w:pPr>
      <w:r w:rsidRPr="006B0418">
        <w:rPr>
          <w:rStyle w:val="FootnoteReference"/>
        </w:rPr>
        <w:footnoteRef/>
      </w:r>
      <w:r w:rsidRPr="006B0418">
        <w:t xml:space="preserve"> Viide tõlkijale lisatakse sellisel juhul viite järele: tekstisisese viitamise korral sulgudesse ning joonealuses viites joone alla viite lõppu</w:t>
      </w:r>
      <w:r>
        <w:t>.</w:t>
      </w:r>
    </w:p>
  </w:footnote>
  <w:footnote w:id="5">
    <w:p w:rsidR="00E4593F" w:rsidRDefault="00E4593F">
      <w:pPr>
        <w:pStyle w:val="FootnoteText"/>
      </w:pPr>
      <w:r>
        <w:rPr>
          <w:rStyle w:val="FootnoteReference"/>
        </w:rPr>
        <w:footnoteRef/>
      </w:r>
      <w:r>
        <w:t xml:space="preserve"> HAJB ja HAJM õppekavade lõputöödes on „muud allikad“ punktis 3.5 märgitud tähenduses</w:t>
      </w:r>
    </w:p>
  </w:footnote>
  <w:footnote w:id="6">
    <w:p w:rsidR="00E4593F" w:rsidRPr="004478EC" w:rsidRDefault="00E4593F" w:rsidP="007B2254">
      <w:pPr>
        <w:pStyle w:val="FootnoteText"/>
        <w:rPr>
          <w:rFonts w:eastAsia="Times New Roman" w:cs="Times New Roman"/>
        </w:rPr>
      </w:pPr>
      <w:r w:rsidRPr="004478EC">
        <w:rPr>
          <w:rStyle w:val="FootnoteReference"/>
          <w:rFonts w:eastAsia="Times New Roman" w:cs="Times New Roman"/>
        </w:rPr>
        <w:footnoteRef/>
      </w:r>
      <w:r w:rsidRPr="004478EC">
        <w:rPr>
          <w:rFonts w:eastAsia="Times New Roman" w:cs="Times New Roman"/>
        </w:rPr>
        <w:t xml:space="preserve"> Need raamatud, mida arvestatakse vastavalt bakalaureusetöö 20 ja magistritöö 30 allika hulka.</w:t>
      </w:r>
    </w:p>
  </w:footnote>
  <w:footnote w:id="7">
    <w:p w:rsidR="00E4593F" w:rsidRPr="004478EC" w:rsidRDefault="00E4593F" w:rsidP="007B2254">
      <w:pPr>
        <w:pStyle w:val="FootnoteText"/>
        <w:rPr>
          <w:rFonts w:eastAsia="Times New Roman" w:cs="Times New Roman"/>
        </w:rPr>
      </w:pPr>
      <w:r w:rsidRPr="004478EC">
        <w:rPr>
          <w:rStyle w:val="FootnoteReference"/>
          <w:rFonts w:eastAsia="Times New Roman" w:cs="Times New Roman"/>
        </w:rPr>
        <w:footnoteRef/>
      </w:r>
      <w:r w:rsidRPr="004478EC">
        <w:rPr>
          <w:rFonts w:eastAsia="Times New Roman" w:cs="Times New Roman"/>
        </w:rPr>
        <w:t xml:space="preserve"> Hõlmab kõiki muid allikaid, mis eelnevate liigituste alla ei sobi.</w:t>
      </w:r>
    </w:p>
  </w:footnote>
  <w:footnote w:id="8">
    <w:p w:rsidR="00E4593F" w:rsidRDefault="00E4593F" w:rsidP="0072748C">
      <w:pPr>
        <w:pStyle w:val="FootnoteText"/>
      </w:pPr>
      <w:r>
        <w:rPr>
          <w:rStyle w:val="FootnoteReference"/>
        </w:rPr>
        <w:footnoteRef/>
      </w:r>
      <w:r>
        <w:t xml:space="preserve"> </w:t>
      </w:r>
      <w:r w:rsidRPr="004C6CED">
        <w:rPr>
          <w:rFonts w:cs="Times New Roman"/>
          <w:i/>
          <w:iCs/>
          <w:spacing w:val="-1"/>
        </w:rPr>
        <w:t xml:space="preserve">Lihtlitsents ei kehti juurdepääsupiirangu kehtivuse ajal vastavalt üliõpilase taotlusele lõputööle juurdepääsupiirangu kehtestamiseks, mis on allkirjastatud teaduskonna dekaani poolt, välja arvatud ülikooli õigus lõputööd reprodutseerida üksnes säilitamise eesmärgil. Kui lõputöö on loonud kaks või enam isikut oma ühise loomingulise tegevusega ning lõputöö kaas- või </w:t>
      </w:r>
      <w:r w:rsidRPr="004C6CED">
        <w:rPr>
          <w:rFonts w:cs="Times New Roman"/>
          <w:i/>
          <w:iCs/>
          <w:spacing w:val="-1"/>
        </w:rPr>
        <w:t>ühisautor(id) ei ole andnud lõputööd kaitsvale üliõpilasele kindlaksmääratud tähtajaks nõusolekut lõputöö reprodutseerimiseks ja avalikustamiseks vastavalt lihtlitsentsi punktidele 1.1. jq 1.2, siis lihtlitsents nimetatud tähtaja jooksul ei kehti.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5"/>
      <w:gridCol w:w="3115"/>
      <w:gridCol w:w="3115"/>
    </w:tblGrid>
    <w:tr w:rsidR="00E4593F" w:rsidTr="00702947">
      <w:tc>
        <w:tcPr>
          <w:tcW w:w="3115" w:type="dxa"/>
        </w:tcPr>
        <w:p w:rsidR="00E4593F" w:rsidRDefault="00E4593F" w:rsidP="00702947">
          <w:pPr>
            <w:pStyle w:val="Header"/>
            <w:ind w:left="-115"/>
            <w:jc w:val="left"/>
            <w:rPr>
              <w:rFonts w:eastAsia="Calibri"/>
              <w:szCs w:val="24"/>
            </w:rPr>
          </w:pPr>
        </w:p>
      </w:tc>
      <w:tc>
        <w:tcPr>
          <w:tcW w:w="3115" w:type="dxa"/>
        </w:tcPr>
        <w:p w:rsidR="00E4593F" w:rsidRDefault="00E4593F" w:rsidP="004379BC">
          <w:pPr>
            <w:pStyle w:val="Header"/>
            <w:jc w:val="center"/>
            <w:rPr>
              <w:rFonts w:eastAsia="Calibri"/>
              <w:szCs w:val="24"/>
            </w:rPr>
          </w:pPr>
        </w:p>
      </w:tc>
      <w:tc>
        <w:tcPr>
          <w:tcW w:w="3115" w:type="dxa"/>
        </w:tcPr>
        <w:p w:rsidR="00E4593F" w:rsidRDefault="00E4593F" w:rsidP="004379BC">
          <w:pPr>
            <w:pStyle w:val="Header"/>
            <w:ind w:right="-115"/>
            <w:jc w:val="right"/>
            <w:rPr>
              <w:rFonts w:eastAsia="Calibri"/>
              <w:szCs w:val="24"/>
            </w:rPr>
          </w:pPr>
        </w:p>
      </w:tc>
    </w:tr>
  </w:tbl>
  <w:p w:rsidR="00E4593F" w:rsidRDefault="00E4593F" w:rsidP="004379BC">
    <w:pPr>
      <w:pStyle w:val="Header"/>
      <w:rPr>
        <w:rFonts w:eastAsia="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93F" w:rsidRDefault="00E4593F" w:rsidP="004F03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18"/>
      <w:gridCol w:w="3118"/>
      <w:gridCol w:w="3118"/>
    </w:tblGrid>
    <w:tr w:rsidR="00E4593F" w:rsidTr="5C4274EB">
      <w:tc>
        <w:tcPr>
          <w:tcW w:w="3118" w:type="dxa"/>
        </w:tcPr>
        <w:p w:rsidR="00E4593F" w:rsidRDefault="00E4593F" w:rsidP="00230D3D">
          <w:pPr>
            <w:pStyle w:val="Header"/>
            <w:ind w:left="-115"/>
            <w:jc w:val="left"/>
          </w:pPr>
        </w:p>
      </w:tc>
      <w:tc>
        <w:tcPr>
          <w:tcW w:w="3118" w:type="dxa"/>
        </w:tcPr>
        <w:p w:rsidR="00E4593F" w:rsidRDefault="00E4593F" w:rsidP="00230D3D">
          <w:pPr>
            <w:pStyle w:val="Header"/>
            <w:jc w:val="center"/>
          </w:pPr>
        </w:p>
      </w:tc>
      <w:tc>
        <w:tcPr>
          <w:tcW w:w="3118" w:type="dxa"/>
        </w:tcPr>
        <w:p w:rsidR="00E4593F" w:rsidRDefault="00E4593F" w:rsidP="00230D3D">
          <w:pPr>
            <w:pStyle w:val="Header"/>
            <w:ind w:right="-115"/>
            <w:jc w:val="right"/>
          </w:pPr>
        </w:p>
      </w:tc>
    </w:tr>
  </w:tbl>
  <w:p w:rsidR="00E4593F" w:rsidRDefault="00E4593F" w:rsidP="00230D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93F" w:rsidRDefault="00E4593F" w:rsidP="00E2003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18"/>
      <w:gridCol w:w="3118"/>
      <w:gridCol w:w="3118"/>
    </w:tblGrid>
    <w:tr w:rsidR="00E4593F" w:rsidTr="5C4274EB">
      <w:tc>
        <w:tcPr>
          <w:tcW w:w="3118" w:type="dxa"/>
        </w:tcPr>
        <w:p w:rsidR="00E4593F" w:rsidRDefault="00E4593F" w:rsidP="00230D3D">
          <w:pPr>
            <w:pStyle w:val="Header"/>
            <w:ind w:left="-115"/>
            <w:jc w:val="left"/>
          </w:pPr>
        </w:p>
      </w:tc>
      <w:tc>
        <w:tcPr>
          <w:tcW w:w="3118" w:type="dxa"/>
        </w:tcPr>
        <w:p w:rsidR="00E4593F" w:rsidRDefault="00E4593F" w:rsidP="00230D3D">
          <w:pPr>
            <w:pStyle w:val="Header"/>
            <w:jc w:val="center"/>
          </w:pPr>
        </w:p>
      </w:tc>
      <w:tc>
        <w:tcPr>
          <w:tcW w:w="3118" w:type="dxa"/>
        </w:tcPr>
        <w:p w:rsidR="00E4593F" w:rsidRDefault="00E4593F" w:rsidP="00230D3D">
          <w:pPr>
            <w:pStyle w:val="Header"/>
            <w:ind w:right="-115"/>
            <w:jc w:val="right"/>
          </w:pPr>
        </w:p>
      </w:tc>
    </w:tr>
  </w:tbl>
  <w:p w:rsidR="00E4593F" w:rsidRDefault="00E4593F" w:rsidP="00230D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93F" w:rsidRDefault="00E4593F" w:rsidP="004F032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18"/>
      <w:gridCol w:w="3118"/>
      <w:gridCol w:w="3118"/>
    </w:tblGrid>
    <w:tr w:rsidR="00E4593F" w:rsidTr="5C4274EB">
      <w:tc>
        <w:tcPr>
          <w:tcW w:w="3118" w:type="dxa"/>
        </w:tcPr>
        <w:p w:rsidR="00E4593F" w:rsidRDefault="00E4593F" w:rsidP="00230D3D">
          <w:pPr>
            <w:pStyle w:val="Header"/>
            <w:ind w:left="-115"/>
            <w:jc w:val="left"/>
          </w:pPr>
        </w:p>
      </w:tc>
      <w:tc>
        <w:tcPr>
          <w:tcW w:w="3118" w:type="dxa"/>
        </w:tcPr>
        <w:p w:rsidR="00E4593F" w:rsidRDefault="00E4593F" w:rsidP="00230D3D">
          <w:pPr>
            <w:pStyle w:val="Header"/>
            <w:jc w:val="center"/>
          </w:pPr>
        </w:p>
      </w:tc>
      <w:tc>
        <w:tcPr>
          <w:tcW w:w="3118" w:type="dxa"/>
        </w:tcPr>
        <w:p w:rsidR="00E4593F" w:rsidRDefault="00E4593F" w:rsidP="00230D3D">
          <w:pPr>
            <w:pStyle w:val="Header"/>
            <w:ind w:right="-115"/>
            <w:jc w:val="right"/>
          </w:pPr>
        </w:p>
      </w:tc>
    </w:tr>
  </w:tbl>
  <w:p w:rsidR="00E4593F" w:rsidRDefault="00E4593F" w:rsidP="00230D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93F" w:rsidRDefault="00E4593F" w:rsidP="004F0323"/>
  <w:p w:rsidR="00E4593F" w:rsidRDefault="00E4593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18"/>
      <w:gridCol w:w="3118"/>
      <w:gridCol w:w="3118"/>
    </w:tblGrid>
    <w:tr w:rsidR="00E4593F" w:rsidTr="5C4274EB">
      <w:tc>
        <w:tcPr>
          <w:tcW w:w="3118" w:type="dxa"/>
        </w:tcPr>
        <w:p w:rsidR="00E4593F" w:rsidRDefault="00E4593F" w:rsidP="00230D3D">
          <w:pPr>
            <w:pStyle w:val="Header"/>
            <w:ind w:left="-115"/>
            <w:jc w:val="left"/>
          </w:pPr>
        </w:p>
      </w:tc>
      <w:tc>
        <w:tcPr>
          <w:tcW w:w="3118" w:type="dxa"/>
        </w:tcPr>
        <w:p w:rsidR="00E4593F" w:rsidRDefault="00E4593F" w:rsidP="00230D3D">
          <w:pPr>
            <w:pStyle w:val="Header"/>
            <w:jc w:val="center"/>
          </w:pPr>
        </w:p>
      </w:tc>
      <w:tc>
        <w:tcPr>
          <w:tcW w:w="3118" w:type="dxa"/>
        </w:tcPr>
        <w:p w:rsidR="00E4593F" w:rsidRDefault="00E4593F" w:rsidP="00230D3D">
          <w:pPr>
            <w:pStyle w:val="Header"/>
            <w:ind w:right="-115"/>
            <w:jc w:val="right"/>
          </w:pPr>
        </w:p>
      </w:tc>
    </w:tr>
  </w:tbl>
  <w:p w:rsidR="00E4593F" w:rsidRDefault="00E4593F" w:rsidP="00230D3D">
    <w:pPr>
      <w:pStyle w:val="Header"/>
    </w:pPr>
  </w:p>
</w:hdr>
</file>

<file path=word/intelligence.xml><?xml version="1.0" encoding="utf-8"?>
<int:Intelligence xmlns:int="http://schemas.microsoft.com/office/intelligence/2019/intelligence">
  <int:IntelligenceSettings/>
  <int:Manifest>
    <int:WordHash hashCode="9a7owefP+k98ft" id="sGIzY9PI"/>
  </int:Manifest>
  <int:Observations>
    <int:Content id="sGIzY9P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B22"/>
    <w:multiLevelType w:val="hybridMultilevel"/>
    <w:tmpl w:val="20441D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AB28A6"/>
    <w:multiLevelType w:val="hybridMultilevel"/>
    <w:tmpl w:val="6146121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0B697805"/>
    <w:multiLevelType w:val="hybridMultilevel"/>
    <w:tmpl w:val="6AE8A0B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CEE3947"/>
    <w:multiLevelType w:val="hybridMultilevel"/>
    <w:tmpl w:val="B84E1DAC"/>
    <w:lvl w:ilvl="0" w:tplc="04250001">
      <w:start w:val="1"/>
      <w:numFmt w:val="bullet"/>
      <w:lvlText w:val=""/>
      <w:lvlJc w:val="left"/>
      <w:pPr>
        <w:ind w:left="780" w:hanging="360"/>
      </w:pPr>
      <w:rPr>
        <w:rFonts w:ascii="Symbol" w:hAnsi="Symbol" w:hint="default"/>
      </w:rPr>
    </w:lvl>
    <w:lvl w:ilvl="1" w:tplc="D4AEA96A">
      <w:start w:val="2"/>
      <w:numFmt w:val="bullet"/>
      <w:lvlText w:val="-"/>
      <w:lvlJc w:val="left"/>
      <w:pPr>
        <w:ind w:left="1500" w:hanging="360"/>
      </w:pPr>
      <w:rPr>
        <w:rFonts w:ascii="Times New Roman" w:eastAsia="Times New Roman" w:hAnsi="Times New Roman" w:cs="Times New Roman"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4" w15:restartNumberingAfterBreak="0">
    <w:nsid w:val="0D216D78"/>
    <w:multiLevelType w:val="hybridMultilevel"/>
    <w:tmpl w:val="0F44FE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A5F44"/>
    <w:multiLevelType w:val="hybridMultilevel"/>
    <w:tmpl w:val="F01A95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4F81727"/>
    <w:multiLevelType w:val="multilevel"/>
    <w:tmpl w:val="DBFE4054"/>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57015C7"/>
    <w:multiLevelType w:val="hybridMultilevel"/>
    <w:tmpl w:val="695ECE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B1075D7"/>
    <w:multiLevelType w:val="hybridMultilevel"/>
    <w:tmpl w:val="2EEA46A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B6E0147"/>
    <w:multiLevelType w:val="hybridMultilevel"/>
    <w:tmpl w:val="47B8E4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BB2246C"/>
    <w:multiLevelType w:val="hybridMultilevel"/>
    <w:tmpl w:val="5498A32E"/>
    <w:lvl w:ilvl="0" w:tplc="ABB2450E">
      <w:start w:val="1"/>
      <w:numFmt w:val="bullet"/>
      <w:pStyle w:val="Loetelukriipsuga"/>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04C2E74"/>
    <w:multiLevelType w:val="hybridMultilevel"/>
    <w:tmpl w:val="4B926F02"/>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2" w15:restartNumberingAfterBreak="0">
    <w:nsid w:val="2279434C"/>
    <w:multiLevelType w:val="hybridMultilevel"/>
    <w:tmpl w:val="FF3081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5FF6BFD"/>
    <w:multiLevelType w:val="hybridMultilevel"/>
    <w:tmpl w:val="507044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6C80DFD"/>
    <w:multiLevelType w:val="hybridMultilevel"/>
    <w:tmpl w:val="977E519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94D1732"/>
    <w:multiLevelType w:val="multilevel"/>
    <w:tmpl w:val="30127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4A19ED"/>
    <w:multiLevelType w:val="hybridMultilevel"/>
    <w:tmpl w:val="94F88A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AD977B3"/>
    <w:multiLevelType w:val="multilevel"/>
    <w:tmpl w:val="CD1ADC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D1D5D9F"/>
    <w:multiLevelType w:val="hybridMultilevel"/>
    <w:tmpl w:val="B642780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2E5B0F9B"/>
    <w:multiLevelType w:val="hybridMultilevel"/>
    <w:tmpl w:val="D9EA6458"/>
    <w:lvl w:ilvl="0" w:tplc="FB628528">
      <w:start w:val="1"/>
      <w:numFmt w:val="decimal"/>
      <w:pStyle w:val="Loetelunumbersuluga"/>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1E00FE9"/>
    <w:multiLevelType w:val="hybridMultilevel"/>
    <w:tmpl w:val="082861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4487C5E"/>
    <w:multiLevelType w:val="hybridMultilevel"/>
    <w:tmpl w:val="52BC644A"/>
    <w:lvl w:ilvl="0" w:tplc="89C0ED96">
      <w:start w:val="1"/>
      <w:numFmt w:val="decimal"/>
      <w:lvlText w:val="%1)"/>
      <w:lvlJc w:val="left"/>
      <w:pPr>
        <w:ind w:left="1140" w:hanging="360"/>
      </w:pPr>
      <w:rPr>
        <w:rFonts w:hint="default"/>
      </w:rPr>
    </w:lvl>
    <w:lvl w:ilvl="1" w:tplc="04250019" w:tentative="1">
      <w:start w:val="1"/>
      <w:numFmt w:val="lowerLetter"/>
      <w:lvlText w:val="%2."/>
      <w:lvlJc w:val="left"/>
      <w:pPr>
        <w:ind w:left="1860" w:hanging="360"/>
      </w:pPr>
    </w:lvl>
    <w:lvl w:ilvl="2" w:tplc="0425001B" w:tentative="1">
      <w:start w:val="1"/>
      <w:numFmt w:val="lowerRoman"/>
      <w:lvlText w:val="%3."/>
      <w:lvlJc w:val="right"/>
      <w:pPr>
        <w:ind w:left="2580" w:hanging="180"/>
      </w:pPr>
    </w:lvl>
    <w:lvl w:ilvl="3" w:tplc="0425000F" w:tentative="1">
      <w:start w:val="1"/>
      <w:numFmt w:val="decimal"/>
      <w:lvlText w:val="%4."/>
      <w:lvlJc w:val="left"/>
      <w:pPr>
        <w:ind w:left="3300" w:hanging="360"/>
      </w:pPr>
    </w:lvl>
    <w:lvl w:ilvl="4" w:tplc="04250019" w:tentative="1">
      <w:start w:val="1"/>
      <w:numFmt w:val="lowerLetter"/>
      <w:lvlText w:val="%5."/>
      <w:lvlJc w:val="left"/>
      <w:pPr>
        <w:ind w:left="4020" w:hanging="360"/>
      </w:pPr>
    </w:lvl>
    <w:lvl w:ilvl="5" w:tplc="0425001B" w:tentative="1">
      <w:start w:val="1"/>
      <w:numFmt w:val="lowerRoman"/>
      <w:lvlText w:val="%6."/>
      <w:lvlJc w:val="right"/>
      <w:pPr>
        <w:ind w:left="4740" w:hanging="180"/>
      </w:pPr>
    </w:lvl>
    <w:lvl w:ilvl="6" w:tplc="0425000F" w:tentative="1">
      <w:start w:val="1"/>
      <w:numFmt w:val="decimal"/>
      <w:lvlText w:val="%7."/>
      <w:lvlJc w:val="left"/>
      <w:pPr>
        <w:ind w:left="5460" w:hanging="360"/>
      </w:pPr>
    </w:lvl>
    <w:lvl w:ilvl="7" w:tplc="04250019" w:tentative="1">
      <w:start w:val="1"/>
      <w:numFmt w:val="lowerLetter"/>
      <w:lvlText w:val="%8."/>
      <w:lvlJc w:val="left"/>
      <w:pPr>
        <w:ind w:left="6180" w:hanging="360"/>
      </w:pPr>
    </w:lvl>
    <w:lvl w:ilvl="8" w:tplc="0425001B" w:tentative="1">
      <w:start w:val="1"/>
      <w:numFmt w:val="lowerRoman"/>
      <w:lvlText w:val="%9."/>
      <w:lvlJc w:val="right"/>
      <w:pPr>
        <w:ind w:left="6900" w:hanging="180"/>
      </w:pPr>
    </w:lvl>
  </w:abstractNum>
  <w:abstractNum w:abstractNumId="22" w15:restartNumberingAfterBreak="0">
    <w:nsid w:val="35122E47"/>
    <w:multiLevelType w:val="hybridMultilevel"/>
    <w:tmpl w:val="950E9D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5926C09"/>
    <w:multiLevelType w:val="hybridMultilevel"/>
    <w:tmpl w:val="D65E5C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8C22F0C"/>
    <w:multiLevelType w:val="hybridMultilevel"/>
    <w:tmpl w:val="47DADD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393B4F81"/>
    <w:multiLevelType w:val="hybridMultilevel"/>
    <w:tmpl w:val="D9C6FAD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39C62718"/>
    <w:multiLevelType w:val="hybridMultilevel"/>
    <w:tmpl w:val="F0129C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3BE74541"/>
    <w:multiLevelType w:val="hybridMultilevel"/>
    <w:tmpl w:val="DFD23F62"/>
    <w:lvl w:ilvl="0" w:tplc="0425000F">
      <w:start w:val="1"/>
      <w:numFmt w:val="decimal"/>
      <w:lvlText w:val="%1."/>
      <w:lvlJc w:val="left"/>
      <w:pPr>
        <w:ind w:left="1428" w:hanging="360"/>
      </w:pPr>
      <w:rPr>
        <w:rFonts w:hint="default"/>
        <w:b w:val="0"/>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28" w15:restartNumberingAfterBreak="0">
    <w:nsid w:val="3C217D5F"/>
    <w:multiLevelType w:val="hybridMultilevel"/>
    <w:tmpl w:val="E5E63DAA"/>
    <w:lvl w:ilvl="0" w:tplc="04250001">
      <w:start w:val="1"/>
      <w:numFmt w:val="bullet"/>
      <w:lvlText w:val=""/>
      <w:lvlJc w:val="left"/>
      <w:pPr>
        <w:ind w:left="780" w:hanging="360"/>
      </w:pPr>
      <w:rPr>
        <w:rFonts w:ascii="Symbol" w:hAnsi="Symbol" w:hint="default"/>
      </w:rPr>
    </w:lvl>
    <w:lvl w:ilvl="1" w:tplc="04250001">
      <w:start w:val="1"/>
      <w:numFmt w:val="bullet"/>
      <w:lvlText w:val=""/>
      <w:lvlJc w:val="left"/>
      <w:pPr>
        <w:ind w:left="1500" w:hanging="360"/>
      </w:pPr>
      <w:rPr>
        <w:rFonts w:ascii="Symbol" w:hAnsi="Symbol"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29" w15:restartNumberingAfterBreak="0">
    <w:nsid w:val="3D0D523F"/>
    <w:multiLevelType w:val="hybridMultilevel"/>
    <w:tmpl w:val="140EDD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40400DA0"/>
    <w:multiLevelType w:val="hybridMultilevel"/>
    <w:tmpl w:val="AB2EAA6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412027A1"/>
    <w:multiLevelType w:val="multilevel"/>
    <w:tmpl w:val="84B20B9E"/>
    <w:lvl w:ilvl="0">
      <w:start w:val="1"/>
      <w:numFmt w:val="decimal"/>
      <w:pStyle w:val="Lisatekst"/>
      <w:suff w:val="space"/>
      <w:lvlText w:val="%1."/>
      <w:lvlJc w:val="left"/>
      <w:pPr>
        <w:ind w:left="0" w:firstLine="0"/>
      </w:pPr>
      <w:rPr>
        <w:rFonts w:hint="default"/>
        <w:b/>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49C69EC"/>
    <w:multiLevelType w:val="multilevel"/>
    <w:tmpl w:val="7B92F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5840A57"/>
    <w:multiLevelType w:val="multilevel"/>
    <w:tmpl w:val="B66CC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563F03"/>
    <w:multiLevelType w:val="hybridMultilevel"/>
    <w:tmpl w:val="52B45E8E"/>
    <w:lvl w:ilvl="0" w:tplc="04250001">
      <w:start w:val="1"/>
      <w:numFmt w:val="bullet"/>
      <w:lvlText w:val=""/>
      <w:lvlJc w:val="left"/>
      <w:pPr>
        <w:ind w:left="1077" w:hanging="360"/>
      </w:pPr>
      <w:rPr>
        <w:rFonts w:ascii="Symbol" w:hAnsi="Symbol" w:hint="default"/>
      </w:rPr>
    </w:lvl>
    <w:lvl w:ilvl="1" w:tplc="04250003" w:tentative="1">
      <w:start w:val="1"/>
      <w:numFmt w:val="bullet"/>
      <w:lvlText w:val="o"/>
      <w:lvlJc w:val="left"/>
      <w:pPr>
        <w:ind w:left="1797" w:hanging="360"/>
      </w:pPr>
      <w:rPr>
        <w:rFonts w:ascii="Courier New" w:hAnsi="Courier New" w:cs="Courier New" w:hint="default"/>
      </w:rPr>
    </w:lvl>
    <w:lvl w:ilvl="2" w:tplc="04250005" w:tentative="1">
      <w:start w:val="1"/>
      <w:numFmt w:val="bullet"/>
      <w:lvlText w:val=""/>
      <w:lvlJc w:val="left"/>
      <w:pPr>
        <w:ind w:left="2517" w:hanging="360"/>
      </w:pPr>
      <w:rPr>
        <w:rFonts w:ascii="Wingdings" w:hAnsi="Wingdings" w:hint="default"/>
      </w:rPr>
    </w:lvl>
    <w:lvl w:ilvl="3" w:tplc="04250001" w:tentative="1">
      <w:start w:val="1"/>
      <w:numFmt w:val="bullet"/>
      <w:lvlText w:val=""/>
      <w:lvlJc w:val="left"/>
      <w:pPr>
        <w:ind w:left="3237" w:hanging="360"/>
      </w:pPr>
      <w:rPr>
        <w:rFonts w:ascii="Symbol" w:hAnsi="Symbol" w:hint="default"/>
      </w:rPr>
    </w:lvl>
    <w:lvl w:ilvl="4" w:tplc="04250003" w:tentative="1">
      <w:start w:val="1"/>
      <w:numFmt w:val="bullet"/>
      <w:lvlText w:val="o"/>
      <w:lvlJc w:val="left"/>
      <w:pPr>
        <w:ind w:left="3957" w:hanging="360"/>
      </w:pPr>
      <w:rPr>
        <w:rFonts w:ascii="Courier New" w:hAnsi="Courier New" w:cs="Courier New" w:hint="default"/>
      </w:rPr>
    </w:lvl>
    <w:lvl w:ilvl="5" w:tplc="04250005" w:tentative="1">
      <w:start w:val="1"/>
      <w:numFmt w:val="bullet"/>
      <w:lvlText w:val=""/>
      <w:lvlJc w:val="left"/>
      <w:pPr>
        <w:ind w:left="4677" w:hanging="360"/>
      </w:pPr>
      <w:rPr>
        <w:rFonts w:ascii="Wingdings" w:hAnsi="Wingdings" w:hint="default"/>
      </w:rPr>
    </w:lvl>
    <w:lvl w:ilvl="6" w:tplc="04250001" w:tentative="1">
      <w:start w:val="1"/>
      <w:numFmt w:val="bullet"/>
      <w:lvlText w:val=""/>
      <w:lvlJc w:val="left"/>
      <w:pPr>
        <w:ind w:left="5397" w:hanging="360"/>
      </w:pPr>
      <w:rPr>
        <w:rFonts w:ascii="Symbol" w:hAnsi="Symbol" w:hint="default"/>
      </w:rPr>
    </w:lvl>
    <w:lvl w:ilvl="7" w:tplc="04250003" w:tentative="1">
      <w:start w:val="1"/>
      <w:numFmt w:val="bullet"/>
      <w:lvlText w:val="o"/>
      <w:lvlJc w:val="left"/>
      <w:pPr>
        <w:ind w:left="6117" w:hanging="360"/>
      </w:pPr>
      <w:rPr>
        <w:rFonts w:ascii="Courier New" w:hAnsi="Courier New" w:cs="Courier New" w:hint="default"/>
      </w:rPr>
    </w:lvl>
    <w:lvl w:ilvl="8" w:tplc="04250005" w:tentative="1">
      <w:start w:val="1"/>
      <w:numFmt w:val="bullet"/>
      <w:lvlText w:val=""/>
      <w:lvlJc w:val="left"/>
      <w:pPr>
        <w:ind w:left="6837" w:hanging="360"/>
      </w:pPr>
      <w:rPr>
        <w:rFonts w:ascii="Wingdings" w:hAnsi="Wingdings" w:hint="default"/>
      </w:rPr>
    </w:lvl>
  </w:abstractNum>
  <w:abstractNum w:abstractNumId="35" w15:restartNumberingAfterBreak="0">
    <w:nsid w:val="4A974C42"/>
    <w:multiLevelType w:val="hybridMultilevel"/>
    <w:tmpl w:val="94E22FE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4DAA4308"/>
    <w:multiLevelType w:val="hybridMultilevel"/>
    <w:tmpl w:val="E594E15E"/>
    <w:lvl w:ilvl="0" w:tplc="F6CA2BFC">
      <w:start w:val="1"/>
      <w:numFmt w:val="decimal"/>
      <w:suff w:val="space"/>
      <w:lvlText w:val="%1."/>
      <w:lvlJc w:val="left"/>
      <w:pPr>
        <w:ind w:left="113" w:hanging="113"/>
      </w:pPr>
      <w:rPr>
        <w:rFonts w:cs="Times New Roman" w:hint="default"/>
      </w:rPr>
    </w:lvl>
    <w:lvl w:ilvl="1" w:tplc="04250019">
      <w:start w:val="1"/>
      <w:numFmt w:val="lowerLetter"/>
      <w:lvlText w:val="%2."/>
      <w:lvlJc w:val="left"/>
      <w:pPr>
        <w:ind w:left="1099" w:hanging="360"/>
      </w:pPr>
      <w:rPr>
        <w:rFonts w:cs="Times New Roman"/>
      </w:rPr>
    </w:lvl>
    <w:lvl w:ilvl="2" w:tplc="0425001B" w:tentative="1">
      <w:start w:val="1"/>
      <w:numFmt w:val="lowerRoman"/>
      <w:lvlText w:val="%3."/>
      <w:lvlJc w:val="right"/>
      <w:pPr>
        <w:ind w:left="1819" w:hanging="180"/>
      </w:pPr>
      <w:rPr>
        <w:rFonts w:cs="Times New Roman"/>
      </w:rPr>
    </w:lvl>
    <w:lvl w:ilvl="3" w:tplc="0425000F" w:tentative="1">
      <w:start w:val="1"/>
      <w:numFmt w:val="decimal"/>
      <w:lvlText w:val="%4."/>
      <w:lvlJc w:val="left"/>
      <w:pPr>
        <w:ind w:left="2539" w:hanging="360"/>
      </w:pPr>
      <w:rPr>
        <w:rFonts w:cs="Times New Roman"/>
      </w:rPr>
    </w:lvl>
    <w:lvl w:ilvl="4" w:tplc="04250019" w:tentative="1">
      <w:start w:val="1"/>
      <w:numFmt w:val="lowerLetter"/>
      <w:lvlText w:val="%5."/>
      <w:lvlJc w:val="left"/>
      <w:pPr>
        <w:ind w:left="3259" w:hanging="360"/>
      </w:pPr>
      <w:rPr>
        <w:rFonts w:cs="Times New Roman"/>
      </w:rPr>
    </w:lvl>
    <w:lvl w:ilvl="5" w:tplc="0425001B" w:tentative="1">
      <w:start w:val="1"/>
      <w:numFmt w:val="lowerRoman"/>
      <w:lvlText w:val="%6."/>
      <w:lvlJc w:val="right"/>
      <w:pPr>
        <w:ind w:left="3979" w:hanging="180"/>
      </w:pPr>
      <w:rPr>
        <w:rFonts w:cs="Times New Roman"/>
      </w:rPr>
    </w:lvl>
    <w:lvl w:ilvl="6" w:tplc="0425000F" w:tentative="1">
      <w:start w:val="1"/>
      <w:numFmt w:val="decimal"/>
      <w:lvlText w:val="%7."/>
      <w:lvlJc w:val="left"/>
      <w:pPr>
        <w:ind w:left="4699" w:hanging="360"/>
      </w:pPr>
      <w:rPr>
        <w:rFonts w:cs="Times New Roman"/>
      </w:rPr>
    </w:lvl>
    <w:lvl w:ilvl="7" w:tplc="04250019" w:tentative="1">
      <w:start w:val="1"/>
      <w:numFmt w:val="lowerLetter"/>
      <w:lvlText w:val="%8."/>
      <w:lvlJc w:val="left"/>
      <w:pPr>
        <w:ind w:left="5419" w:hanging="360"/>
      </w:pPr>
      <w:rPr>
        <w:rFonts w:cs="Times New Roman"/>
      </w:rPr>
    </w:lvl>
    <w:lvl w:ilvl="8" w:tplc="0425001B" w:tentative="1">
      <w:start w:val="1"/>
      <w:numFmt w:val="lowerRoman"/>
      <w:lvlText w:val="%9."/>
      <w:lvlJc w:val="right"/>
      <w:pPr>
        <w:ind w:left="6139" w:hanging="180"/>
      </w:pPr>
      <w:rPr>
        <w:rFonts w:cs="Times New Roman"/>
      </w:rPr>
    </w:lvl>
  </w:abstractNum>
  <w:abstractNum w:abstractNumId="37" w15:restartNumberingAfterBreak="0">
    <w:nsid w:val="4E334284"/>
    <w:multiLevelType w:val="hybridMultilevel"/>
    <w:tmpl w:val="002AB5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4E4E5D4B"/>
    <w:multiLevelType w:val="hybridMultilevel"/>
    <w:tmpl w:val="8660AE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4F385C13"/>
    <w:multiLevelType w:val="hybridMultilevel"/>
    <w:tmpl w:val="C25A9FDE"/>
    <w:lvl w:ilvl="0" w:tplc="88AE05BC">
      <w:start w:val="1"/>
      <w:numFmt w:val="decimal"/>
      <w:lvlText w:val="%1."/>
      <w:lvlJc w:val="left"/>
      <w:pPr>
        <w:ind w:left="720" w:hanging="360"/>
      </w:pPr>
    </w:lvl>
    <w:lvl w:ilvl="1" w:tplc="04250017">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51282F82"/>
    <w:multiLevelType w:val="hybridMultilevel"/>
    <w:tmpl w:val="452276BA"/>
    <w:lvl w:ilvl="0" w:tplc="0425000F">
      <w:start w:val="1"/>
      <w:numFmt w:val="decimal"/>
      <w:lvlText w:val="%1."/>
      <w:lvlJc w:val="left"/>
      <w:pPr>
        <w:ind w:left="720" w:hanging="360"/>
      </w:p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579A79DC"/>
    <w:multiLevelType w:val="hybridMultilevel"/>
    <w:tmpl w:val="7B96BB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57DA097D"/>
    <w:multiLevelType w:val="hybridMultilevel"/>
    <w:tmpl w:val="6388F0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58945B7C"/>
    <w:multiLevelType w:val="hybridMultilevel"/>
    <w:tmpl w:val="EFD095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9DD2B00"/>
    <w:multiLevelType w:val="hybridMultilevel"/>
    <w:tmpl w:val="C09000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59F379AA"/>
    <w:multiLevelType w:val="hybridMultilevel"/>
    <w:tmpl w:val="4B926F02"/>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6" w15:restartNumberingAfterBreak="0">
    <w:nsid w:val="59F97D67"/>
    <w:multiLevelType w:val="hybridMultilevel"/>
    <w:tmpl w:val="2976126C"/>
    <w:lvl w:ilvl="0" w:tplc="0425000F">
      <w:start w:val="1"/>
      <w:numFmt w:val="decimal"/>
      <w:lvlText w:val="%1."/>
      <w:lvlJc w:val="left"/>
      <w:pPr>
        <w:ind w:left="1212" w:hanging="360"/>
      </w:pPr>
      <w:rPr>
        <w:rFonts w:hint="default"/>
      </w:rPr>
    </w:lvl>
    <w:lvl w:ilvl="1" w:tplc="04250019" w:tentative="1">
      <w:start w:val="1"/>
      <w:numFmt w:val="lowerLetter"/>
      <w:lvlText w:val="%2."/>
      <w:lvlJc w:val="left"/>
      <w:pPr>
        <w:ind w:left="1932" w:hanging="360"/>
      </w:pPr>
    </w:lvl>
    <w:lvl w:ilvl="2" w:tplc="0425001B" w:tentative="1">
      <w:start w:val="1"/>
      <w:numFmt w:val="lowerRoman"/>
      <w:lvlText w:val="%3."/>
      <w:lvlJc w:val="right"/>
      <w:pPr>
        <w:ind w:left="2652" w:hanging="180"/>
      </w:pPr>
    </w:lvl>
    <w:lvl w:ilvl="3" w:tplc="0425000F" w:tentative="1">
      <w:start w:val="1"/>
      <w:numFmt w:val="decimal"/>
      <w:lvlText w:val="%4."/>
      <w:lvlJc w:val="left"/>
      <w:pPr>
        <w:ind w:left="3372" w:hanging="360"/>
      </w:pPr>
    </w:lvl>
    <w:lvl w:ilvl="4" w:tplc="04250019" w:tentative="1">
      <w:start w:val="1"/>
      <w:numFmt w:val="lowerLetter"/>
      <w:lvlText w:val="%5."/>
      <w:lvlJc w:val="left"/>
      <w:pPr>
        <w:ind w:left="4092" w:hanging="360"/>
      </w:pPr>
    </w:lvl>
    <w:lvl w:ilvl="5" w:tplc="0425001B" w:tentative="1">
      <w:start w:val="1"/>
      <w:numFmt w:val="lowerRoman"/>
      <w:lvlText w:val="%6."/>
      <w:lvlJc w:val="right"/>
      <w:pPr>
        <w:ind w:left="4812" w:hanging="180"/>
      </w:pPr>
    </w:lvl>
    <w:lvl w:ilvl="6" w:tplc="0425000F" w:tentative="1">
      <w:start w:val="1"/>
      <w:numFmt w:val="decimal"/>
      <w:lvlText w:val="%7."/>
      <w:lvlJc w:val="left"/>
      <w:pPr>
        <w:ind w:left="5532" w:hanging="360"/>
      </w:pPr>
    </w:lvl>
    <w:lvl w:ilvl="7" w:tplc="04250019" w:tentative="1">
      <w:start w:val="1"/>
      <w:numFmt w:val="lowerLetter"/>
      <w:lvlText w:val="%8."/>
      <w:lvlJc w:val="left"/>
      <w:pPr>
        <w:ind w:left="6252" w:hanging="360"/>
      </w:pPr>
    </w:lvl>
    <w:lvl w:ilvl="8" w:tplc="0425001B" w:tentative="1">
      <w:start w:val="1"/>
      <w:numFmt w:val="lowerRoman"/>
      <w:lvlText w:val="%9."/>
      <w:lvlJc w:val="right"/>
      <w:pPr>
        <w:ind w:left="6972" w:hanging="180"/>
      </w:pPr>
    </w:lvl>
  </w:abstractNum>
  <w:abstractNum w:abstractNumId="47" w15:restartNumberingAfterBreak="0">
    <w:nsid w:val="5A262439"/>
    <w:multiLevelType w:val="multilevel"/>
    <w:tmpl w:val="89AAD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DC93684"/>
    <w:multiLevelType w:val="hybridMultilevel"/>
    <w:tmpl w:val="394EC56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60E45DD7"/>
    <w:multiLevelType w:val="hybridMultilevel"/>
    <w:tmpl w:val="D040DDE8"/>
    <w:lvl w:ilvl="0" w:tplc="04250001">
      <w:start w:val="1"/>
      <w:numFmt w:val="bullet"/>
      <w:lvlText w:val=""/>
      <w:lvlJc w:val="left"/>
      <w:pPr>
        <w:ind w:left="1068" w:hanging="360"/>
      </w:pPr>
      <w:rPr>
        <w:rFonts w:ascii="Symbol" w:hAnsi="Symbol" w:hint="default"/>
      </w:rPr>
    </w:lvl>
    <w:lvl w:ilvl="1" w:tplc="BFFA89A6">
      <w:start w:val="1"/>
      <w:numFmt w:val="bullet"/>
      <w:lvlText w:val="o"/>
      <w:lvlJc w:val="left"/>
      <w:pPr>
        <w:ind w:left="1788" w:hanging="360"/>
      </w:pPr>
      <w:rPr>
        <w:rFonts w:ascii="Courier New" w:hAnsi="Courier New" w:hint="default"/>
      </w:rPr>
    </w:lvl>
    <w:lvl w:ilvl="2" w:tplc="46CEB9B2">
      <w:start w:val="1"/>
      <w:numFmt w:val="bullet"/>
      <w:lvlText w:val=""/>
      <w:lvlJc w:val="left"/>
      <w:pPr>
        <w:ind w:left="2508" w:hanging="360"/>
      </w:pPr>
      <w:rPr>
        <w:rFonts w:ascii="Wingdings" w:hAnsi="Wingdings" w:hint="default"/>
      </w:rPr>
    </w:lvl>
    <w:lvl w:ilvl="3" w:tplc="645A7156">
      <w:start w:val="1"/>
      <w:numFmt w:val="bullet"/>
      <w:lvlText w:val=""/>
      <w:lvlJc w:val="left"/>
      <w:pPr>
        <w:ind w:left="3228" w:hanging="360"/>
      </w:pPr>
      <w:rPr>
        <w:rFonts w:ascii="Symbol" w:hAnsi="Symbol" w:hint="default"/>
      </w:rPr>
    </w:lvl>
    <w:lvl w:ilvl="4" w:tplc="6C14DC74">
      <w:start w:val="1"/>
      <w:numFmt w:val="bullet"/>
      <w:lvlText w:val="o"/>
      <w:lvlJc w:val="left"/>
      <w:pPr>
        <w:ind w:left="3948" w:hanging="360"/>
      </w:pPr>
      <w:rPr>
        <w:rFonts w:ascii="Courier New" w:hAnsi="Courier New" w:hint="default"/>
      </w:rPr>
    </w:lvl>
    <w:lvl w:ilvl="5" w:tplc="EB640A3A">
      <w:start w:val="1"/>
      <w:numFmt w:val="bullet"/>
      <w:lvlText w:val=""/>
      <w:lvlJc w:val="left"/>
      <w:pPr>
        <w:ind w:left="4668" w:hanging="360"/>
      </w:pPr>
      <w:rPr>
        <w:rFonts w:ascii="Wingdings" w:hAnsi="Wingdings" w:hint="default"/>
      </w:rPr>
    </w:lvl>
    <w:lvl w:ilvl="6" w:tplc="BF3E34BA">
      <w:start w:val="1"/>
      <w:numFmt w:val="bullet"/>
      <w:lvlText w:val=""/>
      <w:lvlJc w:val="left"/>
      <w:pPr>
        <w:ind w:left="5388" w:hanging="360"/>
      </w:pPr>
      <w:rPr>
        <w:rFonts w:ascii="Symbol" w:hAnsi="Symbol" w:hint="default"/>
      </w:rPr>
    </w:lvl>
    <w:lvl w:ilvl="7" w:tplc="2D70A5BA">
      <w:start w:val="1"/>
      <w:numFmt w:val="bullet"/>
      <w:lvlText w:val="o"/>
      <w:lvlJc w:val="left"/>
      <w:pPr>
        <w:ind w:left="6108" w:hanging="360"/>
      </w:pPr>
      <w:rPr>
        <w:rFonts w:ascii="Courier New" w:hAnsi="Courier New" w:hint="default"/>
      </w:rPr>
    </w:lvl>
    <w:lvl w:ilvl="8" w:tplc="39A85666">
      <w:start w:val="1"/>
      <w:numFmt w:val="bullet"/>
      <w:lvlText w:val=""/>
      <w:lvlJc w:val="left"/>
      <w:pPr>
        <w:ind w:left="6828" w:hanging="360"/>
      </w:pPr>
      <w:rPr>
        <w:rFonts w:ascii="Wingdings" w:hAnsi="Wingdings" w:hint="default"/>
      </w:rPr>
    </w:lvl>
  </w:abstractNum>
  <w:abstractNum w:abstractNumId="50" w15:restartNumberingAfterBreak="0">
    <w:nsid w:val="62EC47BB"/>
    <w:multiLevelType w:val="hybridMultilevel"/>
    <w:tmpl w:val="C96CD9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64F84E40"/>
    <w:multiLevelType w:val="hybridMultilevel"/>
    <w:tmpl w:val="4E601A76"/>
    <w:lvl w:ilvl="0" w:tplc="0425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5CC26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3843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9A53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DAA8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8C16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820B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C29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10C6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7B25CAF"/>
    <w:multiLevelType w:val="hybridMultilevel"/>
    <w:tmpl w:val="CCBAB3CC"/>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53" w15:restartNumberingAfterBreak="0">
    <w:nsid w:val="6C776BF1"/>
    <w:multiLevelType w:val="hybridMultilevel"/>
    <w:tmpl w:val="94CE4E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15:restartNumberingAfterBreak="0">
    <w:nsid w:val="72BD198D"/>
    <w:multiLevelType w:val="hybridMultilevel"/>
    <w:tmpl w:val="ED22DD24"/>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15:restartNumberingAfterBreak="0">
    <w:nsid w:val="730C5327"/>
    <w:multiLevelType w:val="hybridMultilevel"/>
    <w:tmpl w:val="8E40CD4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792B4AA2"/>
    <w:multiLevelType w:val="hybridMultilevel"/>
    <w:tmpl w:val="D05250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7" w15:restartNumberingAfterBreak="0">
    <w:nsid w:val="7A0264B6"/>
    <w:multiLevelType w:val="hybridMultilevel"/>
    <w:tmpl w:val="C1FC5806"/>
    <w:lvl w:ilvl="0" w:tplc="04250001">
      <w:start w:val="1"/>
      <w:numFmt w:val="bullet"/>
      <w:lvlText w:val=""/>
      <w:lvlJc w:val="left"/>
      <w:pPr>
        <w:ind w:left="720" w:hanging="360"/>
      </w:pPr>
      <w:rPr>
        <w:rFonts w:ascii="Symbol" w:hAnsi="Symbol" w:hint="default"/>
      </w:rPr>
    </w:lvl>
    <w:lvl w:ilvl="1" w:tplc="04250017">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15:restartNumberingAfterBreak="0">
    <w:nsid w:val="7C105187"/>
    <w:multiLevelType w:val="hybridMultilevel"/>
    <w:tmpl w:val="CE0E9E16"/>
    <w:lvl w:ilvl="0" w:tplc="04250001">
      <w:start w:val="1"/>
      <w:numFmt w:val="bullet"/>
      <w:lvlText w:val=""/>
      <w:lvlJc w:val="left"/>
      <w:pPr>
        <w:ind w:left="1287" w:hanging="360"/>
      </w:pPr>
      <w:rPr>
        <w:rFonts w:ascii="Symbol" w:hAnsi="Symbol" w:hint="default"/>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abstractNum w:abstractNumId="59" w15:restartNumberingAfterBreak="0">
    <w:nsid w:val="7CFC164A"/>
    <w:multiLevelType w:val="hybridMultilevel"/>
    <w:tmpl w:val="772432C0"/>
    <w:lvl w:ilvl="0" w:tplc="3C20142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CC26BA">
      <w:start w:val="1"/>
      <w:numFmt w:val="bullet"/>
      <w:lvlText w:val="o"/>
      <w:lvlJc w:val="left"/>
      <w:pPr>
        <w:ind w:left="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3843CA">
      <w:start w:val="1"/>
      <w:numFmt w:val="bullet"/>
      <w:lvlText w:val="▪"/>
      <w:lvlJc w:val="left"/>
      <w:pPr>
        <w:ind w:left="1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9A53F6">
      <w:start w:val="1"/>
      <w:numFmt w:val="bullet"/>
      <w:lvlText w:val="•"/>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DAA8C6">
      <w:start w:val="1"/>
      <w:numFmt w:val="bullet"/>
      <w:lvlText w:val="o"/>
      <w:lvlJc w:val="left"/>
      <w:pPr>
        <w:ind w:left="2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8C1692">
      <w:start w:val="1"/>
      <w:numFmt w:val="bullet"/>
      <w:lvlText w:val="▪"/>
      <w:lvlJc w:val="left"/>
      <w:pPr>
        <w:ind w:left="3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820B7E">
      <w:start w:val="1"/>
      <w:numFmt w:val="bullet"/>
      <w:lvlText w:val="•"/>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C2920">
      <w:start w:val="1"/>
      <w:numFmt w:val="bullet"/>
      <w:lvlText w:val="o"/>
      <w:lvlJc w:val="left"/>
      <w:pPr>
        <w:ind w:left="5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10C6A2">
      <w:start w:val="1"/>
      <w:numFmt w:val="bullet"/>
      <w:lvlText w:val="▪"/>
      <w:lvlJc w:val="left"/>
      <w:pPr>
        <w:ind w:left="5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9"/>
  </w:num>
  <w:num w:numId="2">
    <w:abstractNumId w:val="10"/>
  </w:num>
  <w:num w:numId="3">
    <w:abstractNumId w:val="26"/>
  </w:num>
  <w:num w:numId="4">
    <w:abstractNumId w:val="2"/>
  </w:num>
  <w:num w:numId="5">
    <w:abstractNumId w:val="40"/>
  </w:num>
  <w:num w:numId="6">
    <w:abstractNumId w:val="9"/>
  </w:num>
  <w:num w:numId="7">
    <w:abstractNumId w:val="41"/>
  </w:num>
  <w:num w:numId="8">
    <w:abstractNumId w:val="37"/>
  </w:num>
  <w:num w:numId="9">
    <w:abstractNumId w:val="29"/>
  </w:num>
  <w:num w:numId="10">
    <w:abstractNumId w:val="16"/>
  </w:num>
  <w:num w:numId="11">
    <w:abstractNumId w:val="38"/>
  </w:num>
  <w:num w:numId="12">
    <w:abstractNumId w:val="39"/>
  </w:num>
  <w:num w:numId="13">
    <w:abstractNumId w:val="5"/>
  </w:num>
  <w:num w:numId="14">
    <w:abstractNumId w:val="57"/>
  </w:num>
  <w:num w:numId="15">
    <w:abstractNumId w:val="44"/>
  </w:num>
  <w:num w:numId="16">
    <w:abstractNumId w:val="22"/>
  </w:num>
  <w:num w:numId="17">
    <w:abstractNumId w:val="8"/>
  </w:num>
  <w:num w:numId="18">
    <w:abstractNumId w:val="6"/>
  </w:num>
  <w:num w:numId="19">
    <w:abstractNumId w:val="34"/>
  </w:num>
  <w:num w:numId="20">
    <w:abstractNumId w:val="54"/>
  </w:num>
  <w:num w:numId="21">
    <w:abstractNumId w:val="0"/>
  </w:num>
  <w:num w:numId="22">
    <w:abstractNumId w:val="12"/>
  </w:num>
  <w:num w:numId="23">
    <w:abstractNumId w:val="42"/>
  </w:num>
  <w:num w:numId="24">
    <w:abstractNumId w:val="46"/>
  </w:num>
  <w:num w:numId="25">
    <w:abstractNumId w:val="24"/>
  </w:num>
  <w:num w:numId="26">
    <w:abstractNumId w:val="56"/>
  </w:num>
  <w:num w:numId="27">
    <w:abstractNumId w:val="3"/>
  </w:num>
  <w:num w:numId="28">
    <w:abstractNumId w:val="21"/>
  </w:num>
  <w:num w:numId="29">
    <w:abstractNumId w:val="53"/>
  </w:num>
  <w:num w:numId="30">
    <w:abstractNumId w:val="19"/>
  </w:num>
  <w:num w:numId="31">
    <w:abstractNumId w:val="19"/>
    <w:lvlOverride w:ilvl="0">
      <w:startOverride w:val="1"/>
    </w:lvlOverride>
  </w:num>
  <w:num w:numId="32">
    <w:abstractNumId w:val="19"/>
    <w:lvlOverride w:ilvl="0">
      <w:startOverride w:val="1"/>
    </w:lvlOverride>
  </w:num>
  <w:num w:numId="33">
    <w:abstractNumId w:val="20"/>
  </w:num>
  <w:num w:numId="34">
    <w:abstractNumId w:val="1"/>
  </w:num>
  <w:num w:numId="35">
    <w:abstractNumId w:val="28"/>
  </w:num>
  <w:num w:numId="36">
    <w:abstractNumId w:val="59"/>
  </w:num>
  <w:num w:numId="37">
    <w:abstractNumId w:val="5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45"/>
  </w:num>
  <w:num w:numId="41">
    <w:abstractNumId w:val="55"/>
  </w:num>
  <w:num w:numId="42">
    <w:abstractNumId w:val="50"/>
  </w:num>
  <w:num w:numId="43">
    <w:abstractNumId w:val="58"/>
  </w:num>
  <w:num w:numId="44">
    <w:abstractNumId w:val="18"/>
  </w:num>
  <w:num w:numId="45">
    <w:abstractNumId w:val="23"/>
  </w:num>
  <w:num w:numId="46">
    <w:abstractNumId w:val="39"/>
  </w:num>
  <w:num w:numId="47">
    <w:abstractNumId w:val="47"/>
  </w:num>
  <w:num w:numId="48">
    <w:abstractNumId w:val="17"/>
  </w:num>
  <w:num w:numId="49">
    <w:abstractNumId w:val="33"/>
  </w:num>
  <w:num w:numId="50">
    <w:abstractNumId w:val="47"/>
  </w:num>
  <w:num w:numId="51">
    <w:abstractNumId w:val="7"/>
  </w:num>
  <w:num w:numId="52">
    <w:abstractNumId w:val="52"/>
  </w:num>
  <w:num w:numId="53">
    <w:abstractNumId w:val="35"/>
  </w:num>
  <w:num w:numId="54">
    <w:abstractNumId w:val="31"/>
  </w:num>
  <w:num w:numId="55">
    <w:abstractNumId w:val="36"/>
  </w:num>
  <w:num w:numId="56">
    <w:abstractNumId w:val="15"/>
  </w:num>
  <w:num w:numId="57">
    <w:abstractNumId w:val="13"/>
  </w:num>
  <w:num w:numId="58">
    <w:abstractNumId w:val="30"/>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4"/>
  </w:num>
  <w:num w:numId="62">
    <w:abstractNumId w:val="43"/>
  </w:num>
  <w:num w:numId="63">
    <w:abstractNumId w:val="27"/>
  </w:num>
  <w:num w:numId="64">
    <w:abstractNumId w:val="14"/>
  </w:num>
  <w:num w:numId="65">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fi-FI" w:vendorID="64" w:dllVersion="4096"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CF2"/>
    <w:rsid w:val="0000048A"/>
    <w:rsid w:val="00002650"/>
    <w:rsid w:val="00002A1C"/>
    <w:rsid w:val="000053D7"/>
    <w:rsid w:val="0001047F"/>
    <w:rsid w:val="000105FA"/>
    <w:rsid w:val="00013177"/>
    <w:rsid w:val="00013455"/>
    <w:rsid w:val="00014330"/>
    <w:rsid w:val="00016868"/>
    <w:rsid w:val="00017401"/>
    <w:rsid w:val="00017893"/>
    <w:rsid w:val="000179E3"/>
    <w:rsid w:val="0002009E"/>
    <w:rsid w:val="00020BEB"/>
    <w:rsid w:val="00022435"/>
    <w:rsid w:val="0002394A"/>
    <w:rsid w:val="00023D7D"/>
    <w:rsid w:val="000246F2"/>
    <w:rsid w:val="00025069"/>
    <w:rsid w:val="00026FB1"/>
    <w:rsid w:val="00030952"/>
    <w:rsid w:val="000311A0"/>
    <w:rsid w:val="00032F1B"/>
    <w:rsid w:val="00033F87"/>
    <w:rsid w:val="000340E2"/>
    <w:rsid w:val="00036015"/>
    <w:rsid w:val="00040A85"/>
    <w:rsid w:val="00041774"/>
    <w:rsid w:val="0004256E"/>
    <w:rsid w:val="000433F3"/>
    <w:rsid w:val="00043975"/>
    <w:rsid w:val="0005024C"/>
    <w:rsid w:val="000515D8"/>
    <w:rsid w:val="0005181A"/>
    <w:rsid w:val="00051EC7"/>
    <w:rsid w:val="00052246"/>
    <w:rsid w:val="000525C5"/>
    <w:rsid w:val="00052750"/>
    <w:rsid w:val="00053038"/>
    <w:rsid w:val="00053D00"/>
    <w:rsid w:val="00053EE8"/>
    <w:rsid w:val="00054D09"/>
    <w:rsid w:val="000566B0"/>
    <w:rsid w:val="00056914"/>
    <w:rsid w:val="00057434"/>
    <w:rsid w:val="00057665"/>
    <w:rsid w:val="00063326"/>
    <w:rsid w:val="000637E7"/>
    <w:rsid w:val="00063C7A"/>
    <w:rsid w:val="00065D7F"/>
    <w:rsid w:val="0006677B"/>
    <w:rsid w:val="00070101"/>
    <w:rsid w:val="00073289"/>
    <w:rsid w:val="00074316"/>
    <w:rsid w:val="00074D7E"/>
    <w:rsid w:val="0008190E"/>
    <w:rsid w:val="0008626A"/>
    <w:rsid w:val="0008643B"/>
    <w:rsid w:val="00087959"/>
    <w:rsid w:val="00090BE1"/>
    <w:rsid w:val="00091608"/>
    <w:rsid w:val="000949BF"/>
    <w:rsid w:val="00094CE4"/>
    <w:rsid w:val="00095B66"/>
    <w:rsid w:val="000963D8"/>
    <w:rsid w:val="000A015D"/>
    <w:rsid w:val="000A226B"/>
    <w:rsid w:val="000A2E43"/>
    <w:rsid w:val="000A49EE"/>
    <w:rsid w:val="000A500B"/>
    <w:rsid w:val="000B01E9"/>
    <w:rsid w:val="000B35FD"/>
    <w:rsid w:val="000B503A"/>
    <w:rsid w:val="000B54FE"/>
    <w:rsid w:val="000B6759"/>
    <w:rsid w:val="000B6953"/>
    <w:rsid w:val="000B7FE3"/>
    <w:rsid w:val="000C02AD"/>
    <w:rsid w:val="000C0BF3"/>
    <w:rsid w:val="000C1B1C"/>
    <w:rsid w:val="000C3325"/>
    <w:rsid w:val="000C4FBC"/>
    <w:rsid w:val="000C7CB6"/>
    <w:rsid w:val="000D08A5"/>
    <w:rsid w:val="000D0BDF"/>
    <w:rsid w:val="000D331E"/>
    <w:rsid w:val="000D3CFE"/>
    <w:rsid w:val="000D424D"/>
    <w:rsid w:val="000D55FE"/>
    <w:rsid w:val="000D5FA7"/>
    <w:rsid w:val="000D6054"/>
    <w:rsid w:val="000E0A80"/>
    <w:rsid w:val="000E0FAF"/>
    <w:rsid w:val="000E194F"/>
    <w:rsid w:val="000E3E56"/>
    <w:rsid w:val="000E6338"/>
    <w:rsid w:val="000E6A97"/>
    <w:rsid w:val="000E6BF5"/>
    <w:rsid w:val="000E7CE1"/>
    <w:rsid w:val="000F05D2"/>
    <w:rsid w:val="000F0A91"/>
    <w:rsid w:val="000F2B4C"/>
    <w:rsid w:val="000F3A8C"/>
    <w:rsid w:val="000F4996"/>
    <w:rsid w:val="000F52B2"/>
    <w:rsid w:val="000F5539"/>
    <w:rsid w:val="000F55D3"/>
    <w:rsid w:val="000F60B8"/>
    <w:rsid w:val="000F7A42"/>
    <w:rsid w:val="00100C76"/>
    <w:rsid w:val="00101206"/>
    <w:rsid w:val="00102FE5"/>
    <w:rsid w:val="00105057"/>
    <w:rsid w:val="001054A1"/>
    <w:rsid w:val="0010788E"/>
    <w:rsid w:val="0011287E"/>
    <w:rsid w:val="00112F1D"/>
    <w:rsid w:val="00114273"/>
    <w:rsid w:val="0011656B"/>
    <w:rsid w:val="00122BF6"/>
    <w:rsid w:val="001271A6"/>
    <w:rsid w:val="0012746F"/>
    <w:rsid w:val="00132564"/>
    <w:rsid w:val="00133508"/>
    <w:rsid w:val="001342A5"/>
    <w:rsid w:val="00134D9E"/>
    <w:rsid w:val="001353B3"/>
    <w:rsid w:val="00136498"/>
    <w:rsid w:val="00136F66"/>
    <w:rsid w:val="001371A6"/>
    <w:rsid w:val="00142B50"/>
    <w:rsid w:val="00142D62"/>
    <w:rsid w:val="00142E2D"/>
    <w:rsid w:val="00145208"/>
    <w:rsid w:val="001460F0"/>
    <w:rsid w:val="00146FB1"/>
    <w:rsid w:val="0014707C"/>
    <w:rsid w:val="00147F2C"/>
    <w:rsid w:val="001506D7"/>
    <w:rsid w:val="001524D5"/>
    <w:rsid w:val="00152FC6"/>
    <w:rsid w:val="001538EA"/>
    <w:rsid w:val="001550A1"/>
    <w:rsid w:val="00155548"/>
    <w:rsid w:val="00156292"/>
    <w:rsid w:val="00160459"/>
    <w:rsid w:val="0016258C"/>
    <w:rsid w:val="00166A48"/>
    <w:rsid w:val="00167E2E"/>
    <w:rsid w:val="00170A7C"/>
    <w:rsid w:val="001733E1"/>
    <w:rsid w:val="001747E2"/>
    <w:rsid w:val="00174AE5"/>
    <w:rsid w:val="00174E34"/>
    <w:rsid w:val="0017517A"/>
    <w:rsid w:val="00177692"/>
    <w:rsid w:val="00177C74"/>
    <w:rsid w:val="0018043F"/>
    <w:rsid w:val="00180707"/>
    <w:rsid w:val="00180D3A"/>
    <w:rsid w:val="0018316D"/>
    <w:rsid w:val="0018384E"/>
    <w:rsid w:val="001847FF"/>
    <w:rsid w:val="001850BA"/>
    <w:rsid w:val="00185390"/>
    <w:rsid w:val="00185474"/>
    <w:rsid w:val="0018580A"/>
    <w:rsid w:val="00186014"/>
    <w:rsid w:val="0018730D"/>
    <w:rsid w:val="001874F7"/>
    <w:rsid w:val="00191C85"/>
    <w:rsid w:val="001929D4"/>
    <w:rsid w:val="00193CCC"/>
    <w:rsid w:val="00193E1B"/>
    <w:rsid w:val="0019426A"/>
    <w:rsid w:val="0019441A"/>
    <w:rsid w:val="00195BC9"/>
    <w:rsid w:val="001964B7"/>
    <w:rsid w:val="00196606"/>
    <w:rsid w:val="00196D93"/>
    <w:rsid w:val="00196F17"/>
    <w:rsid w:val="001A2FEA"/>
    <w:rsid w:val="001A4F73"/>
    <w:rsid w:val="001A4FAF"/>
    <w:rsid w:val="001A6EC6"/>
    <w:rsid w:val="001A79EE"/>
    <w:rsid w:val="001B09E4"/>
    <w:rsid w:val="001B0FEE"/>
    <w:rsid w:val="001B338D"/>
    <w:rsid w:val="001B6634"/>
    <w:rsid w:val="001B74B2"/>
    <w:rsid w:val="001B74E7"/>
    <w:rsid w:val="001B7A4F"/>
    <w:rsid w:val="001C08C1"/>
    <w:rsid w:val="001C0BA7"/>
    <w:rsid w:val="001C19EE"/>
    <w:rsid w:val="001C41AB"/>
    <w:rsid w:val="001C4CDB"/>
    <w:rsid w:val="001C63B4"/>
    <w:rsid w:val="001D030C"/>
    <w:rsid w:val="001D0337"/>
    <w:rsid w:val="001D34C3"/>
    <w:rsid w:val="001D4E68"/>
    <w:rsid w:val="001D50E2"/>
    <w:rsid w:val="001D52A6"/>
    <w:rsid w:val="001D5D2A"/>
    <w:rsid w:val="001D6391"/>
    <w:rsid w:val="001D7178"/>
    <w:rsid w:val="001E15DE"/>
    <w:rsid w:val="001E24A4"/>
    <w:rsid w:val="001E390A"/>
    <w:rsid w:val="001E43FC"/>
    <w:rsid w:val="001E4581"/>
    <w:rsid w:val="001E585D"/>
    <w:rsid w:val="001E7252"/>
    <w:rsid w:val="001E78F9"/>
    <w:rsid w:val="001F02B6"/>
    <w:rsid w:val="001F1964"/>
    <w:rsid w:val="001F1B22"/>
    <w:rsid w:val="001F2B4F"/>
    <w:rsid w:val="001F481F"/>
    <w:rsid w:val="001F54B3"/>
    <w:rsid w:val="001F5ED9"/>
    <w:rsid w:val="001F6A30"/>
    <w:rsid w:val="001F6ABF"/>
    <w:rsid w:val="001F6E69"/>
    <w:rsid w:val="00200782"/>
    <w:rsid w:val="00200792"/>
    <w:rsid w:val="00202475"/>
    <w:rsid w:val="002033D2"/>
    <w:rsid w:val="00203A6E"/>
    <w:rsid w:val="00204D25"/>
    <w:rsid w:val="00204F73"/>
    <w:rsid w:val="002051B1"/>
    <w:rsid w:val="00206C25"/>
    <w:rsid w:val="00207607"/>
    <w:rsid w:val="00210DD7"/>
    <w:rsid w:val="0021216E"/>
    <w:rsid w:val="0021222A"/>
    <w:rsid w:val="00212967"/>
    <w:rsid w:val="00213B8D"/>
    <w:rsid w:val="00214AA8"/>
    <w:rsid w:val="00214C29"/>
    <w:rsid w:val="002156D3"/>
    <w:rsid w:val="002232B6"/>
    <w:rsid w:val="002236AC"/>
    <w:rsid w:val="00224FE1"/>
    <w:rsid w:val="00226484"/>
    <w:rsid w:val="0023027E"/>
    <w:rsid w:val="00230D3D"/>
    <w:rsid w:val="002316D7"/>
    <w:rsid w:val="002323C3"/>
    <w:rsid w:val="00233660"/>
    <w:rsid w:val="00233910"/>
    <w:rsid w:val="00234EB8"/>
    <w:rsid w:val="002363FB"/>
    <w:rsid w:val="002429AF"/>
    <w:rsid w:val="00243AB3"/>
    <w:rsid w:val="002474B9"/>
    <w:rsid w:val="00252C56"/>
    <w:rsid w:val="002538AB"/>
    <w:rsid w:val="00253A0C"/>
    <w:rsid w:val="0025661F"/>
    <w:rsid w:val="00256B3C"/>
    <w:rsid w:val="002573DB"/>
    <w:rsid w:val="00257CF8"/>
    <w:rsid w:val="00260B15"/>
    <w:rsid w:val="00260CAA"/>
    <w:rsid w:val="00260E44"/>
    <w:rsid w:val="002615D3"/>
    <w:rsid w:val="00265458"/>
    <w:rsid w:val="00265E4B"/>
    <w:rsid w:val="00266DFD"/>
    <w:rsid w:val="002670FA"/>
    <w:rsid w:val="002704B0"/>
    <w:rsid w:val="00271372"/>
    <w:rsid w:val="002713BC"/>
    <w:rsid w:val="00273691"/>
    <w:rsid w:val="00273B00"/>
    <w:rsid w:val="00273C39"/>
    <w:rsid w:val="00277486"/>
    <w:rsid w:val="00277A02"/>
    <w:rsid w:val="00280F0F"/>
    <w:rsid w:val="00281ABE"/>
    <w:rsid w:val="0028228A"/>
    <w:rsid w:val="00283C76"/>
    <w:rsid w:val="00285515"/>
    <w:rsid w:val="00286252"/>
    <w:rsid w:val="00287612"/>
    <w:rsid w:val="0029006B"/>
    <w:rsid w:val="0029196A"/>
    <w:rsid w:val="002923FF"/>
    <w:rsid w:val="00292C5D"/>
    <w:rsid w:val="00294B2F"/>
    <w:rsid w:val="00295D86"/>
    <w:rsid w:val="0029B82F"/>
    <w:rsid w:val="002A0139"/>
    <w:rsid w:val="002A04BC"/>
    <w:rsid w:val="002A0DE3"/>
    <w:rsid w:val="002A15C3"/>
    <w:rsid w:val="002A2D74"/>
    <w:rsid w:val="002A2F83"/>
    <w:rsid w:val="002A5B95"/>
    <w:rsid w:val="002A6376"/>
    <w:rsid w:val="002A6680"/>
    <w:rsid w:val="002A6E7C"/>
    <w:rsid w:val="002B0836"/>
    <w:rsid w:val="002B0E91"/>
    <w:rsid w:val="002B0F07"/>
    <w:rsid w:val="002B1676"/>
    <w:rsid w:val="002B19D5"/>
    <w:rsid w:val="002B5950"/>
    <w:rsid w:val="002C0C2E"/>
    <w:rsid w:val="002C10CA"/>
    <w:rsid w:val="002C559C"/>
    <w:rsid w:val="002C6E90"/>
    <w:rsid w:val="002D14C5"/>
    <w:rsid w:val="002D15C8"/>
    <w:rsid w:val="002D267C"/>
    <w:rsid w:val="002D2E37"/>
    <w:rsid w:val="002D410C"/>
    <w:rsid w:val="002D5917"/>
    <w:rsid w:val="002D5E11"/>
    <w:rsid w:val="002D7D33"/>
    <w:rsid w:val="002D7D9F"/>
    <w:rsid w:val="002D7DE5"/>
    <w:rsid w:val="002E087A"/>
    <w:rsid w:val="002E0F05"/>
    <w:rsid w:val="002E18DC"/>
    <w:rsid w:val="002E26FF"/>
    <w:rsid w:val="002E2F2B"/>
    <w:rsid w:val="002E3C4B"/>
    <w:rsid w:val="002E3F7F"/>
    <w:rsid w:val="002E44B0"/>
    <w:rsid w:val="002E4CC2"/>
    <w:rsid w:val="002E60CD"/>
    <w:rsid w:val="002E7C18"/>
    <w:rsid w:val="002F0071"/>
    <w:rsid w:val="002F153F"/>
    <w:rsid w:val="002F15A7"/>
    <w:rsid w:val="002F1F5C"/>
    <w:rsid w:val="002F28C0"/>
    <w:rsid w:val="002F4322"/>
    <w:rsid w:val="002F7764"/>
    <w:rsid w:val="0030026F"/>
    <w:rsid w:val="00300DBB"/>
    <w:rsid w:val="00301AC0"/>
    <w:rsid w:val="00301F59"/>
    <w:rsid w:val="00302A75"/>
    <w:rsid w:val="00303033"/>
    <w:rsid w:val="00303B45"/>
    <w:rsid w:val="003040E6"/>
    <w:rsid w:val="0030515E"/>
    <w:rsid w:val="00305D47"/>
    <w:rsid w:val="0030674E"/>
    <w:rsid w:val="00310A7B"/>
    <w:rsid w:val="00310A8A"/>
    <w:rsid w:val="00310DA6"/>
    <w:rsid w:val="003117E1"/>
    <w:rsid w:val="00311F62"/>
    <w:rsid w:val="00312D1E"/>
    <w:rsid w:val="00314E7C"/>
    <w:rsid w:val="003158A8"/>
    <w:rsid w:val="00317094"/>
    <w:rsid w:val="0031724A"/>
    <w:rsid w:val="00324CBA"/>
    <w:rsid w:val="00325B29"/>
    <w:rsid w:val="00325EEF"/>
    <w:rsid w:val="00326690"/>
    <w:rsid w:val="003276BD"/>
    <w:rsid w:val="00327F2A"/>
    <w:rsid w:val="003307A3"/>
    <w:rsid w:val="00334611"/>
    <w:rsid w:val="00334B98"/>
    <w:rsid w:val="00335487"/>
    <w:rsid w:val="003355F0"/>
    <w:rsid w:val="00335CC7"/>
    <w:rsid w:val="003369D4"/>
    <w:rsid w:val="00336D93"/>
    <w:rsid w:val="00336F68"/>
    <w:rsid w:val="00337699"/>
    <w:rsid w:val="00340836"/>
    <w:rsid w:val="00343A5A"/>
    <w:rsid w:val="00344349"/>
    <w:rsid w:val="00346704"/>
    <w:rsid w:val="00347CF6"/>
    <w:rsid w:val="00350AAA"/>
    <w:rsid w:val="0035249F"/>
    <w:rsid w:val="00352C94"/>
    <w:rsid w:val="00354DB5"/>
    <w:rsid w:val="003554E5"/>
    <w:rsid w:val="0035692E"/>
    <w:rsid w:val="00356B00"/>
    <w:rsid w:val="00356DFF"/>
    <w:rsid w:val="0036051D"/>
    <w:rsid w:val="00361263"/>
    <w:rsid w:val="003626C5"/>
    <w:rsid w:val="00364162"/>
    <w:rsid w:val="00364447"/>
    <w:rsid w:val="00364E28"/>
    <w:rsid w:val="00365215"/>
    <w:rsid w:val="00367514"/>
    <w:rsid w:val="0037065B"/>
    <w:rsid w:val="00374BE6"/>
    <w:rsid w:val="0037559B"/>
    <w:rsid w:val="00375F88"/>
    <w:rsid w:val="00380386"/>
    <w:rsid w:val="003830C1"/>
    <w:rsid w:val="00384182"/>
    <w:rsid w:val="00384829"/>
    <w:rsid w:val="00384A8D"/>
    <w:rsid w:val="0038504B"/>
    <w:rsid w:val="00385D65"/>
    <w:rsid w:val="003877AD"/>
    <w:rsid w:val="003878DE"/>
    <w:rsid w:val="00387E5B"/>
    <w:rsid w:val="0039117F"/>
    <w:rsid w:val="003913D0"/>
    <w:rsid w:val="00392060"/>
    <w:rsid w:val="00396492"/>
    <w:rsid w:val="00397E2B"/>
    <w:rsid w:val="003A04F8"/>
    <w:rsid w:val="003A104F"/>
    <w:rsid w:val="003A18C3"/>
    <w:rsid w:val="003A2204"/>
    <w:rsid w:val="003A37BC"/>
    <w:rsid w:val="003A4983"/>
    <w:rsid w:val="003A7118"/>
    <w:rsid w:val="003A749C"/>
    <w:rsid w:val="003B0226"/>
    <w:rsid w:val="003B0DED"/>
    <w:rsid w:val="003B17E2"/>
    <w:rsid w:val="003B1F65"/>
    <w:rsid w:val="003B30B7"/>
    <w:rsid w:val="003B3695"/>
    <w:rsid w:val="003B4BEF"/>
    <w:rsid w:val="003B5C05"/>
    <w:rsid w:val="003B6940"/>
    <w:rsid w:val="003B6FC5"/>
    <w:rsid w:val="003B745E"/>
    <w:rsid w:val="003B7C01"/>
    <w:rsid w:val="003C0848"/>
    <w:rsid w:val="003C19D6"/>
    <w:rsid w:val="003C27EC"/>
    <w:rsid w:val="003C65C6"/>
    <w:rsid w:val="003D5EEF"/>
    <w:rsid w:val="003D62DD"/>
    <w:rsid w:val="003D76FF"/>
    <w:rsid w:val="003D7837"/>
    <w:rsid w:val="003D7AE5"/>
    <w:rsid w:val="003E0C4D"/>
    <w:rsid w:val="003E22A8"/>
    <w:rsid w:val="003E4AC7"/>
    <w:rsid w:val="003E534F"/>
    <w:rsid w:val="003E597A"/>
    <w:rsid w:val="003E5A0D"/>
    <w:rsid w:val="003E6D43"/>
    <w:rsid w:val="003E752E"/>
    <w:rsid w:val="003E7A7A"/>
    <w:rsid w:val="003F18A7"/>
    <w:rsid w:val="003F3C22"/>
    <w:rsid w:val="003F621E"/>
    <w:rsid w:val="003F67C8"/>
    <w:rsid w:val="004008CB"/>
    <w:rsid w:val="00401E05"/>
    <w:rsid w:val="00402CCD"/>
    <w:rsid w:val="00405FED"/>
    <w:rsid w:val="00410653"/>
    <w:rsid w:val="0041232F"/>
    <w:rsid w:val="00414FFD"/>
    <w:rsid w:val="0041573A"/>
    <w:rsid w:val="00421516"/>
    <w:rsid w:val="00421898"/>
    <w:rsid w:val="00422818"/>
    <w:rsid w:val="00422B98"/>
    <w:rsid w:val="00423475"/>
    <w:rsid w:val="0042452A"/>
    <w:rsid w:val="00424FF8"/>
    <w:rsid w:val="00426C32"/>
    <w:rsid w:val="00426EE2"/>
    <w:rsid w:val="00427B44"/>
    <w:rsid w:val="00431470"/>
    <w:rsid w:val="004319E4"/>
    <w:rsid w:val="00432B58"/>
    <w:rsid w:val="00436FBA"/>
    <w:rsid w:val="004379BC"/>
    <w:rsid w:val="004421D9"/>
    <w:rsid w:val="004424FA"/>
    <w:rsid w:val="00442B24"/>
    <w:rsid w:val="00442C08"/>
    <w:rsid w:val="00443745"/>
    <w:rsid w:val="004444BD"/>
    <w:rsid w:val="00446863"/>
    <w:rsid w:val="00446C2C"/>
    <w:rsid w:val="004478EC"/>
    <w:rsid w:val="00451178"/>
    <w:rsid w:val="0045150D"/>
    <w:rsid w:val="00455569"/>
    <w:rsid w:val="00456B61"/>
    <w:rsid w:val="00457A0F"/>
    <w:rsid w:val="00458AB5"/>
    <w:rsid w:val="0046077B"/>
    <w:rsid w:val="004611CA"/>
    <w:rsid w:val="00461B1F"/>
    <w:rsid w:val="00461EAE"/>
    <w:rsid w:val="0046203F"/>
    <w:rsid w:val="00463CF2"/>
    <w:rsid w:val="00465305"/>
    <w:rsid w:val="0046598A"/>
    <w:rsid w:val="0046645F"/>
    <w:rsid w:val="004667F3"/>
    <w:rsid w:val="00467B43"/>
    <w:rsid w:val="00470A65"/>
    <w:rsid w:val="00470BB5"/>
    <w:rsid w:val="0047106C"/>
    <w:rsid w:val="004723A2"/>
    <w:rsid w:val="004731B3"/>
    <w:rsid w:val="00474221"/>
    <w:rsid w:val="00476D57"/>
    <w:rsid w:val="00476D7B"/>
    <w:rsid w:val="00480743"/>
    <w:rsid w:val="00481442"/>
    <w:rsid w:val="00481F8B"/>
    <w:rsid w:val="00483DF5"/>
    <w:rsid w:val="00483E4D"/>
    <w:rsid w:val="00485ED3"/>
    <w:rsid w:val="00485FC8"/>
    <w:rsid w:val="0048604A"/>
    <w:rsid w:val="0048621D"/>
    <w:rsid w:val="00487167"/>
    <w:rsid w:val="004908B6"/>
    <w:rsid w:val="00490A7E"/>
    <w:rsid w:val="00490FE0"/>
    <w:rsid w:val="004929A9"/>
    <w:rsid w:val="00493448"/>
    <w:rsid w:val="00493D3D"/>
    <w:rsid w:val="00496674"/>
    <w:rsid w:val="00496AA9"/>
    <w:rsid w:val="00496E73"/>
    <w:rsid w:val="004A0135"/>
    <w:rsid w:val="004A0BF1"/>
    <w:rsid w:val="004A1720"/>
    <w:rsid w:val="004A22CC"/>
    <w:rsid w:val="004A26F3"/>
    <w:rsid w:val="004A2C15"/>
    <w:rsid w:val="004A2F91"/>
    <w:rsid w:val="004A4C27"/>
    <w:rsid w:val="004A5CB4"/>
    <w:rsid w:val="004A6C90"/>
    <w:rsid w:val="004A7447"/>
    <w:rsid w:val="004A750B"/>
    <w:rsid w:val="004A7CB6"/>
    <w:rsid w:val="004B0D86"/>
    <w:rsid w:val="004B3912"/>
    <w:rsid w:val="004B555C"/>
    <w:rsid w:val="004B66C7"/>
    <w:rsid w:val="004B6B13"/>
    <w:rsid w:val="004B7467"/>
    <w:rsid w:val="004B76A0"/>
    <w:rsid w:val="004C23D3"/>
    <w:rsid w:val="004C2C4B"/>
    <w:rsid w:val="004C3478"/>
    <w:rsid w:val="004C412D"/>
    <w:rsid w:val="004C4C79"/>
    <w:rsid w:val="004C5C47"/>
    <w:rsid w:val="004C66F9"/>
    <w:rsid w:val="004C6CED"/>
    <w:rsid w:val="004C7B51"/>
    <w:rsid w:val="004D0B3E"/>
    <w:rsid w:val="004D150A"/>
    <w:rsid w:val="004D2FB6"/>
    <w:rsid w:val="004D3373"/>
    <w:rsid w:val="004D6838"/>
    <w:rsid w:val="004D7551"/>
    <w:rsid w:val="004E141C"/>
    <w:rsid w:val="004E1437"/>
    <w:rsid w:val="004E1544"/>
    <w:rsid w:val="004E2606"/>
    <w:rsid w:val="004E514B"/>
    <w:rsid w:val="004E5DCA"/>
    <w:rsid w:val="004E6E06"/>
    <w:rsid w:val="004F0323"/>
    <w:rsid w:val="004F4381"/>
    <w:rsid w:val="004F6BB0"/>
    <w:rsid w:val="00500008"/>
    <w:rsid w:val="00502EF2"/>
    <w:rsid w:val="00503EDE"/>
    <w:rsid w:val="00504CBD"/>
    <w:rsid w:val="005050A2"/>
    <w:rsid w:val="00513209"/>
    <w:rsid w:val="00513609"/>
    <w:rsid w:val="005143D3"/>
    <w:rsid w:val="0051605B"/>
    <w:rsid w:val="00520ECF"/>
    <w:rsid w:val="00522866"/>
    <w:rsid w:val="00523434"/>
    <w:rsid w:val="00524AA9"/>
    <w:rsid w:val="00525477"/>
    <w:rsid w:val="005259AB"/>
    <w:rsid w:val="00530D1F"/>
    <w:rsid w:val="00531993"/>
    <w:rsid w:val="00531F90"/>
    <w:rsid w:val="00532088"/>
    <w:rsid w:val="00535839"/>
    <w:rsid w:val="00536955"/>
    <w:rsid w:val="00537FE7"/>
    <w:rsid w:val="0053FF21"/>
    <w:rsid w:val="00542E98"/>
    <w:rsid w:val="005445B1"/>
    <w:rsid w:val="005450AC"/>
    <w:rsid w:val="00547880"/>
    <w:rsid w:val="00547891"/>
    <w:rsid w:val="005508F9"/>
    <w:rsid w:val="00551829"/>
    <w:rsid w:val="00552130"/>
    <w:rsid w:val="00552450"/>
    <w:rsid w:val="00554180"/>
    <w:rsid w:val="0055533E"/>
    <w:rsid w:val="00555343"/>
    <w:rsid w:val="00556600"/>
    <w:rsid w:val="00556AA9"/>
    <w:rsid w:val="0055749A"/>
    <w:rsid w:val="00560A22"/>
    <w:rsid w:val="00561995"/>
    <w:rsid w:val="005628A8"/>
    <w:rsid w:val="00563253"/>
    <w:rsid w:val="005658E3"/>
    <w:rsid w:val="00566149"/>
    <w:rsid w:val="00566B27"/>
    <w:rsid w:val="005674F9"/>
    <w:rsid w:val="0057009E"/>
    <w:rsid w:val="00570C5A"/>
    <w:rsid w:val="00570F64"/>
    <w:rsid w:val="005726BB"/>
    <w:rsid w:val="005734AA"/>
    <w:rsid w:val="005737FF"/>
    <w:rsid w:val="005747AF"/>
    <w:rsid w:val="0057746C"/>
    <w:rsid w:val="005801C1"/>
    <w:rsid w:val="00580808"/>
    <w:rsid w:val="00580F7D"/>
    <w:rsid w:val="00581930"/>
    <w:rsid w:val="00581A45"/>
    <w:rsid w:val="0058245E"/>
    <w:rsid w:val="00583FB8"/>
    <w:rsid w:val="00584CD0"/>
    <w:rsid w:val="00587E2A"/>
    <w:rsid w:val="005906E0"/>
    <w:rsid w:val="005924AD"/>
    <w:rsid w:val="005943D8"/>
    <w:rsid w:val="00594D90"/>
    <w:rsid w:val="00595B25"/>
    <w:rsid w:val="005961F2"/>
    <w:rsid w:val="00597F13"/>
    <w:rsid w:val="005A0EE0"/>
    <w:rsid w:val="005A26DD"/>
    <w:rsid w:val="005A394C"/>
    <w:rsid w:val="005A3A76"/>
    <w:rsid w:val="005A5D4B"/>
    <w:rsid w:val="005A6023"/>
    <w:rsid w:val="005A6736"/>
    <w:rsid w:val="005A7A80"/>
    <w:rsid w:val="005B0FC3"/>
    <w:rsid w:val="005B4199"/>
    <w:rsid w:val="005B488D"/>
    <w:rsid w:val="005B5424"/>
    <w:rsid w:val="005B5FCB"/>
    <w:rsid w:val="005B68D9"/>
    <w:rsid w:val="005B7199"/>
    <w:rsid w:val="005B7794"/>
    <w:rsid w:val="005B7BEB"/>
    <w:rsid w:val="005C3D04"/>
    <w:rsid w:val="005C3EE8"/>
    <w:rsid w:val="005C54C5"/>
    <w:rsid w:val="005C708C"/>
    <w:rsid w:val="005D15D4"/>
    <w:rsid w:val="005D517E"/>
    <w:rsid w:val="005D6600"/>
    <w:rsid w:val="005D69FB"/>
    <w:rsid w:val="005D6B72"/>
    <w:rsid w:val="005D7C5C"/>
    <w:rsid w:val="005D7CC2"/>
    <w:rsid w:val="005E5D84"/>
    <w:rsid w:val="005E5D9A"/>
    <w:rsid w:val="005E6433"/>
    <w:rsid w:val="005F0A77"/>
    <w:rsid w:val="005F1C32"/>
    <w:rsid w:val="005F2A3D"/>
    <w:rsid w:val="005F3580"/>
    <w:rsid w:val="005F4632"/>
    <w:rsid w:val="005F4EA9"/>
    <w:rsid w:val="005F60F0"/>
    <w:rsid w:val="005F675E"/>
    <w:rsid w:val="0060058D"/>
    <w:rsid w:val="00601D85"/>
    <w:rsid w:val="00603860"/>
    <w:rsid w:val="00604264"/>
    <w:rsid w:val="0060521B"/>
    <w:rsid w:val="006061C8"/>
    <w:rsid w:val="0060683C"/>
    <w:rsid w:val="006076D5"/>
    <w:rsid w:val="0061073D"/>
    <w:rsid w:val="006107A2"/>
    <w:rsid w:val="00613072"/>
    <w:rsid w:val="00613B92"/>
    <w:rsid w:val="0061551D"/>
    <w:rsid w:val="00615E1B"/>
    <w:rsid w:val="00615E4B"/>
    <w:rsid w:val="00620012"/>
    <w:rsid w:val="00621BE7"/>
    <w:rsid w:val="00623480"/>
    <w:rsid w:val="006234CF"/>
    <w:rsid w:val="00624151"/>
    <w:rsid w:val="00624639"/>
    <w:rsid w:val="006276C6"/>
    <w:rsid w:val="00630C4F"/>
    <w:rsid w:val="00631F45"/>
    <w:rsid w:val="00633C80"/>
    <w:rsid w:val="006343D1"/>
    <w:rsid w:val="0063503D"/>
    <w:rsid w:val="00635116"/>
    <w:rsid w:val="00635154"/>
    <w:rsid w:val="00635C8D"/>
    <w:rsid w:val="00637764"/>
    <w:rsid w:val="00641071"/>
    <w:rsid w:val="00641AAA"/>
    <w:rsid w:val="00641F71"/>
    <w:rsid w:val="00642CF3"/>
    <w:rsid w:val="0064412C"/>
    <w:rsid w:val="00644C11"/>
    <w:rsid w:val="00645A71"/>
    <w:rsid w:val="006466B9"/>
    <w:rsid w:val="006467C3"/>
    <w:rsid w:val="006518B5"/>
    <w:rsid w:val="00651FF8"/>
    <w:rsid w:val="00652049"/>
    <w:rsid w:val="00652D07"/>
    <w:rsid w:val="0065316A"/>
    <w:rsid w:val="00653413"/>
    <w:rsid w:val="006545A7"/>
    <w:rsid w:val="00654A4A"/>
    <w:rsid w:val="00654EA8"/>
    <w:rsid w:val="00660B81"/>
    <w:rsid w:val="0066648E"/>
    <w:rsid w:val="006667E0"/>
    <w:rsid w:val="0066768F"/>
    <w:rsid w:val="00667F83"/>
    <w:rsid w:val="00670352"/>
    <w:rsid w:val="006703F9"/>
    <w:rsid w:val="00670A6F"/>
    <w:rsid w:val="00670D66"/>
    <w:rsid w:val="0067162B"/>
    <w:rsid w:val="0067183D"/>
    <w:rsid w:val="00672090"/>
    <w:rsid w:val="0067235D"/>
    <w:rsid w:val="0067362A"/>
    <w:rsid w:val="0068080D"/>
    <w:rsid w:val="0068193E"/>
    <w:rsid w:val="00685581"/>
    <w:rsid w:val="006857F5"/>
    <w:rsid w:val="00685CA9"/>
    <w:rsid w:val="0068728E"/>
    <w:rsid w:val="00687726"/>
    <w:rsid w:val="00687EDA"/>
    <w:rsid w:val="006915D9"/>
    <w:rsid w:val="00691D34"/>
    <w:rsid w:val="0069255E"/>
    <w:rsid w:val="00692D2E"/>
    <w:rsid w:val="00693203"/>
    <w:rsid w:val="006947AD"/>
    <w:rsid w:val="00696349"/>
    <w:rsid w:val="00696945"/>
    <w:rsid w:val="00696F4A"/>
    <w:rsid w:val="0069777D"/>
    <w:rsid w:val="006A0B0F"/>
    <w:rsid w:val="006A1066"/>
    <w:rsid w:val="006A1550"/>
    <w:rsid w:val="006A1D1E"/>
    <w:rsid w:val="006A31A2"/>
    <w:rsid w:val="006A3869"/>
    <w:rsid w:val="006A4DDF"/>
    <w:rsid w:val="006A5266"/>
    <w:rsid w:val="006A7FCB"/>
    <w:rsid w:val="006B0285"/>
    <w:rsid w:val="006B0418"/>
    <w:rsid w:val="006B1A30"/>
    <w:rsid w:val="006B2901"/>
    <w:rsid w:val="006B5016"/>
    <w:rsid w:val="006B570C"/>
    <w:rsid w:val="006B628F"/>
    <w:rsid w:val="006B6663"/>
    <w:rsid w:val="006C0694"/>
    <w:rsid w:val="006C2CF5"/>
    <w:rsid w:val="006C36D2"/>
    <w:rsid w:val="006C4A97"/>
    <w:rsid w:val="006C609D"/>
    <w:rsid w:val="006C65B3"/>
    <w:rsid w:val="006C7351"/>
    <w:rsid w:val="006D04A5"/>
    <w:rsid w:val="006D09DA"/>
    <w:rsid w:val="006D1CD1"/>
    <w:rsid w:val="006D20EA"/>
    <w:rsid w:val="006D23EB"/>
    <w:rsid w:val="006D289E"/>
    <w:rsid w:val="006D382E"/>
    <w:rsid w:val="006D778B"/>
    <w:rsid w:val="006D7899"/>
    <w:rsid w:val="006E2813"/>
    <w:rsid w:val="006E2862"/>
    <w:rsid w:val="006E2887"/>
    <w:rsid w:val="006E3D24"/>
    <w:rsid w:val="006E5C47"/>
    <w:rsid w:val="006F2D42"/>
    <w:rsid w:val="006F334E"/>
    <w:rsid w:val="006F4D4C"/>
    <w:rsid w:val="00700340"/>
    <w:rsid w:val="007026FC"/>
    <w:rsid w:val="00702947"/>
    <w:rsid w:val="00704E00"/>
    <w:rsid w:val="00705FEE"/>
    <w:rsid w:val="0070698D"/>
    <w:rsid w:val="00707321"/>
    <w:rsid w:val="0071090B"/>
    <w:rsid w:val="0071380C"/>
    <w:rsid w:val="007167AB"/>
    <w:rsid w:val="00720AB4"/>
    <w:rsid w:val="00723729"/>
    <w:rsid w:val="00723FAD"/>
    <w:rsid w:val="00724B0F"/>
    <w:rsid w:val="0072748C"/>
    <w:rsid w:val="00727F6B"/>
    <w:rsid w:val="00731876"/>
    <w:rsid w:val="00731C37"/>
    <w:rsid w:val="00734A7D"/>
    <w:rsid w:val="00734F1A"/>
    <w:rsid w:val="00735B8D"/>
    <w:rsid w:val="007371F5"/>
    <w:rsid w:val="00737476"/>
    <w:rsid w:val="00741B8F"/>
    <w:rsid w:val="00743D23"/>
    <w:rsid w:val="0074455D"/>
    <w:rsid w:val="00747F4B"/>
    <w:rsid w:val="00751042"/>
    <w:rsid w:val="00751070"/>
    <w:rsid w:val="00752022"/>
    <w:rsid w:val="007529A8"/>
    <w:rsid w:val="00752E34"/>
    <w:rsid w:val="007556D0"/>
    <w:rsid w:val="00757A79"/>
    <w:rsid w:val="00761242"/>
    <w:rsid w:val="00762A87"/>
    <w:rsid w:val="00764870"/>
    <w:rsid w:val="00764DC2"/>
    <w:rsid w:val="007671FF"/>
    <w:rsid w:val="007674D2"/>
    <w:rsid w:val="00771653"/>
    <w:rsid w:val="007741FD"/>
    <w:rsid w:val="00774F98"/>
    <w:rsid w:val="00776C78"/>
    <w:rsid w:val="00776F3F"/>
    <w:rsid w:val="00777852"/>
    <w:rsid w:val="00780620"/>
    <w:rsid w:val="007815EF"/>
    <w:rsid w:val="007821DE"/>
    <w:rsid w:val="00783A8C"/>
    <w:rsid w:val="00783FE5"/>
    <w:rsid w:val="00784D88"/>
    <w:rsid w:val="00785737"/>
    <w:rsid w:val="00786055"/>
    <w:rsid w:val="00790AB5"/>
    <w:rsid w:val="00791AF2"/>
    <w:rsid w:val="00794851"/>
    <w:rsid w:val="00794899"/>
    <w:rsid w:val="007950A6"/>
    <w:rsid w:val="007954D6"/>
    <w:rsid w:val="00796504"/>
    <w:rsid w:val="00797306"/>
    <w:rsid w:val="007A304C"/>
    <w:rsid w:val="007A411A"/>
    <w:rsid w:val="007A469D"/>
    <w:rsid w:val="007A49B6"/>
    <w:rsid w:val="007A5143"/>
    <w:rsid w:val="007A557F"/>
    <w:rsid w:val="007A6293"/>
    <w:rsid w:val="007A63B1"/>
    <w:rsid w:val="007A6A59"/>
    <w:rsid w:val="007A6B0B"/>
    <w:rsid w:val="007A74B7"/>
    <w:rsid w:val="007A7AE8"/>
    <w:rsid w:val="007B1924"/>
    <w:rsid w:val="007B1EC0"/>
    <w:rsid w:val="007B20E7"/>
    <w:rsid w:val="007B2254"/>
    <w:rsid w:val="007B3228"/>
    <w:rsid w:val="007B47F5"/>
    <w:rsid w:val="007B5B9F"/>
    <w:rsid w:val="007B6E82"/>
    <w:rsid w:val="007C08E9"/>
    <w:rsid w:val="007C187A"/>
    <w:rsid w:val="007C1DAA"/>
    <w:rsid w:val="007C2DEB"/>
    <w:rsid w:val="007C3A1A"/>
    <w:rsid w:val="007C4D96"/>
    <w:rsid w:val="007C54D6"/>
    <w:rsid w:val="007C6A51"/>
    <w:rsid w:val="007D1012"/>
    <w:rsid w:val="007D1905"/>
    <w:rsid w:val="007D327F"/>
    <w:rsid w:val="007D3691"/>
    <w:rsid w:val="007D3C87"/>
    <w:rsid w:val="007D679C"/>
    <w:rsid w:val="007D68AD"/>
    <w:rsid w:val="007D73C9"/>
    <w:rsid w:val="007E07E9"/>
    <w:rsid w:val="007E123E"/>
    <w:rsid w:val="007E1E0E"/>
    <w:rsid w:val="007E626C"/>
    <w:rsid w:val="007E79B6"/>
    <w:rsid w:val="007E7AF2"/>
    <w:rsid w:val="007E7E9E"/>
    <w:rsid w:val="007F0AE8"/>
    <w:rsid w:val="007F2945"/>
    <w:rsid w:val="007F2E5C"/>
    <w:rsid w:val="007F3DD3"/>
    <w:rsid w:val="007F4F2B"/>
    <w:rsid w:val="007F7E8B"/>
    <w:rsid w:val="00800522"/>
    <w:rsid w:val="00801505"/>
    <w:rsid w:val="008023B8"/>
    <w:rsid w:val="00805146"/>
    <w:rsid w:val="00806970"/>
    <w:rsid w:val="00806CA4"/>
    <w:rsid w:val="00806F95"/>
    <w:rsid w:val="00807B2A"/>
    <w:rsid w:val="0081534A"/>
    <w:rsid w:val="00817BEF"/>
    <w:rsid w:val="00822354"/>
    <w:rsid w:val="00824312"/>
    <w:rsid w:val="00824691"/>
    <w:rsid w:val="00824A97"/>
    <w:rsid w:val="0082557E"/>
    <w:rsid w:val="00827CD8"/>
    <w:rsid w:val="008325AB"/>
    <w:rsid w:val="008347EE"/>
    <w:rsid w:val="00834900"/>
    <w:rsid w:val="0083529C"/>
    <w:rsid w:val="0083789E"/>
    <w:rsid w:val="00840287"/>
    <w:rsid w:val="0084043E"/>
    <w:rsid w:val="00841350"/>
    <w:rsid w:val="0084290B"/>
    <w:rsid w:val="00842967"/>
    <w:rsid w:val="00844F39"/>
    <w:rsid w:val="008454E2"/>
    <w:rsid w:val="0084639E"/>
    <w:rsid w:val="00846696"/>
    <w:rsid w:val="00846963"/>
    <w:rsid w:val="00846B69"/>
    <w:rsid w:val="0084771A"/>
    <w:rsid w:val="00851631"/>
    <w:rsid w:val="00852504"/>
    <w:rsid w:val="00853839"/>
    <w:rsid w:val="00855706"/>
    <w:rsid w:val="00855BCB"/>
    <w:rsid w:val="00855C67"/>
    <w:rsid w:val="00855EDD"/>
    <w:rsid w:val="008563AF"/>
    <w:rsid w:val="008563F1"/>
    <w:rsid w:val="0085687E"/>
    <w:rsid w:val="00857359"/>
    <w:rsid w:val="0085751C"/>
    <w:rsid w:val="0086116B"/>
    <w:rsid w:val="00861F79"/>
    <w:rsid w:val="00862872"/>
    <w:rsid w:val="00864D9D"/>
    <w:rsid w:val="00864F69"/>
    <w:rsid w:val="008704D8"/>
    <w:rsid w:val="00870B1F"/>
    <w:rsid w:val="00872C94"/>
    <w:rsid w:val="00875247"/>
    <w:rsid w:val="008752C1"/>
    <w:rsid w:val="00875E8F"/>
    <w:rsid w:val="008776C3"/>
    <w:rsid w:val="00880E1E"/>
    <w:rsid w:val="0088194B"/>
    <w:rsid w:val="00882787"/>
    <w:rsid w:val="008828F5"/>
    <w:rsid w:val="00883CF1"/>
    <w:rsid w:val="00886C07"/>
    <w:rsid w:val="00886D62"/>
    <w:rsid w:val="0088780F"/>
    <w:rsid w:val="00887D19"/>
    <w:rsid w:val="008911ED"/>
    <w:rsid w:val="00892A35"/>
    <w:rsid w:val="00892F2D"/>
    <w:rsid w:val="00893065"/>
    <w:rsid w:val="008965BC"/>
    <w:rsid w:val="00896790"/>
    <w:rsid w:val="00897666"/>
    <w:rsid w:val="008A0887"/>
    <w:rsid w:val="008A0F9C"/>
    <w:rsid w:val="008A1CE0"/>
    <w:rsid w:val="008A2558"/>
    <w:rsid w:val="008A291F"/>
    <w:rsid w:val="008A2FB0"/>
    <w:rsid w:val="008A31E1"/>
    <w:rsid w:val="008A45EC"/>
    <w:rsid w:val="008A4687"/>
    <w:rsid w:val="008A4903"/>
    <w:rsid w:val="008A4A01"/>
    <w:rsid w:val="008A51D9"/>
    <w:rsid w:val="008B04CB"/>
    <w:rsid w:val="008B05C0"/>
    <w:rsid w:val="008B09FD"/>
    <w:rsid w:val="008B0C0B"/>
    <w:rsid w:val="008B24B4"/>
    <w:rsid w:val="008B24BE"/>
    <w:rsid w:val="008B27B0"/>
    <w:rsid w:val="008B3079"/>
    <w:rsid w:val="008B5EC9"/>
    <w:rsid w:val="008B60C1"/>
    <w:rsid w:val="008B6AB2"/>
    <w:rsid w:val="008B6B8C"/>
    <w:rsid w:val="008B6C55"/>
    <w:rsid w:val="008C2251"/>
    <w:rsid w:val="008C2643"/>
    <w:rsid w:val="008C39FB"/>
    <w:rsid w:val="008C432D"/>
    <w:rsid w:val="008C4C1F"/>
    <w:rsid w:val="008C651A"/>
    <w:rsid w:val="008C78FE"/>
    <w:rsid w:val="008D13BF"/>
    <w:rsid w:val="008D2B8C"/>
    <w:rsid w:val="008D4599"/>
    <w:rsid w:val="008D46BE"/>
    <w:rsid w:val="008D6AFD"/>
    <w:rsid w:val="008E2879"/>
    <w:rsid w:val="008E313A"/>
    <w:rsid w:val="008E3142"/>
    <w:rsid w:val="008E51F3"/>
    <w:rsid w:val="008E52F6"/>
    <w:rsid w:val="008E5D69"/>
    <w:rsid w:val="008E6FBB"/>
    <w:rsid w:val="008E7C39"/>
    <w:rsid w:val="008F1942"/>
    <w:rsid w:val="008F2926"/>
    <w:rsid w:val="008F33C6"/>
    <w:rsid w:val="008F3415"/>
    <w:rsid w:val="008F631F"/>
    <w:rsid w:val="008F6391"/>
    <w:rsid w:val="008F6454"/>
    <w:rsid w:val="008F6AFB"/>
    <w:rsid w:val="008F781A"/>
    <w:rsid w:val="00900DE3"/>
    <w:rsid w:val="00901BF3"/>
    <w:rsid w:val="009032FA"/>
    <w:rsid w:val="009064BB"/>
    <w:rsid w:val="00910B25"/>
    <w:rsid w:val="00910D13"/>
    <w:rsid w:val="00910DEE"/>
    <w:rsid w:val="00911DF8"/>
    <w:rsid w:val="00912294"/>
    <w:rsid w:val="00912DE1"/>
    <w:rsid w:val="00913F6C"/>
    <w:rsid w:val="009148CB"/>
    <w:rsid w:val="00914FA3"/>
    <w:rsid w:val="00915746"/>
    <w:rsid w:val="00915C5D"/>
    <w:rsid w:val="00921A6E"/>
    <w:rsid w:val="0092333F"/>
    <w:rsid w:val="00923722"/>
    <w:rsid w:val="0092669A"/>
    <w:rsid w:val="0092669D"/>
    <w:rsid w:val="00927B36"/>
    <w:rsid w:val="00927ECE"/>
    <w:rsid w:val="00931F26"/>
    <w:rsid w:val="00932931"/>
    <w:rsid w:val="0093313C"/>
    <w:rsid w:val="00935606"/>
    <w:rsid w:val="00936FB2"/>
    <w:rsid w:val="009379A9"/>
    <w:rsid w:val="00940E0F"/>
    <w:rsid w:val="00942BA3"/>
    <w:rsid w:val="009447FB"/>
    <w:rsid w:val="00944FB5"/>
    <w:rsid w:val="00945F1F"/>
    <w:rsid w:val="009473CD"/>
    <w:rsid w:val="00947C22"/>
    <w:rsid w:val="00947D94"/>
    <w:rsid w:val="009511B4"/>
    <w:rsid w:val="00951B65"/>
    <w:rsid w:val="009521F6"/>
    <w:rsid w:val="00953041"/>
    <w:rsid w:val="00954FA2"/>
    <w:rsid w:val="00955587"/>
    <w:rsid w:val="0095657E"/>
    <w:rsid w:val="0096147D"/>
    <w:rsid w:val="009640B2"/>
    <w:rsid w:val="00965190"/>
    <w:rsid w:val="00965A00"/>
    <w:rsid w:val="00967A7D"/>
    <w:rsid w:val="009702E9"/>
    <w:rsid w:val="00970C99"/>
    <w:rsid w:val="0097158A"/>
    <w:rsid w:val="009716CA"/>
    <w:rsid w:val="00971E35"/>
    <w:rsid w:val="00972971"/>
    <w:rsid w:val="00975852"/>
    <w:rsid w:val="00975A91"/>
    <w:rsid w:val="00977484"/>
    <w:rsid w:val="0098091C"/>
    <w:rsid w:val="00980934"/>
    <w:rsid w:val="0098124B"/>
    <w:rsid w:val="00986C8C"/>
    <w:rsid w:val="00990DCD"/>
    <w:rsid w:val="00990F70"/>
    <w:rsid w:val="0099313F"/>
    <w:rsid w:val="00993DE6"/>
    <w:rsid w:val="009940D4"/>
    <w:rsid w:val="00995590"/>
    <w:rsid w:val="00996993"/>
    <w:rsid w:val="00997743"/>
    <w:rsid w:val="009A0017"/>
    <w:rsid w:val="009A3143"/>
    <w:rsid w:val="009A3A21"/>
    <w:rsid w:val="009A4F6F"/>
    <w:rsid w:val="009A54D1"/>
    <w:rsid w:val="009A5999"/>
    <w:rsid w:val="009A72D9"/>
    <w:rsid w:val="009B13AB"/>
    <w:rsid w:val="009B2359"/>
    <w:rsid w:val="009B28BC"/>
    <w:rsid w:val="009B567D"/>
    <w:rsid w:val="009C05C7"/>
    <w:rsid w:val="009C356E"/>
    <w:rsid w:val="009C3B64"/>
    <w:rsid w:val="009C671E"/>
    <w:rsid w:val="009C69D2"/>
    <w:rsid w:val="009C74B7"/>
    <w:rsid w:val="009D222F"/>
    <w:rsid w:val="009D22E9"/>
    <w:rsid w:val="009D2756"/>
    <w:rsid w:val="009D3931"/>
    <w:rsid w:val="009D4744"/>
    <w:rsid w:val="009D4C98"/>
    <w:rsid w:val="009D595F"/>
    <w:rsid w:val="009D6F08"/>
    <w:rsid w:val="009E2268"/>
    <w:rsid w:val="009E357E"/>
    <w:rsid w:val="009E48D2"/>
    <w:rsid w:val="009E63C1"/>
    <w:rsid w:val="009E677B"/>
    <w:rsid w:val="009E7EE7"/>
    <w:rsid w:val="009F17E0"/>
    <w:rsid w:val="009F1F1A"/>
    <w:rsid w:val="009F5B68"/>
    <w:rsid w:val="00A0018B"/>
    <w:rsid w:val="00A01831"/>
    <w:rsid w:val="00A0218D"/>
    <w:rsid w:val="00A023E2"/>
    <w:rsid w:val="00A03B75"/>
    <w:rsid w:val="00A0449C"/>
    <w:rsid w:val="00A05251"/>
    <w:rsid w:val="00A06B99"/>
    <w:rsid w:val="00A102A7"/>
    <w:rsid w:val="00A12618"/>
    <w:rsid w:val="00A14AC1"/>
    <w:rsid w:val="00A15906"/>
    <w:rsid w:val="00A21167"/>
    <w:rsid w:val="00A21378"/>
    <w:rsid w:val="00A2274B"/>
    <w:rsid w:val="00A230EE"/>
    <w:rsid w:val="00A23A31"/>
    <w:rsid w:val="00A23E54"/>
    <w:rsid w:val="00A24064"/>
    <w:rsid w:val="00A24E0D"/>
    <w:rsid w:val="00A25069"/>
    <w:rsid w:val="00A251DF"/>
    <w:rsid w:val="00A25D5F"/>
    <w:rsid w:val="00A30A75"/>
    <w:rsid w:val="00A30A78"/>
    <w:rsid w:val="00A30AD5"/>
    <w:rsid w:val="00A30F80"/>
    <w:rsid w:val="00A31365"/>
    <w:rsid w:val="00A34153"/>
    <w:rsid w:val="00A3433F"/>
    <w:rsid w:val="00A372FF"/>
    <w:rsid w:val="00A41E57"/>
    <w:rsid w:val="00A446F8"/>
    <w:rsid w:val="00A4739B"/>
    <w:rsid w:val="00A47F9C"/>
    <w:rsid w:val="00A50F77"/>
    <w:rsid w:val="00A51A7D"/>
    <w:rsid w:val="00A5215E"/>
    <w:rsid w:val="00A52AEE"/>
    <w:rsid w:val="00A54567"/>
    <w:rsid w:val="00A54BA7"/>
    <w:rsid w:val="00A55336"/>
    <w:rsid w:val="00A553A8"/>
    <w:rsid w:val="00A55AB2"/>
    <w:rsid w:val="00A57805"/>
    <w:rsid w:val="00A57886"/>
    <w:rsid w:val="00A62B98"/>
    <w:rsid w:val="00A630C0"/>
    <w:rsid w:val="00A63C65"/>
    <w:rsid w:val="00A644BE"/>
    <w:rsid w:val="00A64882"/>
    <w:rsid w:val="00A64E79"/>
    <w:rsid w:val="00A66131"/>
    <w:rsid w:val="00A6653C"/>
    <w:rsid w:val="00A67C92"/>
    <w:rsid w:val="00A7019E"/>
    <w:rsid w:val="00A71DF8"/>
    <w:rsid w:val="00A71F43"/>
    <w:rsid w:val="00A7297E"/>
    <w:rsid w:val="00A72E33"/>
    <w:rsid w:val="00A7443C"/>
    <w:rsid w:val="00A7530E"/>
    <w:rsid w:val="00A76084"/>
    <w:rsid w:val="00A76250"/>
    <w:rsid w:val="00A8040B"/>
    <w:rsid w:val="00A80879"/>
    <w:rsid w:val="00A80C7C"/>
    <w:rsid w:val="00A84C98"/>
    <w:rsid w:val="00A8539F"/>
    <w:rsid w:val="00A86181"/>
    <w:rsid w:val="00A8764F"/>
    <w:rsid w:val="00A908B6"/>
    <w:rsid w:val="00A90C88"/>
    <w:rsid w:val="00A9189C"/>
    <w:rsid w:val="00A91D54"/>
    <w:rsid w:val="00A92114"/>
    <w:rsid w:val="00A92F05"/>
    <w:rsid w:val="00A962F0"/>
    <w:rsid w:val="00A96BD8"/>
    <w:rsid w:val="00A97E69"/>
    <w:rsid w:val="00AA0D56"/>
    <w:rsid w:val="00AA3C75"/>
    <w:rsid w:val="00AA62BD"/>
    <w:rsid w:val="00AB49E4"/>
    <w:rsid w:val="00AB4B82"/>
    <w:rsid w:val="00AB5E57"/>
    <w:rsid w:val="00AB7FEF"/>
    <w:rsid w:val="00AC0437"/>
    <w:rsid w:val="00AC0B0B"/>
    <w:rsid w:val="00AC1132"/>
    <w:rsid w:val="00AC1490"/>
    <w:rsid w:val="00AC7B08"/>
    <w:rsid w:val="00AD0D51"/>
    <w:rsid w:val="00AD3E1C"/>
    <w:rsid w:val="00AD465A"/>
    <w:rsid w:val="00AD4CAC"/>
    <w:rsid w:val="00AD52FE"/>
    <w:rsid w:val="00AD66B2"/>
    <w:rsid w:val="00AE04AF"/>
    <w:rsid w:val="00AE0C60"/>
    <w:rsid w:val="00AE1DC6"/>
    <w:rsid w:val="00AE2C6E"/>
    <w:rsid w:val="00AE3594"/>
    <w:rsid w:val="00AE3D14"/>
    <w:rsid w:val="00AE40FE"/>
    <w:rsid w:val="00AE48DD"/>
    <w:rsid w:val="00AE5EB6"/>
    <w:rsid w:val="00AE6665"/>
    <w:rsid w:val="00AE7C7A"/>
    <w:rsid w:val="00AF04E4"/>
    <w:rsid w:val="00AF0C9A"/>
    <w:rsid w:val="00AF1382"/>
    <w:rsid w:val="00AF3E98"/>
    <w:rsid w:val="00B0173B"/>
    <w:rsid w:val="00B02253"/>
    <w:rsid w:val="00B06310"/>
    <w:rsid w:val="00B07C45"/>
    <w:rsid w:val="00B12C30"/>
    <w:rsid w:val="00B1463C"/>
    <w:rsid w:val="00B14F5B"/>
    <w:rsid w:val="00B163C5"/>
    <w:rsid w:val="00B167BD"/>
    <w:rsid w:val="00B179D6"/>
    <w:rsid w:val="00B213E2"/>
    <w:rsid w:val="00B220A5"/>
    <w:rsid w:val="00B23CA2"/>
    <w:rsid w:val="00B25EE6"/>
    <w:rsid w:val="00B263FF"/>
    <w:rsid w:val="00B273FA"/>
    <w:rsid w:val="00B27CDE"/>
    <w:rsid w:val="00B36316"/>
    <w:rsid w:val="00B3730E"/>
    <w:rsid w:val="00B37ECA"/>
    <w:rsid w:val="00B40ED1"/>
    <w:rsid w:val="00B43A85"/>
    <w:rsid w:val="00B43BA4"/>
    <w:rsid w:val="00B44E28"/>
    <w:rsid w:val="00B465F6"/>
    <w:rsid w:val="00B47B83"/>
    <w:rsid w:val="00B51B48"/>
    <w:rsid w:val="00B52D24"/>
    <w:rsid w:val="00B53CF1"/>
    <w:rsid w:val="00B544B1"/>
    <w:rsid w:val="00B563AB"/>
    <w:rsid w:val="00B6025A"/>
    <w:rsid w:val="00B60A00"/>
    <w:rsid w:val="00B6264E"/>
    <w:rsid w:val="00B64F30"/>
    <w:rsid w:val="00B67A07"/>
    <w:rsid w:val="00B73331"/>
    <w:rsid w:val="00B74443"/>
    <w:rsid w:val="00B75D47"/>
    <w:rsid w:val="00B7653E"/>
    <w:rsid w:val="00B7738F"/>
    <w:rsid w:val="00B837A5"/>
    <w:rsid w:val="00B85384"/>
    <w:rsid w:val="00B86D0B"/>
    <w:rsid w:val="00B87C0F"/>
    <w:rsid w:val="00B90AC8"/>
    <w:rsid w:val="00B931CA"/>
    <w:rsid w:val="00B95F5F"/>
    <w:rsid w:val="00B966B6"/>
    <w:rsid w:val="00BA0331"/>
    <w:rsid w:val="00BA15F4"/>
    <w:rsid w:val="00BA1B21"/>
    <w:rsid w:val="00BA1E5A"/>
    <w:rsid w:val="00BA4135"/>
    <w:rsid w:val="00BA4A12"/>
    <w:rsid w:val="00BA5D7C"/>
    <w:rsid w:val="00BB004B"/>
    <w:rsid w:val="00BB07AE"/>
    <w:rsid w:val="00BB1AF0"/>
    <w:rsid w:val="00BB1CFF"/>
    <w:rsid w:val="00BB1D20"/>
    <w:rsid w:val="00BB24E0"/>
    <w:rsid w:val="00BB3148"/>
    <w:rsid w:val="00BB65A4"/>
    <w:rsid w:val="00BB73FD"/>
    <w:rsid w:val="00BB7526"/>
    <w:rsid w:val="00BC05C1"/>
    <w:rsid w:val="00BC07FE"/>
    <w:rsid w:val="00BC0C7A"/>
    <w:rsid w:val="00BC1468"/>
    <w:rsid w:val="00BC1669"/>
    <w:rsid w:val="00BC1E78"/>
    <w:rsid w:val="00BC4F96"/>
    <w:rsid w:val="00BC6A8C"/>
    <w:rsid w:val="00BC733D"/>
    <w:rsid w:val="00BD0B7F"/>
    <w:rsid w:val="00BD0EBA"/>
    <w:rsid w:val="00BD1485"/>
    <w:rsid w:val="00BD18B8"/>
    <w:rsid w:val="00BD19CB"/>
    <w:rsid w:val="00BD1D5F"/>
    <w:rsid w:val="00BD236E"/>
    <w:rsid w:val="00BD2DB2"/>
    <w:rsid w:val="00BD3379"/>
    <w:rsid w:val="00BD3C27"/>
    <w:rsid w:val="00BD552D"/>
    <w:rsid w:val="00BD74F6"/>
    <w:rsid w:val="00BE0F99"/>
    <w:rsid w:val="00BE1536"/>
    <w:rsid w:val="00BE25FE"/>
    <w:rsid w:val="00BE44E6"/>
    <w:rsid w:val="00BE7404"/>
    <w:rsid w:val="00BF0979"/>
    <w:rsid w:val="00BF0F2C"/>
    <w:rsid w:val="00BF3193"/>
    <w:rsid w:val="00BF43FF"/>
    <w:rsid w:val="00BF5CFE"/>
    <w:rsid w:val="00BF635D"/>
    <w:rsid w:val="00C027BD"/>
    <w:rsid w:val="00C039B0"/>
    <w:rsid w:val="00C053D5"/>
    <w:rsid w:val="00C07D0F"/>
    <w:rsid w:val="00C1093F"/>
    <w:rsid w:val="00C1166C"/>
    <w:rsid w:val="00C12EA0"/>
    <w:rsid w:val="00C12FEF"/>
    <w:rsid w:val="00C133E5"/>
    <w:rsid w:val="00C1576B"/>
    <w:rsid w:val="00C17029"/>
    <w:rsid w:val="00C20DDF"/>
    <w:rsid w:val="00C20FEA"/>
    <w:rsid w:val="00C22887"/>
    <w:rsid w:val="00C22ECC"/>
    <w:rsid w:val="00C23716"/>
    <w:rsid w:val="00C258F6"/>
    <w:rsid w:val="00C32CF4"/>
    <w:rsid w:val="00C33C3A"/>
    <w:rsid w:val="00C350F1"/>
    <w:rsid w:val="00C36691"/>
    <w:rsid w:val="00C4050A"/>
    <w:rsid w:val="00C42035"/>
    <w:rsid w:val="00C44CAC"/>
    <w:rsid w:val="00C44D64"/>
    <w:rsid w:val="00C45074"/>
    <w:rsid w:val="00C5079B"/>
    <w:rsid w:val="00C52613"/>
    <w:rsid w:val="00C52ACE"/>
    <w:rsid w:val="00C563DD"/>
    <w:rsid w:val="00C57FBF"/>
    <w:rsid w:val="00C6396C"/>
    <w:rsid w:val="00C63BCB"/>
    <w:rsid w:val="00C63FB3"/>
    <w:rsid w:val="00C65720"/>
    <w:rsid w:val="00C65DB0"/>
    <w:rsid w:val="00C67F0A"/>
    <w:rsid w:val="00C70212"/>
    <w:rsid w:val="00C704AB"/>
    <w:rsid w:val="00C71B14"/>
    <w:rsid w:val="00C72961"/>
    <w:rsid w:val="00C7397B"/>
    <w:rsid w:val="00C7605B"/>
    <w:rsid w:val="00C772BF"/>
    <w:rsid w:val="00C77AFF"/>
    <w:rsid w:val="00C802C7"/>
    <w:rsid w:val="00C8281B"/>
    <w:rsid w:val="00C83691"/>
    <w:rsid w:val="00C84A25"/>
    <w:rsid w:val="00C90D6A"/>
    <w:rsid w:val="00C92FB3"/>
    <w:rsid w:val="00C94599"/>
    <w:rsid w:val="00C949D4"/>
    <w:rsid w:val="00C95484"/>
    <w:rsid w:val="00C95E7D"/>
    <w:rsid w:val="00C968FB"/>
    <w:rsid w:val="00C97A3C"/>
    <w:rsid w:val="00CA07CA"/>
    <w:rsid w:val="00CA0F44"/>
    <w:rsid w:val="00CA433B"/>
    <w:rsid w:val="00CA487E"/>
    <w:rsid w:val="00CA4F4D"/>
    <w:rsid w:val="00CA5F4F"/>
    <w:rsid w:val="00CA6245"/>
    <w:rsid w:val="00CA7145"/>
    <w:rsid w:val="00CB1A8B"/>
    <w:rsid w:val="00CB207B"/>
    <w:rsid w:val="00CB3000"/>
    <w:rsid w:val="00CB4BDF"/>
    <w:rsid w:val="00CB5692"/>
    <w:rsid w:val="00CB61C8"/>
    <w:rsid w:val="00CB7FE9"/>
    <w:rsid w:val="00CB7FEB"/>
    <w:rsid w:val="00CC36AA"/>
    <w:rsid w:val="00CC3C01"/>
    <w:rsid w:val="00CC4E91"/>
    <w:rsid w:val="00CC4ED2"/>
    <w:rsid w:val="00CC5783"/>
    <w:rsid w:val="00CC5974"/>
    <w:rsid w:val="00CC60CB"/>
    <w:rsid w:val="00CC7A6B"/>
    <w:rsid w:val="00CD05F7"/>
    <w:rsid w:val="00CD1887"/>
    <w:rsid w:val="00CD4F99"/>
    <w:rsid w:val="00CD588E"/>
    <w:rsid w:val="00CD637A"/>
    <w:rsid w:val="00CE0ACF"/>
    <w:rsid w:val="00CE287A"/>
    <w:rsid w:val="00CE5BCD"/>
    <w:rsid w:val="00CE5EAC"/>
    <w:rsid w:val="00CE6067"/>
    <w:rsid w:val="00CE62B1"/>
    <w:rsid w:val="00CE6349"/>
    <w:rsid w:val="00CE6639"/>
    <w:rsid w:val="00CE67D8"/>
    <w:rsid w:val="00CE6E31"/>
    <w:rsid w:val="00CEFD92"/>
    <w:rsid w:val="00CF3555"/>
    <w:rsid w:val="00CF57D4"/>
    <w:rsid w:val="00CF59F0"/>
    <w:rsid w:val="00CF72E6"/>
    <w:rsid w:val="00CF7405"/>
    <w:rsid w:val="00CF741F"/>
    <w:rsid w:val="00D00420"/>
    <w:rsid w:val="00D01508"/>
    <w:rsid w:val="00D02037"/>
    <w:rsid w:val="00D024D2"/>
    <w:rsid w:val="00D06AF0"/>
    <w:rsid w:val="00D108D0"/>
    <w:rsid w:val="00D12BD3"/>
    <w:rsid w:val="00D14CF2"/>
    <w:rsid w:val="00D15795"/>
    <w:rsid w:val="00D15871"/>
    <w:rsid w:val="00D161A1"/>
    <w:rsid w:val="00D21121"/>
    <w:rsid w:val="00D222B8"/>
    <w:rsid w:val="00D249DE"/>
    <w:rsid w:val="00D2508A"/>
    <w:rsid w:val="00D25113"/>
    <w:rsid w:val="00D26D59"/>
    <w:rsid w:val="00D2706F"/>
    <w:rsid w:val="00D3173B"/>
    <w:rsid w:val="00D32DB5"/>
    <w:rsid w:val="00D32E16"/>
    <w:rsid w:val="00D344B7"/>
    <w:rsid w:val="00D35E5D"/>
    <w:rsid w:val="00D378E3"/>
    <w:rsid w:val="00D37CAD"/>
    <w:rsid w:val="00D40BD3"/>
    <w:rsid w:val="00D413FA"/>
    <w:rsid w:val="00D43502"/>
    <w:rsid w:val="00D46591"/>
    <w:rsid w:val="00D47525"/>
    <w:rsid w:val="00D47DD3"/>
    <w:rsid w:val="00D500D8"/>
    <w:rsid w:val="00D50A2E"/>
    <w:rsid w:val="00D510BC"/>
    <w:rsid w:val="00D5116D"/>
    <w:rsid w:val="00D51D30"/>
    <w:rsid w:val="00D52C9A"/>
    <w:rsid w:val="00D55388"/>
    <w:rsid w:val="00D56BF5"/>
    <w:rsid w:val="00D60A76"/>
    <w:rsid w:val="00D611C7"/>
    <w:rsid w:val="00D61550"/>
    <w:rsid w:val="00D62831"/>
    <w:rsid w:val="00D62C8A"/>
    <w:rsid w:val="00D640C8"/>
    <w:rsid w:val="00D64F8D"/>
    <w:rsid w:val="00D66589"/>
    <w:rsid w:val="00D677B4"/>
    <w:rsid w:val="00D713F2"/>
    <w:rsid w:val="00D73FA9"/>
    <w:rsid w:val="00D74D98"/>
    <w:rsid w:val="00D7526B"/>
    <w:rsid w:val="00D75C2B"/>
    <w:rsid w:val="00D803D2"/>
    <w:rsid w:val="00D80F6E"/>
    <w:rsid w:val="00D8215A"/>
    <w:rsid w:val="00D82DD2"/>
    <w:rsid w:val="00D862E0"/>
    <w:rsid w:val="00D86E3B"/>
    <w:rsid w:val="00D93785"/>
    <w:rsid w:val="00DA28F1"/>
    <w:rsid w:val="00DA6216"/>
    <w:rsid w:val="00DA7389"/>
    <w:rsid w:val="00DB588B"/>
    <w:rsid w:val="00DB624C"/>
    <w:rsid w:val="00DB6FF8"/>
    <w:rsid w:val="00DB72AB"/>
    <w:rsid w:val="00DC0F9E"/>
    <w:rsid w:val="00DC3313"/>
    <w:rsid w:val="00DC33FF"/>
    <w:rsid w:val="00DC346A"/>
    <w:rsid w:val="00DC4BDD"/>
    <w:rsid w:val="00DC55E4"/>
    <w:rsid w:val="00DD0192"/>
    <w:rsid w:val="00DD2C06"/>
    <w:rsid w:val="00DD2E65"/>
    <w:rsid w:val="00DD3271"/>
    <w:rsid w:val="00DD3AFA"/>
    <w:rsid w:val="00DD43B6"/>
    <w:rsid w:val="00DE0193"/>
    <w:rsid w:val="00DE1C75"/>
    <w:rsid w:val="00DE1F0D"/>
    <w:rsid w:val="00DF0508"/>
    <w:rsid w:val="00DF0E31"/>
    <w:rsid w:val="00DF2178"/>
    <w:rsid w:val="00DF2781"/>
    <w:rsid w:val="00DF27DC"/>
    <w:rsid w:val="00DF3740"/>
    <w:rsid w:val="00DF4319"/>
    <w:rsid w:val="00DF54FE"/>
    <w:rsid w:val="00E02583"/>
    <w:rsid w:val="00E05683"/>
    <w:rsid w:val="00E06572"/>
    <w:rsid w:val="00E067F3"/>
    <w:rsid w:val="00E104D6"/>
    <w:rsid w:val="00E10790"/>
    <w:rsid w:val="00E10DCE"/>
    <w:rsid w:val="00E126AD"/>
    <w:rsid w:val="00E12EDB"/>
    <w:rsid w:val="00E15CAF"/>
    <w:rsid w:val="00E15F30"/>
    <w:rsid w:val="00E17F8D"/>
    <w:rsid w:val="00E20032"/>
    <w:rsid w:val="00E2767E"/>
    <w:rsid w:val="00E3135B"/>
    <w:rsid w:val="00E34A1A"/>
    <w:rsid w:val="00E34D05"/>
    <w:rsid w:val="00E35DB5"/>
    <w:rsid w:val="00E36034"/>
    <w:rsid w:val="00E362F6"/>
    <w:rsid w:val="00E36517"/>
    <w:rsid w:val="00E3745F"/>
    <w:rsid w:val="00E37A19"/>
    <w:rsid w:val="00E4052D"/>
    <w:rsid w:val="00E40B98"/>
    <w:rsid w:val="00E40C02"/>
    <w:rsid w:val="00E4370D"/>
    <w:rsid w:val="00E4470F"/>
    <w:rsid w:val="00E458A4"/>
    <w:rsid w:val="00E4593F"/>
    <w:rsid w:val="00E4703E"/>
    <w:rsid w:val="00E50031"/>
    <w:rsid w:val="00E50BC6"/>
    <w:rsid w:val="00E51171"/>
    <w:rsid w:val="00E5646E"/>
    <w:rsid w:val="00E56A50"/>
    <w:rsid w:val="00E57460"/>
    <w:rsid w:val="00E60F7F"/>
    <w:rsid w:val="00E62D50"/>
    <w:rsid w:val="00E62E73"/>
    <w:rsid w:val="00E63429"/>
    <w:rsid w:val="00E6440D"/>
    <w:rsid w:val="00E6472A"/>
    <w:rsid w:val="00E65CBC"/>
    <w:rsid w:val="00E6759A"/>
    <w:rsid w:val="00E675F3"/>
    <w:rsid w:val="00E6797D"/>
    <w:rsid w:val="00E67FC5"/>
    <w:rsid w:val="00E709E7"/>
    <w:rsid w:val="00E70EC3"/>
    <w:rsid w:val="00E75499"/>
    <w:rsid w:val="00E810D6"/>
    <w:rsid w:val="00E83684"/>
    <w:rsid w:val="00E837F8"/>
    <w:rsid w:val="00E85D31"/>
    <w:rsid w:val="00E875A6"/>
    <w:rsid w:val="00E87942"/>
    <w:rsid w:val="00E90CC9"/>
    <w:rsid w:val="00E91708"/>
    <w:rsid w:val="00E91FB5"/>
    <w:rsid w:val="00EA08C2"/>
    <w:rsid w:val="00EA0E64"/>
    <w:rsid w:val="00EA2D8C"/>
    <w:rsid w:val="00EA3472"/>
    <w:rsid w:val="00EA385D"/>
    <w:rsid w:val="00EA3908"/>
    <w:rsid w:val="00EA39BF"/>
    <w:rsid w:val="00EA4A4A"/>
    <w:rsid w:val="00EA69E8"/>
    <w:rsid w:val="00EB02AC"/>
    <w:rsid w:val="00EB2199"/>
    <w:rsid w:val="00EB275C"/>
    <w:rsid w:val="00EB3D1E"/>
    <w:rsid w:val="00EB5721"/>
    <w:rsid w:val="00EB6AB3"/>
    <w:rsid w:val="00EB6C26"/>
    <w:rsid w:val="00EB6F78"/>
    <w:rsid w:val="00EC0DBF"/>
    <w:rsid w:val="00EC2966"/>
    <w:rsid w:val="00EC3CF4"/>
    <w:rsid w:val="00EC4825"/>
    <w:rsid w:val="00EC5E91"/>
    <w:rsid w:val="00EC680B"/>
    <w:rsid w:val="00EC7A04"/>
    <w:rsid w:val="00EC7C9D"/>
    <w:rsid w:val="00ED12E0"/>
    <w:rsid w:val="00ED201F"/>
    <w:rsid w:val="00ED27B3"/>
    <w:rsid w:val="00ED366F"/>
    <w:rsid w:val="00ED42F5"/>
    <w:rsid w:val="00ED4CE8"/>
    <w:rsid w:val="00ED5339"/>
    <w:rsid w:val="00ED5664"/>
    <w:rsid w:val="00ED56EC"/>
    <w:rsid w:val="00ED5B1F"/>
    <w:rsid w:val="00ED752E"/>
    <w:rsid w:val="00ED782C"/>
    <w:rsid w:val="00EE0A05"/>
    <w:rsid w:val="00EE2EAB"/>
    <w:rsid w:val="00EE459E"/>
    <w:rsid w:val="00EE4979"/>
    <w:rsid w:val="00EE51DC"/>
    <w:rsid w:val="00EF37B8"/>
    <w:rsid w:val="00EF3874"/>
    <w:rsid w:val="00EF50C3"/>
    <w:rsid w:val="00EF532D"/>
    <w:rsid w:val="00EF613F"/>
    <w:rsid w:val="00F00F9B"/>
    <w:rsid w:val="00F01C14"/>
    <w:rsid w:val="00F01FE3"/>
    <w:rsid w:val="00F05735"/>
    <w:rsid w:val="00F07B94"/>
    <w:rsid w:val="00F11C47"/>
    <w:rsid w:val="00F11CC2"/>
    <w:rsid w:val="00F13242"/>
    <w:rsid w:val="00F134CB"/>
    <w:rsid w:val="00F15975"/>
    <w:rsid w:val="00F15979"/>
    <w:rsid w:val="00F15AF1"/>
    <w:rsid w:val="00F1666C"/>
    <w:rsid w:val="00F16D18"/>
    <w:rsid w:val="00F17288"/>
    <w:rsid w:val="00F17F0D"/>
    <w:rsid w:val="00F20840"/>
    <w:rsid w:val="00F253EF"/>
    <w:rsid w:val="00F25447"/>
    <w:rsid w:val="00F25F29"/>
    <w:rsid w:val="00F26439"/>
    <w:rsid w:val="00F26659"/>
    <w:rsid w:val="00F27A9D"/>
    <w:rsid w:val="00F303E8"/>
    <w:rsid w:val="00F309C4"/>
    <w:rsid w:val="00F30A66"/>
    <w:rsid w:val="00F312A6"/>
    <w:rsid w:val="00F313E0"/>
    <w:rsid w:val="00F319BC"/>
    <w:rsid w:val="00F3346F"/>
    <w:rsid w:val="00F33C9E"/>
    <w:rsid w:val="00F370EF"/>
    <w:rsid w:val="00F37460"/>
    <w:rsid w:val="00F377A9"/>
    <w:rsid w:val="00F37AF9"/>
    <w:rsid w:val="00F415CE"/>
    <w:rsid w:val="00F50838"/>
    <w:rsid w:val="00F50A0C"/>
    <w:rsid w:val="00F50CBE"/>
    <w:rsid w:val="00F51A81"/>
    <w:rsid w:val="00F51C1B"/>
    <w:rsid w:val="00F51C7D"/>
    <w:rsid w:val="00F53E94"/>
    <w:rsid w:val="00F5670B"/>
    <w:rsid w:val="00F56D64"/>
    <w:rsid w:val="00F57883"/>
    <w:rsid w:val="00F60D0A"/>
    <w:rsid w:val="00F6238D"/>
    <w:rsid w:val="00F62C93"/>
    <w:rsid w:val="00F642F1"/>
    <w:rsid w:val="00F66671"/>
    <w:rsid w:val="00F6669C"/>
    <w:rsid w:val="00F67398"/>
    <w:rsid w:val="00F7372D"/>
    <w:rsid w:val="00F7663D"/>
    <w:rsid w:val="00F76A37"/>
    <w:rsid w:val="00F7707E"/>
    <w:rsid w:val="00F80231"/>
    <w:rsid w:val="00F80702"/>
    <w:rsid w:val="00F832B9"/>
    <w:rsid w:val="00F866A7"/>
    <w:rsid w:val="00F91138"/>
    <w:rsid w:val="00F9256D"/>
    <w:rsid w:val="00F945BC"/>
    <w:rsid w:val="00F954AC"/>
    <w:rsid w:val="00F970C8"/>
    <w:rsid w:val="00F97D71"/>
    <w:rsid w:val="00FA024D"/>
    <w:rsid w:val="00FA153E"/>
    <w:rsid w:val="00FA177E"/>
    <w:rsid w:val="00FA38C8"/>
    <w:rsid w:val="00FA3CB6"/>
    <w:rsid w:val="00FA5114"/>
    <w:rsid w:val="00FB0F2E"/>
    <w:rsid w:val="00FB1C83"/>
    <w:rsid w:val="00FB3B7B"/>
    <w:rsid w:val="00FB4415"/>
    <w:rsid w:val="00FB5AD4"/>
    <w:rsid w:val="00FB63CA"/>
    <w:rsid w:val="00FB6760"/>
    <w:rsid w:val="00FB7889"/>
    <w:rsid w:val="00FB7E27"/>
    <w:rsid w:val="00FC06B4"/>
    <w:rsid w:val="00FC0D37"/>
    <w:rsid w:val="00FC17BB"/>
    <w:rsid w:val="00FC1A8D"/>
    <w:rsid w:val="00FC32B1"/>
    <w:rsid w:val="00FC570A"/>
    <w:rsid w:val="00FC692B"/>
    <w:rsid w:val="00FC6932"/>
    <w:rsid w:val="00FD0B1B"/>
    <w:rsid w:val="00FD1144"/>
    <w:rsid w:val="00FD1DC6"/>
    <w:rsid w:val="00FD1FB9"/>
    <w:rsid w:val="00FD2815"/>
    <w:rsid w:val="00FD33DD"/>
    <w:rsid w:val="00FD3AED"/>
    <w:rsid w:val="00FD3B0F"/>
    <w:rsid w:val="00FD41D2"/>
    <w:rsid w:val="00FD4350"/>
    <w:rsid w:val="00FD5363"/>
    <w:rsid w:val="00FE0CAB"/>
    <w:rsid w:val="00FE4119"/>
    <w:rsid w:val="00FE5051"/>
    <w:rsid w:val="00FE5B9C"/>
    <w:rsid w:val="00FF1F0A"/>
    <w:rsid w:val="00FF2B4A"/>
    <w:rsid w:val="00FF3446"/>
    <w:rsid w:val="00FF37A4"/>
    <w:rsid w:val="00FF460D"/>
    <w:rsid w:val="00FF5272"/>
    <w:rsid w:val="00FF530B"/>
    <w:rsid w:val="00FF5AD1"/>
    <w:rsid w:val="00FF703E"/>
    <w:rsid w:val="00FF79B3"/>
    <w:rsid w:val="0107D351"/>
    <w:rsid w:val="0157879D"/>
    <w:rsid w:val="01B76F63"/>
    <w:rsid w:val="01B8FB56"/>
    <w:rsid w:val="01D27327"/>
    <w:rsid w:val="021B4C99"/>
    <w:rsid w:val="0268A582"/>
    <w:rsid w:val="026910EB"/>
    <w:rsid w:val="03017BED"/>
    <w:rsid w:val="0382884C"/>
    <w:rsid w:val="03B6B3B9"/>
    <w:rsid w:val="03E3F5D5"/>
    <w:rsid w:val="04097310"/>
    <w:rsid w:val="041A70DD"/>
    <w:rsid w:val="042DA789"/>
    <w:rsid w:val="0448F984"/>
    <w:rsid w:val="0449DECB"/>
    <w:rsid w:val="045EBD0A"/>
    <w:rsid w:val="04E1A9C8"/>
    <w:rsid w:val="054B9ADF"/>
    <w:rsid w:val="055B1A76"/>
    <w:rsid w:val="057547D7"/>
    <w:rsid w:val="05A26EB5"/>
    <w:rsid w:val="05DB74B4"/>
    <w:rsid w:val="05E634AF"/>
    <w:rsid w:val="0631DCC9"/>
    <w:rsid w:val="063451B1"/>
    <w:rsid w:val="0640827B"/>
    <w:rsid w:val="06A9A226"/>
    <w:rsid w:val="06C3A248"/>
    <w:rsid w:val="073E3F16"/>
    <w:rsid w:val="0753F780"/>
    <w:rsid w:val="080E03DF"/>
    <w:rsid w:val="0831D894"/>
    <w:rsid w:val="0837743D"/>
    <w:rsid w:val="08461D43"/>
    <w:rsid w:val="0877A851"/>
    <w:rsid w:val="088CF929"/>
    <w:rsid w:val="08C52312"/>
    <w:rsid w:val="08FEF216"/>
    <w:rsid w:val="093017FA"/>
    <w:rsid w:val="09758B21"/>
    <w:rsid w:val="09EE9AD6"/>
    <w:rsid w:val="09FFB4D3"/>
    <w:rsid w:val="0A4D74A1"/>
    <w:rsid w:val="0A53BCC2"/>
    <w:rsid w:val="0A8023C5"/>
    <w:rsid w:val="0A9C79CE"/>
    <w:rsid w:val="0AC36288"/>
    <w:rsid w:val="0B318CB8"/>
    <w:rsid w:val="0B5E0841"/>
    <w:rsid w:val="0BB0B734"/>
    <w:rsid w:val="0BB99E78"/>
    <w:rsid w:val="0BECC544"/>
    <w:rsid w:val="0C2221C2"/>
    <w:rsid w:val="0C2EC0D1"/>
    <w:rsid w:val="0C384A2F"/>
    <w:rsid w:val="0C8DBD3C"/>
    <w:rsid w:val="0D3920B6"/>
    <w:rsid w:val="0D60EF3C"/>
    <w:rsid w:val="0DA8C2DA"/>
    <w:rsid w:val="0E5403FF"/>
    <w:rsid w:val="0E63814E"/>
    <w:rsid w:val="0E884366"/>
    <w:rsid w:val="0EE0E4A8"/>
    <w:rsid w:val="0EF0E98E"/>
    <w:rsid w:val="0F44B997"/>
    <w:rsid w:val="0F6FEAF1"/>
    <w:rsid w:val="0F79E5E5"/>
    <w:rsid w:val="0FA0577D"/>
    <w:rsid w:val="0FD81601"/>
    <w:rsid w:val="10E857F4"/>
    <w:rsid w:val="110151E3"/>
    <w:rsid w:val="111EA077"/>
    <w:rsid w:val="11230FA5"/>
    <w:rsid w:val="113D1E6C"/>
    <w:rsid w:val="11A3F625"/>
    <w:rsid w:val="11C36012"/>
    <w:rsid w:val="12C75A22"/>
    <w:rsid w:val="13516E9A"/>
    <w:rsid w:val="136794F9"/>
    <w:rsid w:val="13FA5B7E"/>
    <w:rsid w:val="140BC1C9"/>
    <w:rsid w:val="14435C14"/>
    <w:rsid w:val="1467BFEB"/>
    <w:rsid w:val="1470A436"/>
    <w:rsid w:val="14830959"/>
    <w:rsid w:val="14844A25"/>
    <w:rsid w:val="14AE56FE"/>
    <w:rsid w:val="14C36EC3"/>
    <w:rsid w:val="14FCE25D"/>
    <w:rsid w:val="1527FD96"/>
    <w:rsid w:val="152FD391"/>
    <w:rsid w:val="1533D8D5"/>
    <w:rsid w:val="15844C84"/>
    <w:rsid w:val="15B4EC1C"/>
    <w:rsid w:val="15D42BCE"/>
    <w:rsid w:val="1632AE58"/>
    <w:rsid w:val="16DDFAF5"/>
    <w:rsid w:val="1739D9BA"/>
    <w:rsid w:val="175C5066"/>
    <w:rsid w:val="17D26649"/>
    <w:rsid w:val="17FB75F3"/>
    <w:rsid w:val="180E566A"/>
    <w:rsid w:val="182286D9"/>
    <w:rsid w:val="184CE75B"/>
    <w:rsid w:val="18B81E7F"/>
    <w:rsid w:val="1902AF59"/>
    <w:rsid w:val="191F8895"/>
    <w:rsid w:val="19CD80F3"/>
    <w:rsid w:val="19D87806"/>
    <w:rsid w:val="19E97A47"/>
    <w:rsid w:val="1A15376C"/>
    <w:rsid w:val="1A999C7D"/>
    <w:rsid w:val="1ADE888D"/>
    <w:rsid w:val="1B82E692"/>
    <w:rsid w:val="1BC4B267"/>
    <w:rsid w:val="1BCD7CEB"/>
    <w:rsid w:val="1BD1616B"/>
    <w:rsid w:val="1BEF2336"/>
    <w:rsid w:val="1C52D0C7"/>
    <w:rsid w:val="1C9E8551"/>
    <w:rsid w:val="1CA10652"/>
    <w:rsid w:val="1D026E99"/>
    <w:rsid w:val="1D1B162C"/>
    <w:rsid w:val="1D36F4FA"/>
    <w:rsid w:val="1D53D4DC"/>
    <w:rsid w:val="1D79A851"/>
    <w:rsid w:val="1DCDBA1E"/>
    <w:rsid w:val="1DD115FD"/>
    <w:rsid w:val="1DF77332"/>
    <w:rsid w:val="1E04F4F0"/>
    <w:rsid w:val="1E483263"/>
    <w:rsid w:val="1E6A5A81"/>
    <w:rsid w:val="1E8E4C0E"/>
    <w:rsid w:val="1EF4477D"/>
    <w:rsid w:val="1F3539C7"/>
    <w:rsid w:val="1F3E2E07"/>
    <w:rsid w:val="1F3E71D2"/>
    <w:rsid w:val="1F50771C"/>
    <w:rsid w:val="1FA3DD98"/>
    <w:rsid w:val="20062AE2"/>
    <w:rsid w:val="20EA1384"/>
    <w:rsid w:val="211332C7"/>
    <w:rsid w:val="215781E7"/>
    <w:rsid w:val="21618696"/>
    <w:rsid w:val="21A1FB43"/>
    <w:rsid w:val="21E3DD87"/>
    <w:rsid w:val="21EF70F6"/>
    <w:rsid w:val="21F7036A"/>
    <w:rsid w:val="22B856C2"/>
    <w:rsid w:val="22C9A2AF"/>
    <w:rsid w:val="23D84F8F"/>
    <w:rsid w:val="24217FDD"/>
    <w:rsid w:val="2452E0D2"/>
    <w:rsid w:val="24860ED3"/>
    <w:rsid w:val="24E75B87"/>
    <w:rsid w:val="2550BB5C"/>
    <w:rsid w:val="255B5363"/>
    <w:rsid w:val="255BDD2F"/>
    <w:rsid w:val="258EA8FA"/>
    <w:rsid w:val="25C3691C"/>
    <w:rsid w:val="25CF4AA2"/>
    <w:rsid w:val="25D976CD"/>
    <w:rsid w:val="26000F27"/>
    <w:rsid w:val="2633927A"/>
    <w:rsid w:val="2661ADC3"/>
    <w:rsid w:val="26937E37"/>
    <w:rsid w:val="271AF0B9"/>
    <w:rsid w:val="276E666F"/>
    <w:rsid w:val="2796ED39"/>
    <w:rsid w:val="27AD6CFF"/>
    <w:rsid w:val="27B679BF"/>
    <w:rsid w:val="27FD7E24"/>
    <w:rsid w:val="285B333F"/>
    <w:rsid w:val="289826F1"/>
    <w:rsid w:val="29664A6B"/>
    <w:rsid w:val="2969EB40"/>
    <w:rsid w:val="29C356AF"/>
    <w:rsid w:val="29ECEB0D"/>
    <w:rsid w:val="2A9AB1BD"/>
    <w:rsid w:val="2AADB494"/>
    <w:rsid w:val="2ABD0C40"/>
    <w:rsid w:val="2AC32F5E"/>
    <w:rsid w:val="2AF6F3F0"/>
    <w:rsid w:val="2B6509E4"/>
    <w:rsid w:val="2B8F7E91"/>
    <w:rsid w:val="2BCE05F1"/>
    <w:rsid w:val="2C3194A5"/>
    <w:rsid w:val="2C7E6D24"/>
    <w:rsid w:val="2C944A69"/>
    <w:rsid w:val="2CA65241"/>
    <w:rsid w:val="2CCE9167"/>
    <w:rsid w:val="2CDC8CB6"/>
    <w:rsid w:val="2D12CC6B"/>
    <w:rsid w:val="2D641E73"/>
    <w:rsid w:val="2DFC5D03"/>
    <w:rsid w:val="2E245869"/>
    <w:rsid w:val="2E455B55"/>
    <w:rsid w:val="2F4B3E90"/>
    <w:rsid w:val="3014C7EB"/>
    <w:rsid w:val="30783BBB"/>
    <w:rsid w:val="3142C620"/>
    <w:rsid w:val="314E217F"/>
    <w:rsid w:val="317192E5"/>
    <w:rsid w:val="3174D7AB"/>
    <w:rsid w:val="31F9751F"/>
    <w:rsid w:val="31FE1C73"/>
    <w:rsid w:val="3243970D"/>
    <w:rsid w:val="32F7181F"/>
    <w:rsid w:val="33537509"/>
    <w:rsid w:val="33B68B48"/>
    <w:rsid w:val="341A5ADC"/>
    <w:rsid w:val="34261201"/>
    <w:rsid w:val="34600369"/>
    <w:rsid w:val="349F5BF5"/>
    <w:rsid w:val="34A26561"/>
    <w:rsid w:val="35240425"/>
    <w:rsid w:val="353115E1"/>
    <w:rsid w:val="3558DBC7"/>
    <w:rsid w:val="35AD89AC"/>
    <w:rsid w:val="35B0F95B"/>
    <w:rsid w:val="360457D9"/>
    <w:rsid w:val="362AA0B5"/>
    <w:rsid w:val="36544761"/>
    <w:rsid w:val="365D3AD2"/>
    <w:rsid w:val="36D31F95"/>
    <w:rsid w:val="36DCE610"/>
    <w:rsid w:val="370AFEFA"/>
    <w:rsid w:val="3733AECA"/>
    <w:rsid w:val="379726F8"/>
    <w:rsid w:val="37A15D99"/>
    <w:rsid w:val="37CE95A0"/>
    <w:rsid w:val="38071917"/>
    <w:rsid w:val="382CA27A"/>
    <w:rsid w:val="3893D65E"/>
    <w:rsid w:val="38C37228"/>
    <w:rsid w:val="3912CF7F"/>
    <w:rsid w:val="392E03E7"/>
    <w:rsid w:val="3947F6F5"/>
    <w:rsid w:val="399CB6ED"/>
    <w:rsid w:val="39C53388"/>
    <w:rsid w:val="3A661EB4"/>
    <w:rsid w:val="3A7ADC2B"/>
    <w:rsid w:val="3A98EFAB"/>
    <w:rsid w:val="3AC9D448"/>
    <w:rsid w:val="3B2A783D"/>
    <w:rsid w:val="3B3610A1"/>
    <w:rsid w:val="3B38CBC4"/>
    <w:rsid w:val="3B3A9903"/>
    <w:rsid w:val="3B859C6C"/>
    <w:rsid w:val="3BA5CB94"/>
    <w:rsid w:val="3BCF6EF6"/>
    <w:rsid w:val="3C0628A8"/>
    <w:rsid w:val="3C54F9AD"/>
    <w:rsid w:val="3C5CB152"/>
    <w:rsid w:val="3C672986"/>
    <w:rsid w:val="3CC388E5"/>
    <w:rsid w:val="3CD8C057"/>
    <w:rsid w:val="3D2968C2"/>
    <w:rsid w:val="3D57D4A5"/>
    <w:rsid w:val="3DC04F51"/>
    <w:rsid w:val="3DED64D5"/>
    <w:rsid w:val="3E44F85C"/>
    <w:rsid w:val="3E48F42E"/>
    <w:rsid w:val="3E618652"/>
    <w:rsid w:val="3EA354DF"/>
    <w:rsid w:val="3EC4DC89"/>
    <w:rsid w:val="3EDFE5AD"/>
    <w:rsid w:val="3FE4E377"/>
    <w:rsid w:val="40080F2C"/>
    <w:rsid w:val="401A6916"/>
    <w:rsid w:val="404A12D0"/>
    <w:rsid w:val="4054F80B"/>
    <w:rsid w:val="40A82C96"/>
    <w:rsid w:val="419008A6"/>
    <w:rsid w:val="41A477C0"/>
    <w:rsid w:val="41CBFC74"/>
    <w:rsid w:val="41E3F5E1"/>
    <w:rsid w:val="42065970"/>
    <w:rsid w:val="421CD165"/>
    <w:rsid w:val="4290113D"/>
    <w:rsid w:val="42F730AA"/>
    <w:rsid w:val="42FB99E0"/>
    <w:rsid w:val="438D179B"/>
    <w:rsid w:val="439C96E8"/>
    <w:rsid w:val="445FD8C1"/>
    <w:rsid w:val="44A7CE60"/>
    <w:rsid w:val="4502F697"/>
    <w:rsid w:val="452A7DC5"/>
    <w:rsid w:val="45AD2057"/>
    <w:rsid w:val="46758104"/>
    <w:rsid w:val="46AB3E74"/>
    <w:rsid w:val="474126FA"/>
    <w:rsid w:val="47668534"/>
    <w:rsid w:val="48FE5E69"/>
    <w:rsid w:val="48FF31BB"/>
    <w:rsid w:val="49314871"/>
    <w:rsid w:val="495EBFF9"/>
    <w:rsid w:val="49729D60"/>
    <w:rsid w:val="498600E8"/>
    <w:rsid w:val="49A3572A"/>
    <w:rsid w:val="49BF19D5"/>
    <w:rsid w:val="49E2DF36"/>
    <w:rsid w:val="4B02E1D4"/>
    <w:rsid w:val="4B4792E8"/>
    <w:rsid w:val="4B4F9210"/>
    <w:rsid w:val="4B66B08E"/>
    <w:rsid w:val="4B7D5413"/>
    <w:rsid w:val="4B7EAF97"/>
    <w:rsid w:val="4BA6067F"/>
    <w:rsid w:val="4BBE49F1"/>
    <w:rsid w:val="4C4FB63B"/>
    <w:rsid w:val="4D01EDDA"/>
    <w:rsid w:val="4D118FEE"/>
    <w:rsid w:val="4DA8FF9F"/>
    <w:rsid w:val="4E1A2146"/>
    <w:rsid w:val="4E7D6A96"/>
    <w:rsid w:val="4F476189"/>
    <w:rsid w:val="5024E664"/>
    <w:rsid w:val="5056C34F"/>
    <w:rsid w:val="5063BA9C"/>
    <w:rsid w:val="50768C3A"/>
    <w:rsid w:val="50DEBB0A"/>
    <w:rsid w:val="50EA5D8C"/>
    <w:rsid w:val="51BE8FC5"/>
    <w:rsid w:val="51BF4840"/>
    <w:rsid w:val="51D10D84"/>
    <w:rsid w:val="51DFA94B"/>
    <w:rsid w:val="51E7121E"/>
    <w:rsid w:val="51ECC18B"/>
    <w:rsid w:val="52ADA95F"/>
    <w:rsid w:val="52BEF144"/>
    <w:rsid w:val="530832F0"/>
    <w:rsid w:val="5321A142"/>
    <w:rsid w:val="5335712C"/>
    <w:rsid w:val="5335B5DC"/>
    <w:rsid w:val="53F5F9B3"/>
    <w:rsid w:val="53F7833E"/>
    <w:rsid w:val="5471F2E4"/>
    <w:rsid w:val="5485D3B5"/>
    <w:rsid w:val="54CBFBD9"/>
    <w:rsid w:val="552169D4"/>
    <w:rsid w:val="554E6028"/>
    <w:rsid w:val="55570223"/>
    <w:rsid w:val="5587C134"/>
    <w:rsid w:val="558A3B56"/>
    <w:rsid w:val="55C277C5"/>
    <w:rsid w:val="56658DA7"/>
    <w:rsid w:val="5673D838"/>
    <w:rsid w:val="56E1049A"/>
    <w:rsid w:val="573915CF"/>
    <w:rsid w:val="574D4020"/>
    <w:rsid w:val="57C10968"/>
    <w:rsid w:val="57EFBC63"/>
    <w:rsid w:val="5809D281"/>
    <w:rsid w:val="58A9258E"/>
    <w:rsid w:val="59D19CC1"/>
    <w:rsid w:val="5A02094B"/>
    <w:rsid w:val="5A1E2C96"/>
    <w:rsid w:val="5A254390"/>
    <w:rsid w:val="5A65E42F"/>
    <w:rsid w:val="5B6A5480"/>
    <w:rsid w:val="5B844B10"/>
    <w:rsid w:val="5BEB23B0"/>
    <w:rsid w:val="5C261FE3"/>
    <w:rsid w:val="5C4274EB"/>
    <w:rsid w:val="5D531B42"/>
    <w:rsid w:val="5D5816F9"/>
    <w:rsid w:val="5D99A230"/>
    <w:rsid w:val="5D9FA3D6"/>
    <w:rsid w:val="5E2AEA3D"/>
    <w:rsid w:val="5E6049C6"/>
    <w:rsid w:val="5E93E585"/>
    <w:rsid w:val="5EE07920"/>
    <w:rsid w:val="5F21781B"/>
    <w:rsid w:val="5F3C96D2"/>
    <w:rsid w:val="5F51B726"/>
    <w:rsid w:val="5F6176DC"/>
    <w:rsid w:val="5FD84A29"/>
    <w:rsid w:val="603B8A94"/>
    <w:rsid w:val="6045FB6F"/>
    <w:rsid w:val="607CB2C8"/>
    <w:rsid w:val="60AAE222"/>
    <w:rsid w:val="60D74498"/>
    <w:rsid w:val="6122F885"/>
    <w:rsid w:val="6138B4FB"/>
    <w:rsid w:val="6152AEEC"/>
    <w:rsid w:val="615A9D79"/>
    <w:rsid w:val="61745D0B"/>
    <w:rsid w:val="61B8D27B"/>
    <w:rsid w:val="61C26AE3"/>
    <w:rsid w:val="62188096"/>
    <w:rsid w:val="628D436D"/>
    <w:rsid w:val="629F6736"/>
    <w:rsid w:val="6304C1A6"/>
    <w:rsid w:val="635A2DDB"/>
    <w:rsid w:val="63D2B34D"/>
    <w:rsid w:val="63D8F02B"/>
    <w:rsid w:val="642F5790"/>
    <w:rsid w:val="643A94F8"/>
    <w:rsid w:val="643CE5CF"/>
    <w:rsid w:val="649B8C8A"/>
    <w:rsid w:val="64C02593"/>
    <w:rsid w:val="64DF137B"/>
    <w:rsid w:val="6528CFD5"/>
    <w:rsid w:val="655139FF"/>
    <w:rsid w:val="6564B978"/>
    <w:rsid w:val="65FEC8B2"/>
    <w:rsid w:val="6680971E"/>
    <w:rsid w:val="66938A01"/>
    <w:rsid w:val="66CC5E82"/>
    <w:rsid w:val="67668722"/>
    <w:rsid w:val="67829243"/>
    <w:rsid w:val="67A2829B"/>
    <w:rsid w:val="67CF190D"/>
    <w:rsid w:val="68161C8D"/>
    <w:rsid w:val="6893CB9F"/>
    <w:rsid w:val="68DBCAB8"/>
    <w:rsid w:val="68F80418"/>
    <w:rsid w:val="69036BA5"/>
    <w:rsid w:val="690E5212"/>
    <w:rsid w:val="69202996"/>
    <w:rsid w:val="6A27FCE7"/>
    <w:rsid w:val="6AD70461"/>
    <w:rsid w:val="6B1A5527"/>
    <w:rsid w:val="6B28D5E3"/>
    <w:rsid w:val="6B490F9C"/>
    <w:rsid w:val="6B58AD45"/>
    <w:rsid w:val="6B6BBFDA"/>
    <w:rsid w:val="6B83BC47"/>
    <w:rsid w:val="6C010710"/>
    <w:rsid w:val="6C04F0E3"/>
    <w:rsid w:val="6C26EE73"/>
    <w:rsid w:val="6C61AB3C"/>
    <w:rsid w:val="6D137074"/>
    <w:rsid w:val="6D6072E3"/>
    <w:rsid w:val="6E40A7F8"/>
    <w:rsid w:val="6E8D4B7E"/>
    <w:rsid w:val="6E8F68F8"/>
    <w:rsid w:val="6EA718E3"/>
    <w:rsid w:val="6EE19394"/>
    <w:rsid w:val="6F190D57"/>
    <w:rsid w:val="6FB40433"/>
    <w:rsid w:val="6FF9A34E"/>
    <w:rsid w:val="6FFD8DB1"/>
    <w:rsid w:val="70F8163B"/>
    <w:rsid w:val="714B5544"/>
    <w:rsid w:val="715EAE0D"/>
    <w:rsid w:val="7160E735"/>
    <w:rsid w:val="725D1636"/>
    <w:rsid w:val="72ACA4C5"/>
    <w:rsid w:val="72E20278"/>
    <w:rsid w:val="72F08103"/>
    <w:rsid w:val="73785462"/>
    <w:rsid w:val="73CCA1DE"/>
    <w:rsid w:val="741B3E01"/>
    <w:rsid w:val="743C0699"/>
    <w:rsid w:val="748CC55F"/>
    <w:rsid w:val="74B12F8A"/>
    <w:rsid w:val="74E5F4BA"/>
    <w:rsid w:val="76003D20"/>
    <w:rsid w:val="76C3CB87"/>
    <w:rsid w:val="773C513F"/>
    <w:rsid w:val="77980022"/>
    <w:rsid w:val="77B1F205"/>
    <w:rsid w:val="790CC708"/>
    <w:rsid w:val="795CBAE3"/>
    <w:rsid w:val="7968073A"/>
    <w:rsid w:val="79929310"/>
    <w:rsid w:val="799FEF25"/>
    <w:rsid w:val="7A0BE827"/>
    <w:rsid w:val="7A4203F6"/>
    <w:rsid w:val="7A60008D"/>
    <w:rsid w:val="7AA5A580"/>
    <w:rsid w:val="7ADB992E"/>
    <w:rsid w:val="7B2E6371"/>
    <w:rsid w:val="7B569638"/>
    <w:rsid w:val="7C00E85C"/>
    <w:rsid w:val="7C2C8DB4"/>
    <w:rsid w:val="7C86F689"/>
    <w:rsid w:val="7CC77710"/>
    <w:rsid w:val="7CD18B12"/>
    <w:rsid w:val="7D0AB59F"/>
    <w:rsid w:val="7DA8313E"/>
    <w:rsid w:val="7DBD2F60"/>
    <w:rsid w:val="7DEEE3E9"/>
    <w:rsid w:val="7E053AD5"/>
    <w:rsid w:val="7E4A6563"/>
    <w:rsid w:val="7EAEBDE2"/>
    <w:rsid w:val="7EB5AABF"/>
    <w:rsid w:val="7F3ED484"/>
    <w:rsid w:val="7FD9D9D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803F"/>
  <w15:docId w15:val="{4EB8D5B1-6019-426B-B2A9-9BC29F5A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AB3"/>
    <w:pPr>
      <w:spacing w:after="0" w:line="240" w:lineRule="auto"/>
      <w:jc w:val="both"/>
    </w:pPr>
    <w:rPr>
      <w:rFonts w:ascii="Times New Roman" w:hAnsi="Times New Roman"/>
      <w:sz w:val="24"/>
    </w:rPr>
  </w:style>
  <w:style w:type="paragraph" w:styleId="Heading1">
    <w:name w:val="heading 1"/>
    <w:aliases w:val="1. taseme pealkiri"/>
    <w:basedOn w:val="Normal"/>
    <w:next w:val="Normal"/>
    <w:link w:val="Heading1Char"/>
    <w:uiPriority w:val="9"/>
    <w:qFormat/>
    <w:rsid w:val="006B0418"/>
    <w:pPr>
      <w:keepNext/>
      <w:keepLines/>
      <w:spacing w:before="1440" w:after="480"/>
      <w:outlineLvl w:val="0"/>
    </w:pPr>
    <w:rPr>
      <w:rFonts w:eastAsiaTheme="majorEastAsia" w:cstheme="majorBidi"/>
      <w:b/>
      <w:sz w:val="32"/>
      <w:szCs w:val="32"/>
    </w:rPr>
  </w:style>
  <w:style w:type="paragraph" w:styleId="Heading2">
    <w:name w:val="heading 2"/>
    <w:aliases w:val="2. taseme pealkiri"/>
    <w:basedOn w:val="Normal"/>
    <w:next w:val="Normal"/>
    <w:link w:val="Heading2Char"/>
    <w:unhideWhenUsed/>
    <w:qFormat/>
    <w:rsid w:val="006B0418"/>
    <w:pPr>
      <w:keepNext/>
      <w:spacing w:before="720" w:after="360"/>
      <w:jc w:val="left"/>
      <w:outlineLvl w:val="1"/>
    </w:pPr>
    <w:rPr>
      <w:rFonts w:eastAsia="Times New Roman" w:cs="Times New Roman"/>
      <w:b/>
      <w:bCs/>
      <w:iCs/>
      <w:sz w:val="28"/>
      <w:szCs w:val="28"/>
    </w:rPr>
  </w:style>
  <w:style w:type="paragraph" w:styleId="Heading3">
    <w:name w:val="heading 3"/>
    <w:basedOn w:val="Normal"/>
    <w:next w:val="Normal"/>
    <w:link w:val="Heading3Char"/>
    <w:uiPriority w:val="9"/>
    <w:unhideWhenUsed/>
    <w:qFormat/>
    <w:rsid w:val="00C95E7D"/>
    <w:pPr>
      <w:keepNext/>
      <w:keepLines/>
      <w:spacing w:before="360" w:after="240"/>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1993"/>
    <w:pPr>
      <w:keepNext/>
      <w:keepLines/>
      <w:spacing w:before="40" w:after="480"/>
      <w:outlineLvl w:val="3"/>
    </w:pPr>
    <w:rPr>
      <w:rFonts w:eastAsiaTheme="majorEastAsia" w:cstheme="majorBidi"/>
      <w:b/>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alkiri1">
    <w:name w:val="Pealkiri1"/>
    <w:basedOn w:val="Normal"/>
    <w:rsid w:val="003040E6"/>
    <w:pPr>
      <w:spacing w:before="1440" w:after="480"/>
    </w:pPr>
    <w:rPr>
      <w:rFonts w:cs="Times New Roman"/>
      <w:b/>
      <w:sz w:val="32"/>
      <w:szCs w:val="32"/>
    </w:rPr>
  </w:style>
  <w:style w:type="paragraph" w:styleId="ListParagraph">
    <w:name w:val="List Paragraph"/>
    <w:basedOn w:val="Normal"/>
    <w:uiPriority w:val="34"/>
    <w:qFormat/>
    <w:rsid w:val="00D14CF2"/>
    <w:pPr>
      <w:ind w:left="720"/>
      <w:contextualSpacing/>
    </w:pPr>
  </w:style>
  <w:style w:type="paragraph" w:customStyle="1" w:styleId="Pealkiri2">
    <w:name w:val="Pealkiri2"/>
    <w:basedOn w:val="Normal"/>
    <w:rsid w:val="003040E6"/>
    <w:pPr>
      <w:spacing w:before="720" w:after="360"/>
    </w:pPr>
    <w:rPr>
      <w:rFonts w:cs="Times New Roman"/>
      <w:b/>
      <w:szCs w:val="24"/>
    </w:rPr>
  </w:style>
  <w:style w:type="paragraph" w:customStyle="1" w:styleId="Pealkiri3">
    <w:name w:val="Pealkiri3"/>
    <w:basedOn w:val="Pealkiri2"/>
    <w:qFormat/>
    <w:rsid w:val="003040E6"/>
    <w:pPr>
      <w:spacing w:before="360" w:after="240"/>
    </w:pPr>
  </w:style>
  <w:style w:type="table" w:styleId="TableGrid">
    <w:name w:val="Table Grid"/>
    <w:basedOn w:val="TableNormal"/>
    <w:uiPriority w:val="39"/>
    <w:rsid w:val="00FD0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2643"/>
    <w:rPr>
      <w:sz w:val="20"/>
      <w:szCs w:val="20"/>
    </w:rPr>
  </w:style>
  <w:style w:type="character" w:customStyle="1" w:styleId="FootnoteTextChar">
    <w:name w:val="Footnote Text Char"/>
    <w:basedOn w:val="DefaultParagraphFont"/>
    <w:link w:val="FootnoteText"/>
    <w:uiPriority w:val="99"/>
    <w:semiHidden/>
    <w:rsid w:val="008C2643"/>
    <w:rPr>
      <w:rFonts w:ascii="Times New Roman" w:hAnsi="Times New Roman"/>
      <w:sz w:val="20"/>
      <w:szCs w:val="20"/>
    </w:rPr>
  </w:style>
  <w:style w:type="character" w:styleId="FootnoteReference">
    <w:name w:val="footnote reference"/>
    <w:basedOn w:val="DefaultParagraphFont"/>
    <w:uiPriority w:val="99"/>
    <w:unhideWhenUsed/>
    <w:rsid w:val="008C2643"/>
    <w:rPr>
      <w:vertAlign w:val="superscript"/>
    </w:rPr>
  </w:style>
  <w:style w:type="character" w:styleId="Hyperlink">
    <w:name w:val="Hyperlink"/>
    <w:basedOn w:val="DefaultParagraphFont"/>
    <w:uiPriority w:val="99"/>
    <w:unhideWhenUsed/>
    <w:rsid w:val="008C2643"/>
    <w:rPr>
      <w:color w:val="0563C1" w:themeColor="hyperlink"/>
      <w:u w:val="single"/>
    </w:rPr>
  </w:style>
  <w:style w:type="character" w:styleId="FollowedHyperlink">
    <w:name w:val="FollowedHyperlink"/>
    <w:basedOn w:val="DefaultParagraphFont"/>
    <w:uiPriority w:val="99"/>
    <w:semiHidden/>
    <w:unhideWhenUsed/>
    <w:rsid w:val="008C2643"/>
    <w:rPr>
      <w:color w:val="954F72" w:themeColor="followedHyperlink"/>
      <w:u w:val="single"/>
    </w:rPr>
  </w:style>
  <w:style w:type="character" w:styleId="CommentReference">
    <w:name w:val="annotation reference"/>
    <w:basedOn w:val="DefaultParagraphFont"/>
    <w:uiPriority w:val="99"/>
    <w:semiHidden/>
    <w:unhideWhenUsed/>
    <w:rsid w:val="0046077B"/>
    <w:rPr>
      <w:sz w:val="16"/>
      <w:szCs w:val="16"/>
    </w:rPr>
  </w:style>
  <w:style w:type="paragraph" w:styleId="CommentText">
    <w:name w:val="annotation text"/>
    <w:basedOn w:val="Normal"/>
    <w:link w:val="CommentTextChar"/>
    <w:uiPriority w:val="99"/>
    <w:semiHidden/>
    <w:unhideWhenUsed/>
    <w:rsid w:val="0046077B"/>
    <w:rPr>
      <w:sz w:val="20"/>
      <w:szCs w:val="20"/>
    </w:rPr>
  </w:style>
  <w:style w:type="character" w:customStyle="1" w:styleId="CommentTextChar">
    <w:name w:val="Comment Text Char"/>
    <w:basedOn w:val="DefaultParagraphFont"/>
    <w:link w:val="CommentText"/>
    <w:uiPriority w:val="99"/>
    <w:semiHidden/>
    <w:rsid w:val="004607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6077B"/>
    <w:rPr>
      <w:b/>
      <w:bCs/>
    </w:rPr>
  </w:style>
  <w:style w:type="character" w:customStyle="1" w:styleId="CommentSubjectChar">
    <w:name w:val="Comment Subject Char"/>
    <w:basedOn w:val="CommentTextChar"/>
    <w:link w:val="CommentSubject"/>
    <w:uiPriority w:val="99"/>
    <w:semiHidden/>
    <w:rsid w:val="0046077B"/>
    <w:rPr>
      <w:rFonts w:ascii="Times New Roman" w:hAnsi="Times New Roman"/>
      <w:b/>
      <w:bCs/>
      <w:sz w:val="20"/>
      <w:szCs w:val="20"/>
    </w:rPr>
  </w:style>
  <w:style w:type="paragraph" w:styleId="BalloonText">
    <w:name w:val="Balloon Text"/>
    <w:basedOn w:val="Normal"/>
    <w:link w:val="BalloonTextChar"/>
    <w:uiPriority w:val="99"/>
    <w:semiHidden/>
    <w:unhideWhenUsed/>
    <w:rsid w:val="004607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77B"/>
    <w:rPr>
      <w:rFonts w:ascii="Segoe UI" w:hAnsi="Segoe UI" w:cs="Segoe UI"/>
      <w:sz w:val="18"/>
      <w:szCs w:val="18"/>
    </w:rPr>
  </w:style>
  <w:style w:type="paragraph" w:styleId="Header">
    <w:name w:val="header"/>
    <w:basedOn w:val="Normal"/>
    <w:link w:val="HeaderChar"/>
    <w:uiPriority w:val="99"/>
    <w:unhideWhenUsed/>
    <w:rsid w:val="00BD1485"/>
    <w:pPr>
      <w:tabs>
        <w:tab w:val="center" w:pos="4536"/>
        <w:tab w:val="right" w:pos="9072"/>
      </w:tabs>
    </w:pPr>
  </w:style>
  <w:style w:type="character" w:customStyle="1" w:styleId="HeaderChar">
    <w:name w:val="Header Char"/>
    <w:basedOn w:val="DefaultParagraphFont"/>
    <w:link w:val="Header"/>
    <w:uiPriority w:val="99"/>
    <w:rsid w:val="00BD1485"/>
    <w:rPr>
      <w:rFonts w:ascii="Times New Roman" w:hAnsi="Times New Roman"/>
      <w:sz w:val="24"/>
    </w:rPr>
  </w:style>
  <w:style w:type="paragraph" w:styleId="Footer">
    <w:name w:val="footer"/>
    <w:basedOn w:val="Normal"/>
    <w:link w:val="FooterChar"/>
    <w:uiPriority w:val="99"/>
    <w:unhideWhenUsed/>
    <w:rsid w:val="00BD1485"/>
    <w:pPr>
      <w:tabs>
        <w:tab w:val="center" w:pos="4536"/>
        <w:tab w:val="right" w:pos="9072"/>
      </w:tabs>
    </w:pPr>
  </w:style>
  <w:style w:type="character" w:customStyle="1" w:styleId="FooterChar">
    <w:name w:val="Footer Char"/>
    <w:basedOn w:val="DefaultParagraphFont"/>
    <w:link w:val="Footer"/>
    <w:uiPriority w:val="99"/>
    <w:rsid w:val="00BD1485"/>
    <w:rPr>
      <w:rFonts w:ascii="Times New Roman" w:hAnsi="Times New Roman"/>
      <w:sz w:val="24"/>
    </w:rPr>
  </w:style>
  <w:style w:type="paragraph" w:customStyle="1" w:styleId="Tavatekst">
    <w:name w:val="Tavatekst"/>
    <w:basedOn w:val="Normal"/>
    <w:qFormat/>
    <w:rsid w:val="004D3373"/>
    <w:pPr>
      <w:widowControl w:val="0"/>
      <w:suppressAutoHyphens/>
      <w:autoSpaceDE w:val="0"/>
      <w:autoSpaceDN w:val="0"/>
      <w:adjustRightInd w:val="0"/>
      <w:spacing w:before="240" w:line="360" w:lineRule="auto"/>
    </w:pPr>
    <w:rPr>
      <w:rFonts w:eastAsia="Times New Roman" w:cs="Times New Roman"/>
      <w:noProof/>
      <w:kern w:val="1"/>
      <w:szCs w:val="24"/>
      <w:lang w:eastAsia="hi-IN" w:bidi="hi-IN"/>
    </w:rPr>
  </w:style>
  <w:style w:type="paragraph" w:customStyle="1" w:styleId="Loetelukriipsuga">
    <w:name w:val="Loetelu_kriipsuga"/>
    <w:basedOn w:val="Tavatekst"/>
    <w:qFormat/>
    <w:rsid w:val="004D3373"/>
    <w:pPr>
      <w:numPr>
        <w:numId w:val="2"/>
      </w:numPr>
      <w:spacing w:before="120" w:line="240" w:lineRule="auto"/>
      <w:ind w:left="714" w:hanging="357"/>
    </w:pPr>
  </w:style>
  <w:style w:type="paragraph" w:styleId="TOC2">
    <w:name w:val="toc 2"/>
    <w:basedOn w:val="Normal"/>
    <w:next w:val="Normal"/>
    <w:autoRedefine/>
    <w:uiPriority w:val="39"/>
    <w:unhideWhenUsed/>
    <w:rsid w:val="00C1093F"/>
    <w:pPr>
      <w:spacing w:after="100"/>
      <w:ind w:left="240"/>
    </w:pPr>
  </w:style>
  <w:style w:type="paragraph" w:styleId="TOC1">
    <w:name w:val="toc 1"/>
    <w:basedOn w:val="Normal"/>
    <w:next w:val="Normal"/>
    <w:autoRedefine/>
    <w:uiPriority w:val="39"/>
    <w:unhideWhenUsed/>
    <w:rsid w:val="00C1093F"/>
    <w:pPr>
      <w:spacing w:after="100"/>
    </w:pPr>
  </w:style>
  <w:style w:type="paragraph" w:styleId="TOC3">
    <w:name w:val="toc 3"/>
    <w:basedOn w:val="Normal"/>
    <w:next w:val="Normal"/>
    <w:autoRedefine/>
    <w:uiPriority w:val="39"/>
    <w:unhideWhenUsed/>
    <w:rsid w:val="00C1093F"/>
    <w:pPr>
      <w:spacing w:after="100"/>
      <w:ind w:left="480"/>
    </w:pPr>
  </w:style>
  <w:style w:type="paragraph" w:styleId="TOC4">
    <w:name w:val="toc 4"/>
    <w:basedOn w:val="Normal"/>
    <w:next w:val="Normal"/>
    <w:autoRedefine/>
    <w:uiPriority w:val="39"/>
    <w:unhideWhenUsed/>
    <w:rsid w:val="00C1093F"/>
    <w:pPr>
      <w:spacing w:after="100"/>
      <w:ind w:left="660"/>
    </w:pPr>
    <w:rPr>
      <w:rFonts w:asciiTheme="minorHAnsi" w:eastAsiaTheme="minorEastAsia" w:hAnsiTheme="minorHAnsi"/>
      <w:sz w:val="22"/>
      <w:lang w:eastAsia="et-EE"/>
    </w:rPr>
  </w:style>
  <w:style w:type="paragraph" w:styleId="TOC5">
    <w:name w:val="toc 5"/>
    <w:basedOn w:val="Normal"/>
    <w:next w:val="Normal"/>
    <w:autoRedefine/>
    <w:uiPriority w:val="39"/>
    <w:unhideWhenUsed/>
    <w:rsid w:val="00C1093F"/>
    <w:pPr>
      <w:spacing w:after="100"/>
      <w:ind w:left="880"/>
    </w:pPr>
    <w:rPr>
      <w:rFonts w:asciiTheme="minorHAnsi" w:eastAsiaTheme="minorEastAsia" w:hAnsiTheme="minorHAnsi"/>
      <w:sz w:val="22"/>
      <w:lang w:eastAsia="et-EE"/>
    </w:rPr>
  </w:style>
  <w:style w:type="paragraph" w:styleId="TOC6">
    <w:name w:val="toc 6"/>
    <w:basedOn w:val="Normal"/>
    <w:next w:val="Normal"/>
    <w:autoRedefine/>
    <w:uiPriority w:val="39"/>
    <w:unhideWhenUsed/>
    <w:rsid w:val="00C1093F"/>
    <w:pPr>
      <w:spacing w:after="100"/>
      <w:ind w:left="1100"/>
    </w:pPr>
    <w:rPr>
      <w:rFonts w:asciiTheme="minorHAnsi" w:eastAsiaTheme="minorEastAsia" w:hAnsiTheme="minorHAnsi"/>
      <w:sz w:val="22"/>
      <w:lang w:eastAsia="et-EE"/>
    </w:rPr>
  </w:style>
  <w:style w:type="paragraph" w:styleId="TOC7">
    <w:name w:val="toc 7"/>
    <w:basedOn w:val="Normal"/>
    <w:next w:val="Normal"/>
    <w:autoRedefine/>
    <w:uiPriority w:val="39"/>
    <w:unhideWhenUsed/>
    <w:rsid w:val="00C1093F"/>
    <w:pPr>
      <w:spacing w:after="100"/>
      <w:ind w:left="1320"/>
    </w:pPr>
    <w:rPr>
      <w:rFonts w:asciiTheme="minorHAnsi" w:eastAsiaTheme="minorEastAsia" w:hAnsiTheme="minorHAnsi"/>
      <w:sz w:val="22"/>
      <w:lang w:eastAsia="et-EE"/>
    </w:rPr>
  </w:style>
  <w:style w:type="paragraph" w:styleId="TOC8">
    <w:name w:val="toc 8"/>
    <w:basedOn w:val="Normal"/>
    <w:next w:val="Normal"/>
    <w:autoRedefine/>
    <w:uiPriority w:val="39"/>
    <w:unhideWhenUsed/>
    <w:rsid w:val="00C1093F"/>
    <w:pPr>
      <w:spacing w:after="100"/>
      <w:ind w:left="1540"/>
    </w:pPr>
    <w:rPr>
      <w:rFonts w:asciiTheme="minorHAnsi" w:eastAsiaTheme="minorEastAsia" w:hAnsiTheme="minorHAnsi"/>
      <w:sz w:val="22"/>
      <w:lang w:eastAsia="et-EE"/>
    </w:rPr>
  </w:style>
  <w:style w:type="paragraph" w:styleId="TOC9">
    <w:name w:val="toc 9"/>
    <w:basedOn w:val="Normal"/>
    <w:next w:val="Normal"/>
    <w:autoRedefine/>
    <w:uiPriority w:val="39"/>
    <w:unhideWhenUsed/>
    <w:rsid w:val="00C1093F"/>
    <w:pPr>
      <w:spacing w:after="100"/>
      <w:ind w:left="1760"/>
    </w:pPr>
    <w:rPr>
      <w:rFonts w:asciiTheme="minorHAnsi" w:eastAsiaTheme="minorEastAsia" w:hAnsiTheme="minorHAnsi"/>
      <w:sz w:val="22"/>
      <w:lang w:eastAsia="et-EE"/>
    </w:rPr>
  </w:style>
  <w:style w:type="paragraph" w:styleId="Revision">
    <w:name w:val="Revision"/>
    <w:hidden/>
    <w:uiPriority w:val="99"/>
    <w:semiHidden/>
    <w:rsid w:val="005A7A80"/>
    <w:pPr>
      <w:spacing w:after="0" w:line="240" w:lineRule="auto"/>
    </w:pPr>
    <w:rPr>
      <w:rFonts w:ascii="Times New Roman" w:hAnsi="Times New Roman"/>
      <w:sz w:val="24"/>
    </w:rPr>
  </w:style>
  <w:style w:type="paragraph" w:customStyle="1" w:styleId="Loetelunumberpunktiga">
    <w:name w:val="Loetelu_number_punktiga"/>
    <w:basedOn w:val="Tavatekst"/>
    <w:qFormat/>
    <w:rsid w:val="000F2B4C"/>
    <w:pPr>
      <w:spacing w:before="120" w:line="240" w:lineRule="auto"/>
      <w:ind w:left="720" w:hanging="360"/>
    </w:pPr>
  </w:style>
  <w:style w:type="paragraph" w:customStyle="1" w:styleId="Nidis">
    <w:name w:val="Näidis"/>
    <w:basedOn w:val="Normal"/>
    <w:qFormat/>
    <w:rsid w:val="00036015"/>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jc w:val="left"/>
    </w:pPr>
    <w:rPr>
      <w:rFonts w:eastAsia="Times New Roman" w:cs="Times New Roman"/>
      <w:noProof/>
      <w:kern w:val="24"/>
      <w:sz w:val="22"/>
      <w:szCs w:val="24"/>
      <w:lang w:val="fi-FI" w:eastAsia="hi-IN" w:bidi="hi-IN"/>
    </w:rPr>
  </w:style>
  <w:style w:type="character" w:customStyle="1" w:styleId="Heading2Char">
    <w:name w:val="Heading 2 Char"/>
    <w:aliases w:val="2. taseme pealkiri Char"/>
    <w:basedOn w:val="DefaultParagraphFont"/>
    <w:link w:val="Heading2"/>
    <w:rsid w:val="006B0418"/>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uiPriority w:val="9"/>
    <w:rsid w:val="00C95E7D"/>
    <w:rPr>
      <w:rFonts w:ascii="Times New Roman" w:eastAsiaTheme="majorEastAsia" w:hAnsi="Times New Roman" w:cstheme="majorBidi"/>
      <w:b/>
      <w:sz w:val="24"/>
      <w:szCs w:val="24"/>
    </w:rPr>
  </w:style>
  <w:style w:type="paragraph" w:customStyle="1" w:styleId="Loetelunumbersuluga">
    <w:name w:val="Loetelu_number_suluga"/>
    <w:basedOn w:val="Loetelukriipsuga"/>
    <w:qFormat/>
    <w:rsid w:val="00A67C92"/>
    <w:pPr>
      <w:numPr>
        <w:numId w:val="30"/>
      </w:numPr>
    </w:pPr>
  </w:style>
  <w:style w:type="character" w:customStyle="1" w:styleId="article-headermeta-info-data">
    <w:name w:val="article-header__meta-info-data"/>
    <w:basedOn w:val="DefaultParagraphFont"/>
    <w:rsid w:val="00142D62"/>
  </w:style>
  <w:style w:type="paragraph" w:customStyle="1" w:styleId="Default">
    <w:name w:val="Default"/>
    <w:basedOn w:val="Normal"/>
    <w:rsid w:val="00DB588B"/>
    <w:pPr>
      <w:autoSpaceDE w:val="0"/>
      <w:autoSpaceDN w:val="0"/>
      <w:jc w:val="left"/>
    </w:pPr>
    <w:rPr>
      <w:rFonts w:ascii="Cambria" w:hAnsi="Cambria" w:cs="Times New Roman"/>
      <w:color w:val="000000"/>
      <w:szCs w:val="24"/>
      <w:lang w:eastAsia="et-EE"/>
    </w:rPr>
  </w:style>
  <w:style w:type="paragraph" w:styleId="NormalWeb">
    <w:name w:val="Normal (Web)"/>
    <w:basedOn w:val="Normal"/>
    <w:uiPriority w:val="99"/>
    <w:unhideWhenUsed/>
    <w:rsid w:val="00DB588B"/>
    <w:pPr>
      <w:jc w:val="left"/>
    </w:pPr>
    <w:rPr>
      <w:rFonts w:cs="Times New Roman"/>
      <w:szCs w:val="24"/>
      <w:lang w:eastAsia="et-EE"/>
    </w:rPr>
  </w:style>
  <w:style w:type="paragraph" w:customStyle="1" w:styleId="Tabelipealkiri">
    <w:name w:val="Tabeli pealkiri"/>
    <w:basedOn w:val="Normal"/>
    <w:qFormat/>
    <w:rsid w:val="005C3EE8"/>
    <w:pPr>
      <w:spacing w:before="360" w:after="360"/>
    </w:pPr>
  </w:style>
  <w:style w:type="paragraph" w:customStyle="1" w:styleId="Lisa">
    <w:name w:val="Lisa"/>
    <w:basedOn w:val="Normal"/>
    <w:qFormat/>
    <w:rsid w:val="003F621E"/>
    <w:pPr>
      <w:tabs>
        <w:tab w:val="left" w:pos="6521"/>
      </w:tabs>
      <w:jc w:val="right"/>
    </w:pPr>
    <w:rPr>
      <w:rFonts w:ascii="Calibri" w:eastAsia="Times New Roman" w:hAnsi="Calibri" w:cs="Times New Roman"/>
      <w:sz w:val="22"/>
      <w:szCs w:val="20"/>
    </w:rPr>
  </w:style>
  <w:style w:type="paragraph" w:styleId="EndnoteText">
    <w:name w:val="endnote text"/>
    <w:basedOn w:val="Normal"/>
    <w:link w:val="EndnoteTextChar"/>
    <w:uiPriority w:val="99"/>
    <w:semiHidden/>
    <w:unhideWhenUsed/>
    <w:rsid w:val="00E50031"/>
    <w:rPr>
      <w:sz w:val="20"/>
      <w:szCs w:val="20"/>
    </w:rPr>
  </w:style>
  <w:style w:type="character" w:customStyle="1" w:styleId="EndnoteTextChar">
    <w:name w:val="Endnote Text Char"/>
    <w:basedOn w:val="DefaultParagraphFont"/>
    <w:link w:val="EndnoteText"/>
    <w:uiPriority w:val="99"/>
    <w:semiHidden/>
    <w:rsid w:val="00E50031"/>
    <w:rPr>
      <w:rFonts w:ascii="Times New Roman" w:hAnsi="Times New Roman"/>
      <w:sz w:val="20"/>
      <w:szCs w:val="20"/>
    </w:rPr>
  </w:style>
  <w:style w:type="character" w:styleId="EndnoteReference">
    <w:name w:val="endnote reference"/>
    <w:basedOn w:val="DefaultParagraphFont"/>
    <w:uiPriority w:val="99"/>
    <w:semiHidden/>
    <w:unhideWhenUsed/>
    <w:rsid w:val="00E50031"/>
    <w:rPr>
      <w:vertAlign w:val="superscript"/>
    </w:rPr>
  </w:style>
  <w:style w:type="paragraph" w:customStyle="1" w:styleId="Tekst">
    <w:name w:val="Tekst"/>
    <w:basedOn w:val="BodyText"/>
    <w:rsid w:val="00170A7C"/>
    <w:pPr>
      <w:tabs>
        <w:tab w:val="left" w:pos="6521"/>
      </w:tabs>
      <w:spacing w:after="0"/>
      <w:jc w:val="left"/>
    </w:pPr>
    <w:rPr>
      <w:rFonts w:eastAsia="Times New Roman" w:cs="Times New Roman"/>
      <w:szCs w:val="20"/>
    </w:rPr>
  </w:style>
  <w:style w:type="paragraph" w:customStyle="1" w:styleId="Lisatekst">
    <w:name w:val="Lisatekst"/>
    <w:basedOn w:val="BodyText"/>
    <w:rsid w:val="00170A7C"/>
    <w:pPr>
      <w:numPr>
        <w:numId w:val="54"/>
      </w:numPr>
      <w:tabs>
        <w:tab w:val="num" w:pos="360"/>
        <w:tab w:val="left" w:pos="6521"/>
      </w:tabs>
      <w:spacing w:before="120" w:after="0"/>
      <w:ind w:left="502" w:hanging="360"/>
      <w:jc w:val="left"/>
    </w:pPr>
    <w:rPr>
      <w:rFonts w:eastAsia="Times New Roman" w:cs="Times New Roman"/>
      <w:szCs w:val="20"/>
    </w:rPr>
  </w:style>
  <w:style w:type="paragraph" w:customStyle="1" w:styleId="Body">
    <w:name w:val="Body"/>
    <w:basedOn w:val="BodyText"/>
    <w:rsid w:val="00170A7C"/>
    <w:pPr>
      <w:tabs>
        <w:tab w:val="left" w:pos="6521"/>
      </w:tabs>
      <w:spacing w:after="0"/>
      <w:jc w:val="left"/>
    </w:pPr>
    <w:rPr>
      <w:rFonts w:eastAsia="Times New Roman" w:cs="Times New Roman"/>
      <w:szCs w:val="20"/>
    </w:rPr>
  </w:style>
  <w:style w:type="paragraph" w:customStyle="1" w:styleId="Bodylisam">
    <w:name w:val="Bodylisam"/>
    <w:basedOn w:val="Normal"/>
    <w:rsid w:val="00170A7C"/>
    <w:pPr>
      <w:numPr>
        <w:ilvl w:val="1"/>
        <w:numId w:val="54"/>
      </w:numPr>
      <w:spacing w:before="80"/>
      <w:jc w:val="left"/>
    </w:pPr>
    <w:rPr>
      <w:rFonts w:eastAsia="Times New Roman" w:cs="Times New Roman"/>
      <w:szCs w:val="20"/>
      <w:lang w:val="en-GB"/>
    </w:rPr>
  </w:style>
  <w:style w:type="paragraph" w:customStyle="1" w:styleId="Bodymlisa">
    <w:name w:val="Bodymlisa"/>
    <w:basedOn w:val="Normal"/>
    <w:rsid w:val="00170A7C"/>
    <w:pPr>
      <w:numPr>
        <w:ilvl w:val="2"/>
        <w:numId w:val="54"/>
      </w:numPr>
      <w:jc w:val="left"/>
    </w:pPr>
    <w:rPr>
      <w:rFonts w:eastAsia="Times New Roman" w:cs="Times New Roman"/>
      <w:szCs w:val="20"/>
      <w:lang w:val="en-GB"/>
    </w:rPr>
  </w:style>
  <w:style w:type="paragraph" w:styleId="BodyText">
    <w:name w:val="Body Text"/>
    <w:basedOn w:val="Normal"/>
    <w:link w:val="BodyTextChar"/>
    <w:uiPriority w:val="99"/>
    <w:semiHidden/>
    <w:unhideWhenUsed/>
    <w:rsid w:val="00170A7C"/>
    <w:pPr>
      <w:spacing w:after="120"/>
    </w:pPr>
  </w:style>
  <w:style w:type="character" w:customStyle="1" w:styleId="BodyTextChar">
    <w:name w:val="Body Text Char"/>
    <w:basedOn w:val="DefaultParagraphFont"/>
    <w:link w:val="BodyText"/>
    <w:uiPriority w:val="99"/>
    <w:semiHidden/>
    <w:rsid w:val="00170A7C"/>
    <w:rPr>
      <w:rFonts w:ascii="Times New Roman" w:hAnsi="Times New Roman"/>
      <w:sz w:val="24"/>
    </w:rPr>
  </w:style>
  <w:style w:type="character" w:styleId="Emphasis">
    <w:name w:val="Emphasis"/>
    <w:basedOn w:val="DefaultParagraphFont"/>
    <w:uiPriority w:val="20"/>
    <w:qFormat/>
    <w:rsid w:val="00EE459E"/>
    <w:rPr>
      <w:i/>
      <w:iCs/>
    </w:rPr>
  </w:style>
  <w:style w:type="character" w:customStyle="1" w:styleId="Heading1Char">
    <w:name w:val="Heading 1 Char"/>
    <w:aliases w:val="1. taseme pealkiri Char"/>
    <w:basedOn w:val="DefaultParagraphFont"/>
    <w:link w:val="Heading1"/>
    <w:uiPriority w:val="9"/>
    <w:rsid w:val="006B0418"/>
    <w:rPr>
      <w:rFonts w:ascii="Times New Roman" w:eastAsiaTheme="majorEastAsia" w:hAnsi="Times New Roman" w:cstheme="majorBidi"/>
      <w:b/>
      <w:sz w:val="32"/>
      <w:szCs w:val="32"/>
    </w:rPr>
  </w:style>
  <w:style w:type="paragraph" w:styleId="TOCHeading">
    <w:name w:val="TOC Heading"/>
    <w:basedOn w:val="Heading1"/>
    <w:next w:val="Normal"/>
    <w:uiPriority w:val="39"/>
    <w:unhideWhenUsed/>
    <w:qFormat/>
    <w:rsid w:val="007556D0"/>
    <w:pPr>
      <w:spacing w:before="240" w:after="0" w:line="259" w:lineRule="auto"/>
      <w:jc w:val="left"/>
      <w:outlineLvl w:val="9"/>
    </w:pPr>
    <w:rPr>
      <w:rFonts w:asciiTheme="majorHAnsi" w:hAnsiTheme="majorHAnsi"/>
      <w:b w:val="0"/>
      <w:color w:val="2E74B5" w:themeColor="accent1" w:themeShade="BF"/>
      <w:lang w:eastAsia="et-EE"/>
    </w:rPr>
  </w:style>
  <w:style w:type="character" w:customStyle="1" w:styleId="Heading4Char">
    <w:name w:val="Heading 4 Char"/>
    <w:basedOn w:val="DefaultParagraphFont"/>
    <w:link w:val="Heading4"/>
    <w:uiPriority w:val="9"/>
    <w:rsid w:val="00531993"/>
    <w:rPr>
      <w:rFonts w:ascii="Times New Roman" w:eastAsiaTheme="majorEastAsia" w:hAnsi="Times New Roman" w:cstheme="majorBidi"/>
      <w:b/>
      <w:iCs/>
      <w:sz w:val="32"/>
    </w:rPr>
  </w:style>
  <w:style w:type="character" w:styleId="UnresolvedMention">
    <w:name w:val="Unresolved Mention"/>
    <w:basedOn w:val="DefaultParagraphFont"/>
    <w:uiPriority w:val="99"/>
    <w:semiHidden/>
    <w:unhideWhenUsed/>
    <w:rsid w:val="00C20DDF"/>
    <w:rPr>
      <w:color w:val="605E5C"/>
      <w:shd w:val="clear" w:color="auto" w:fill="E1DFDD"/>
    </w:rPr>
  </w:style>
  <w:style w:type="character" w:styleId="Strong">
    <w:name w:val="Strong"/>
    <w:basedOn w:val="DefaultParagraphFont"/>
    <w:uiPriority w:val="22"/>
    <w:qFormat/>
    <w:rsid w:val="00052750"/>
    <w:rPr>
      <w:b/>
      <w:bCs/>
    </w:rPr>
  </w:style>
  <w:style w:type="character" w:customStyle="1" w:styleId="normaltextrun">
    <w:name w:val="normaltextrun"/>
    <w:basedOn w:val="DefaultParagraphFont"/>
    <w:rsid w:val="00855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0554">
      <w:bodyDiv w:val="1"/>
      <w:marLeft w:val="0"/>
      <w:marRight w:val="0"/>
      <w:marTop w:val="0"/>
      <w:marBottom w:val="0"/>
      <w:divBdr>
        <w:top w:val="none" w:sz="0" w:space="0" w:color="auto"/>
        <w:left w:val="none" w:sz="0" w:space="0" w:color="auto"/>
        <w:bottom w:val="none" w:sz="0" w:space="0" w:color="auto"/>
        <w:right w:val="none" w:sz="0" w:space="0" w:color="auto"/>
      </w:divBdr>
    </w:div>
    <w:div w:id="265355306">
      <w:bodyDiv w:val="1"/>
      <w:marLeft w:val="0"/>
      <w:marRight w:val="0"/>
      <w:marTop w:val="0"/>
      <w:marBottom w:val="0"/>
      <w:divBdr>
        <w:top w:val="none" w:sz="0" w:space="0" w:color="auto"/>
        <w:left w:val="none" w:sz="0" w:space="0" w:color="auto"/>
        <w:bottom w:val="none" w:sz="0" w:space="0" w:color="auto"/>
        <w:right w:val="none" w:sz="0" w:space="0" w:color="auto"/>
      </w:divBdr>
      <w:divsChild>
        <w:div w:id="2123912416">
          <w:marLeft w:val="0"/>
          <w:marRight w:val="0"/>
          <w:marTop w:val="0"/>
          <w:marBottom w:val="0"/>
          <w:divBdr>
            <w:top w:val="none" w:sz="0" w:space="0" w:color="auto"/>
            <w:left w:val="none" w:sz="0" w:space="0" w:color="auto"/>
            <w:bottom w:val="none" w:sz="0" w:space="0" w:color="auto"/>
            <w:right w:val="none" w:sz="0" w:space="0" w:color="auto"/>
          </w:divBdr>
        </w:div>
        <w:div w:id="730153719">
          <w:marLeft w:val="0"/>
          <w:marRight w:val="0"/>
          <w:marTop w:val="0"/>
          <w:marBottom w:val="0"/>
          <w:divBdr>
            <w:top w:val="none" w:sz="0" w:space="0" w:color="auto"/>
            <w:left w:val="none" w:sz="0" w:space="0" w:color="auto"/>
            <w:bottom w:val="none" w:sz="0" w:space="0" w:color="auto"/>
            <w:right w:val="none" w:sz="0" w:space="0" w:color="auto"/>
          </w:divBdr>
        </w:div>
      </w:divsChild>
    </w:div>
    <w:div w:id="337344651">
      <w:bodyDiv w:val="1"/>
      <w:marLeft w:val="0"/>
      <w:marRight w:val="0"/>
      <w:marTop w:val="0"/>
      <w:marBottom w:val="0"/>
      <w:divBdr>
        <w:top w:val="none" w:sz="0" w:space="0" w:color="auto"/>
        <w:left w:val="none" w:sz="0" w:space="0" w:color="auto"/>
        <w:bottom w:val="none" w:sz="0" w:space="0" w:color="auto"/>
        <w:right w:val="none" w:sz="0" w:space="0" w:color="auto"/>
      </w:divBdr>
    </w:div>
    <w:div w:id="507526255">
      <w:bodyDiv w:val="1"/>
      <w:marLeft w:val="0"/>
      <w:marRight w:val="0"/>
      <w:marTop w:val="0"/>
      <w:marBottom w:val="0"/>
      <w:divBdr>
        <w:top w:val="none" w:sz="0" w:space="0" w:color="auto"/>
        <w:left w:val="none" w:sz="0" w:space="0" w:color="auto"/>
        <w:bottom w:val="none" w:sz="0" w:space="0" w:color="auto"/>
        <w:right w:val="none" w:sz="0" w:space="0" w:color="auto"/>
      </w:divBdr>
    </w:div>
    <w:div w:id="659819513">
      <w:bodyDiv w:val="1"/>
      <w:marLeft w:val="0"/>
      <w:marRight w:val="0"/>
      <w:marTop w:val="0"/>
      <w:marBottom w:val="0"/>
      <w:divBdr>
        <w:top w:val="none" w:sz="0" w:space="0" w:color="auto"/>
        <w:left w:val="none" w:sz="0" w:space="0" w:color="auto"/>
        <w:bottom w:val="none" w:sz="0" w:space="0" w:color="auto"/>
        <w:right w:val="none" w:sz="0" w:space="0" w:color="auto"/>
      </w:divBdr>
    </w:div>
    <w:div w:id="704335541">
      <w:bodyDiv w:val="1"/>
      <w:marLeft w:val="0"/>
      <w:marRight w:val="0"/>
      <w:marTop w:val="0"/>
      <w:marBottom w:val="0"/>
      <w:divBdr>
        <w:top w:val="none" w:sz="0" w:space="0" w:color="auto"/>
        <w:left w:val="none" w:sz="0" w:space="0" w:color="auto"/>
        <w:bottom w:val="none" w:sz="0" w:space="0" w:color="auto"/>
        <w:right w:val="none" w:sz="0" w:space="0" w:color="auto"/>
      </w:divBdr>
    </w:div>
    <w:div w:id="1073089106">
      <w:bodyDiv w:val="1"/>
      <w:marLeft w:val="0"/>
      <w:marRight w:val="0"/>
      <w:marTop w:val="0"/>
      <w:marBottom w:val="0"/>
      <w:divBdr>
        <w:top w:val="none" w:sz="0" w:space="0" w:color="auto"/>
        <w:left w:val="none" w:sz="0" w:space="0" w:color="auto"/>
        <w:bottom w:val="none" w:sz="0" w:space="0" w:color="auto"/>
        <w:right w:val="none" w:sz="0" w:space="0" w:color="auto"/>
      </w:divBdr>
    </w:div>
    <w:div w:id="1159155560">
      <w:bodyDiv w:val="1"/>
      <w:marLeft w:val="0"/>
      <w:marRight w:val="0"/>
      <w:marTop w:val="0"/>
      <w:marBottom w:val="0"/>
      <w:divBdr>
        <w:top w:val="none" w:sz="0" w:space="0" w:color="auto"/>
        <w:left w:val="none" w:sz="0" w:space="0" w:color="auto"/>
        <w:bottom w:val="none" w:sz="0" w:space="0" w:color="auto"/>
        <w:right w:val="none" w:sz="0" w:space="0" w:color="auto"/>
      </w:divBdr>
    </w:div>
    <w:div w:id="1372880304">
      <w:bodyDiv w:val="1"/>
      <w:marLeft w:val="0"/>
      <w:marRight w:val="0"/>
      <w:marTop w:val="0"/>
      <w:marBottom w:val="0"/>
      <w:divBdr>
        <w:top w:val="none" w:sz="0" w:space="0" w:color="auto"/>
        <w:left w:val="none" w:sz="0" w:space="0" w:color="auto"/>
        <w:bottom w:val="none" w:sz="0" w:space="0" w:color="auto"/>
        <w:right w:val="none" w:sz="0" w:space="0" w:color="auto"/>
      </w:divBdr>
    </w:div>
    <w:div w:id="1378550080">
      <w:bodyDiv w:val="1"/>
      <w:marLeft w:val="0"/>
      <w:marRight w:val="0"/>
      <w:marTop w:val="0"/>
      <w:marBottom w:val="0"/>
      <w:divBdr>
        <w:top w:val="none" w:sz="0" w:space="0" w:color="auto"/>
        <w:left w:val="none" w:sz="0" w:space="0" w:color="auto"/>
        <w:bottom w:val="none" w:sz="0" w:space="0" w:color="auto"/>
        <w:right w:val="none" w:sz="0" w:space="0" w:color="auto"/>
      </w:divBdr>
    </w:div>
    <w:div w:id="1752195876">
      <w:bodyDiv w:val="1"/>
      <w:marLeft w:val="0"/>
      <w:marRight w:val="0"/>
      <w:marTop w:val="0"/>
      <w:marBottom w:val="0"/>
      <w:divBdr>
        <w:top w:val="none" w:sz="0" w:space="0" w:color="auto"/>
        <w:left w:val="none" w:sz="0" w:space="0" w:color="auto"/>
        <w:bottom w:val="none" w:sz="0" w:space="0" w:color="auto"/>
        <w:right w:val="none" w:sz="0" w:space="0" w:color="auto"/>
      </w:divBdr>
    </w:div>
    <w:div w:id="1921518108">
      <w:bodyDiv w:val="1"/>
      <w:marLeft w:val="0"/>
      <w:marRight w:val="0"/>
      <w:marTop w:val="0"/>
      <w:marBottom w:val="0"/>
      <w:divBdr>
        <w:top w:val="none" w:sz="0" w:space="0" w:color="auto"/>
        <w:left w:val="none" w:sz="0" w:space="0" w:color="auto"/>
        <w:bottom w:val="none" w:sz="0" w:space="0" w:color="auto"/>
        <w:right w:val="none" w:sz="0" w:space="0" w:color="auto"/>
      </w:divBdr>
    </w:div>
    <w:div w:id="1956793734">
      <w:bodyDiv w:val="1"/>
      <w:marLeft w:val="0"/>
      <w:marRight w:val="0"/>
      <w:marTop w:val="0"/>
      <w:marBottom w:val="0"/>
      <w:divBdr>
        <w:top w:val="none" w:sz="0" w:space="0" w:color="auto"/>
        <w:left w:val="none" w:sz="0" w:space="0" w:color="auto"/>
        <w:bottom w:val="none" w:sz="0" w:space="0" w:color="auto"/>
        <w:right w:val="none" w:sz="0" w:space="0" w:color="auto"/>
      </w:divBdr>
    </w:div>
    <w:div w:id="2030910339">
      <w:bodyDiv w:val="1"/>
      <w:marLeft w:val="0"/>
      <w:marRight w:val="0"/>
      <w:marTop w:val="0"/>
      <w:marBottom w:val="0"/>
      <w:divBdr>
        <w:top w:val="none" w:sz="0" w:space="0" w:color="auto"/>
        <w:left w:val="none" w:sz="0" w:space="0" w:color="auto"/>
        <w:bottom w:val="none" w:sz="0" w:space="0" w:color="auto"/>
        <w:right w:val="none" w:sz="0" w:space="0" w:color="auto"/>
      </w:divBdr>
    </w:div>
    <w:div w:id="2044406211">
      <w:bodyDiv w:val="1"/>
      <w:marLeft w:val="0"/>
      <w:marRight w:val="0"/>
      <w:marTop w:val="0"/>
      <w:marBottom w:val="0"/>
      <w:divBdr>
        <w:top w:val="none" w:sz="0" w:space="0" w:color="auto"/>
        <w:left w:val="none" w:sz="0" w:space="0" w:color="auto"/>
        <w:bottom w:val="none" w:sz="0" w:space="0" w:color="auto"/>
        <w:right w:val="none" w:sz="0" w:space="0" w:color="auto"/>
      </w:divBdr>
    </w:div>
    <w:div w:id="20835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37/ppm0000185" TargetMode="External"/><Relationship Id="rId21" Type="http://schemas.openxmlformats.org/officeDocument/2006/relationships/hyperlink" Target="https://apastyle.apa.org/style-grammar-guidelines/references/examples" TargetMode="External"/><Relationship Id="rId42" Type="http://schemas.openxmlformats.org/officeDocument/2006/relationships/hyperlink" Target="https://en.wikipedia.org/w/index.php?title=Oil_painting&amp;oldid=929802398" TargetMode="External"/><Relationship Id="rId47" Type="http://schemas.openxmlformats.org/officeDocument/2006/relationships/hyperlink" Target="http://oppematerjalid.wordpress.com/2012/06/02/kursuse-kokkuvote/" TargetMode="External"/><Relationship Id="rId63" Type="http://schemas.openxmlformats.org/officeDocument/2006/relationships/header" Target="header7.xml"/><Relationship Id="rId68" Type="http://schemas.openxmlformats.org/officeDocument/2006/relationships/footer" Target="footer7.xml"/><Relationship Id="rId7" Type="http://schemas.openxmlformats.org/officeDocument/2006/relationships/settings" Target="settings.xml"/><Relationship Id="rId7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etis.ee/Portal/Classifiers/Index" TargetMode="External"/><Relationship Id="rId29" Type="http://schemas.openxmlformats.org/officeDocument/2006/relationships/hyperlink" Target="https://www.merriam-webster.com/dictionary/semantics" TargetMode="External"/><Relationship Id="rId11" Type="http://schemas.openxmlformats.org/officeDocument/2006/relationships/header" Target="header1.xml"/><Relationship Id="rId24" Type="http://schemas.openxmlformats.org/officeDocument/2006/relationships/hyperlink" Target="https://thebigpicture-academicwriting.digi.hansreitzel.dk/" TargetMode="External"/><Relationship Id="rId32" Type="http://schemas.openxmlformats.org/officeDocument/2006/relationships/hyperlink" Target="https://doi.org/10.1073/pnas.1910510116" TargetMode="External"/><Relationship Id="rId37" Type="http://schemas.openxmlformats.org/officeDocument/2006/relationships/hyperlink" Target="http://www.echr.coe.int/Documents/Note_citation_ENG.pdf" TargetMode="External"/><Relationship Id="rId40" Type="http://schemas.openxmlformats.org/officeDocument/2006/relationships/hyperlink" Target="https://www.census.gov/popclock/" TargetMode="External"/><Relationship Id="rId45" Type="http://schemas.openxmlformats.org/officeDocument/2006/relationships/hyperlink" Target="https://www.linkedin.com/posts/jongoodwin3_apa2019-activity-6569581103441682432-CN98" TargetMode="External"/><Relationship Id="rId53" Type="http://schemas.openxmlformats.org/officeDocument/2006/relationships/hyperlink" Target="http://ec.europa.eu/eurostat/web/science-technology-innovation/data/database" TargetMode="External"/><Relationship Id="rId58" Type="http://schemas.openxmlformats.org/officeDocument/2006/relationships/header" Target="header4.xml"/><Relationship Id="rId66" Type="http://schemas.openxmlformats.org/officeDocument/2006/relationships/footer" Target="footer6.xml"/><Relationship Id="rId5" Type="http://schemas.openxmlformats.org/officeDocument/2006/relationships/numbering" Target="numbering.xml"/><Relationship Id="rId61" Type="http://schemas.openxmlformats.org/officeDocument/2006/relationships/header" Target="header6.xml"/><Relationship Id="rId1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taltech.ee/kirjalike-toode-vormistamine" TargetMode="External"/><Relationship Id="rId27" Type="http://schemas.openxmlformats.org/officeDocument/2006/relationships/hyperlink" Target="https://doi.org/10.1016/j.jbankfin.2021.106312" TargetMode="External"/><Relationship Id="rId30" Type="http://schemas.openxmlformats.org/officeDocument/2006/relationships/hyperlink" Target="https://dictionary.apa.org/just-world-hypothesis" TargetMode="External"/><Relationship Id="rId35" Type="http://schemas.openxmlformats.org/officeDocument/2006/relationships/hyperlink" Target="https://curia.europa.eu/jcms/jcms/P_125997/" TargetMode="External"/><Relationship Id="rId43" Type="http://schemas.openxmlformats.org/officeDocument/2006/relationships/hyperlink" Target="https://www.cnn.com/2020/06/04/us/coronavirus-newspaper-deliveryman-groceries-senior-citizens-cnnheroes-trnd/index.html" TargetMode="External"/><Relationship Id="rId48" Type="http://schemas.openxmlformats.org/officeDocument/2006/relationships/hyperlink" Target="https://arstechnica.com/science/2019/11/study-you-can-tie-a-quantum-knot-in-a-superfluid-but-it-will-soon-untie-itself/" TargetMode="External"/><Relationship Id="rId56" Type="http://schemas.openxmlformats.org/officeDocument/2006/relationships/hyperlink" Target="https://digikogu.taltech.ee/et/Item/d523bed0-a3bc-44d0-997d-ec4009242d48" TargetMode="External"/><Relationship Id="rId64" Type="http://schemas.openxmlformats.org/officeDocument/2006/relationships/footer" Target="footer5.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oecd-ilibrary.org/"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moodle.taltech.ee/course/view.php?id=5013" TargetMode="External"/><Relationship Id="rId25" Type="http://schemas.openxmlformats.org/officeDocument/2006/relationships/hyperlink" Target="https://doi.org/10.1002/9781119466642" TargetMode="External"/><Relationship Id="rId33" Type="http://schemas.openxmlformats.org/officeDocument/2006/relationships/hyperlink" Target="https://www.riigiteataja.ee/lyhendid.html" TargetMode="External"/><Relationship Id="rId38" Type="http://schemas.openxmlformats.org/officeDocument/2006/relationships/hyperlink" Target="http://www.riso.ee/et/pub/2007it/?mn=5&amp;prnt=2" TargetMode="External"/><Relationship Id="rId46" Type="http://schemas.openxmlformats.org/officeDocument/2006/relationships/hyperlink" Target="https://blogs.worldbank.org/youth-transforming-africa/national-youth-service-corps-and-future-nigeria-s-digital-economy" TargetMode="External"/><Relationship Id="rId59" Type="http://schemas.openxmlformats.org/officeDocument/2006/relationships/header" Target="header5.xml"/><Relationship Id="rId67" Type="http://schemas.openxmlformats.org/officeDocument/2006/relationships/header" Target="header9.xml"/><Relationship Id="rId20" Type="http://schemas.openxmlformats.org/officeDocument/2006/relationships/chart" Target="charts/chart1.xml"/><Relationship Id="rId41" Type="http://schemas.openxmlformats.org/officeDocument/2006/relationships/hyperlink" Target="https://www.nimh.nih.gov/health/topics/anxiety-disorders/index.shtml" TargetMode="External"/><Relationship Id="rId54" Type="http://schemas.openxmlformats.org/officeDocument/2006/relationships/hyperlink" Target="https://convention.apa.org/2019-video" TargetMode="External"/><Relationship Id="rId62" Type="http://schemas.openxmlformats.org/officeDocument/2006/relationships/footer" Target="footer4.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doi.org/10.1037/0000168-000" TargetMode="External"/><Relationship Id="rId28" Type="http://schemas.openxmlformats.org/officeDocument/2006/relationships/hyperlink" Target="https://doi.org/10.1037/0000120-016" TargetMode="External"/><Relationship Id="rId36" Type="http://schemas.openxmlformats.org/officeDocument/2006/relationships/hyperlink" Target="http://publications.europa.eu/code/et/et-250903.htm" TargetMode="External"/><Relationship Id="rId49" Type="http://schemas.openxmlformats.org/officeDocument/2006/relationships/hyperlink" Target="https://www.ted.com/talks/amy_cuddy_your_body_language_may_shape_who_you_are" TargetMode="External"/><Relationship Id="rId57" Type="http://schemas.openxmlformats.org/officeDocument/2006/relationships/hyperlink" Target="https://apastyle.apa.org/style-grammar-guidelines/references/examples" TargetMode="External"/><Relationship Id="rId10" Type="http://schemas.openxmlformats.org/officeDocument/2006/relationships/endnotes" Target="endnotes.xml"/><Relationship Id="rId31" Type="http://schemas.openxmlformats.org/officeDocument/2006/relationships/hyperlink" Target="https://www.nytimes.com/2019/03/22/health/memory-forgetting-psychology.html" TargetMode="External"/><Relationship Id="rId44" Type="http://schemas.openxmlformats.org/officeDocument/2006/relationships/hyperlink" Target="https://www.coursera.org/learn/game-theory-1" TargetMode="External"/><Relationship Id="rId52" Type="http://schemas.openxmlformats.org/officeDocument/2006/relationships/hyperlink" Target="http://data.un.org/Data.aspx?d=GenderStat&amp;f=inID%3a12" TargetMode="External"/><Relationship Id="rId60" Type="http://schemas.openxmlformats.org/officeDocument/2006/relationships/footer" Target="footer3.xml"/><Relationship Id="rId65"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17cb9d8ae6e84738" Type="http://schemas.microsoft.com/office/2019/09/relationships/intelligence" Target="intelligence.xml"/><Relationship Id="rId13" Type="http://schemas.openxmlformats.org/officeDocument/2006/relationships/header" Target="header2.xml"/><Relationship Id="rId18" Type="http://schemas.openxmlformats.org/officeDocument/2006/relationships/hyperlink" Target="https://www.riigiteataja.ee/lyhendid.html" TargetMode="External"/><Relationship Id="rId39" Type="http://schemas.openxmlformats.org/officeDocument/2006/relationships/hyperlink" Target="https://www.eu2017.ee/news/press-releases/ienvi-cooperation-key-climate-action" TargetMode="External"/><Relationship Id="rId34" Type="http://schemas.openxmlformats.org/officeDocument/2006/relationships/hyperlink" Target="http://publications.europa.eu/code/et/et-10000.htm" TargetMode="External"/><Relationship Id="rId50" Type="http://schemas.openxmlformats.org/officeDocument/2006/relationships/hyperlink" Target="http://www.pub.stat.ee/" TargetMode="External"/><Relationship Id="rId55" Type="http://schemas.openxmlformats.org/officeDocument/2006/relationships/hyperlink" Target="https://digikogu.taltech.ee/et/Item/7bef1c8a-3c9b-4088-80f0-0e15335f732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intra.ttu.ee\home\laivi.laidroo\Documents\Minu%20antud%20loengud%20Oct%202010%20forward\2022%20Bakaseminar\Arvjooniste%20n&#228;ite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Ettevõtted</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Sheet1!$B$51:$D$51</c:f>
              <c:strCache>
                <c:ptCount val="3"/>
                <c:pt idx="0">
                  <c:v>Ettevõte 1</c:v>
                </c:pt>
                <c:pt idx="1">
                  <c:v>Ettevõte 2</c:v>
                </c:pt>
                <c:pt idx="2">
                  <c:v>Ettevõte 3</c:v>
                </c:pt>
              </c:strCache>
            </c:strRef>
          </c:cat>
          <c:val>
            <c:numRef>
              <c:f>Sheet1!$B$52:$D$52</c:f>
              <c:numCache>
                <c:formatCode>General</c:formatCode>
                <c:ptCount val="3"/>
                <c:pt idx="0">
                  <c:v>5</c:v>
                </c:pt>
                <c:pt idx="1">
                  <c:v>10</c:v>
                </c:pt>
                <c:pt idx="2">
                  <c:v>12</c:v>
                </c:pt>
              </c:numCache>
            </c:numRef>
          </c:val>
          <c:extLst>
            <c:ext xmlns:c16="http://schemas.microsoft.com/office/drawing/2014/chart" uri="{C3380CC4-5D6E-409C-BE32-E72D297353CC}">
              <c16:uniqueId val="{00000000-2422-400A-A7B5-7797F05BA0AB}"/>
            </c:ext>
          </c:extLst>
        </c:ser>
        <c:dLbls>
          <c:showLegendKey val="0"/>
          <c:showVal val="0"/>
          <c:showCatName val="0"/>
          <c:showSerName val="0"/>
          <c:showPercent val="0"/>
          <c:showBubbleSize val="0"/>
        </c:dLbls>
        <c:gapWidth val="219"/>
        <c:overlap val="-27"/>
        <c:axId val="2024624304"/>
        <c:axId val="2022860208"/>
      </c:barChart>
      <c:catAx>
        <c:axId val="202462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crossAx val="2022860208"/>
        <c:crosses val="autoZero"/>
        <c:auto val="1"/>
        <c:lblAlgn val="ctr"/>
        <c:lblOffset val="100"/>
        <c:noMultiLvlLbl val="0"/>
      </c:catAx>
      <c:valAx>
        <c:axId val="2022860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t-EE"/>
                  <a:t>Tuhat eurot</a:t>
                </a:r>
              </a:p>
            </c:rich>
          </c:tx>
          <c:layout>
            <c:manualLayout>
              <c:xMode val="edge"/>
              <c:yMode val="edge"/>
              <c:x val="3.0555555555555555E-2"/>
              <c:y val="0.36567475940507438"/>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crossAx val="2024624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720D6D90FFE4C844232F7EDCADBEB" ma:contentTypeVersion="4" ma:contentTypeDescription="Create a new document." ma:contentTypeScope="" ma:versionID="a87cd444c4be6e306b29dfd49c613646">
  <xsd:schema xmlns:xsd="http://www.w3.org/2001/XMLSchema" xmlns:xs="http://www.w3.org/2001/XMLSchema" xmlns:p="http://schemas.microsoft.com/office/2006/metadata/properties" xmlns:ns2="f6d7fc04-67d2-45fa-bd13-613caa572cd5" targetNamespace="http://schemas.microsoft.com/office/2006/metadata/properties" ma:root="true" ma:fieldsID="4d802ea1e0a1cb800e46d184c45f634e" ns2:_="">
    <xsd:import namespace="f6d7fc04-67d2-45fa-bd13-613caa572c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7fc04-67d2-45fa-bd13-613caa572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F5BFA-99C1-480C-91EB-B2A1F2515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7fc04-67d2-45fa-bd13-613caa572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7102E-BC9C-47E4-AF6B-8E4730223413}">
  <ds:schemaRefs>
    <ds:schemaRef ds:uri="http://schemas.microsoft.com/sharepoint/v3/contenttype/forms"/>
  </ds:schemaRefs>
</ds:datastoreItem>
</file>

<file path=customXml/itemProps3.xml><?xml version="1.0" encoding="utf-8"?>
<ds:datastoreItem xmlns:ds="http://schemas.openxmlformats.org/officeDocument/2006/customXml" ds:itemID="{6C5144B4-A01A-4095-AC7E-029A3C0A5B2C}">
  <ds:schemaRefs>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f6d7fc04-67d2-45fa-bd13-613caa572cd5"/>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A42E0F8-FB54-4E29-A234-B32F44BA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15767</Words>
  <Characters>91455</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107008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Laivi Laidroo</dc:creator>
  <cp:lastModifiedBy>Liisa Margit Paats</cp:lastModifiedBy>
  <cp:revision>3</cp:revision>
  <cp:lastPrinted>2020-06-12T06:24:00Z</cp:lastPrinted>
  <dcterms:created xsi:type="dcterms:W3CDTF">2022-06-07T14:07:00Z</dcterms:created>
  <dcterms:modified xsi:type="dcterms:W3CDTF">2022-06-10T07:12:00Z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0x010100C4A720D6D90FFE4C844232F7EDCADBEB</vt:lpwstr>
  </property>
  <property fmtid="{D5CDD505-2E9C-101B-9397-08002B2CF9AE}" pid="3" name="AuthorIds_UIVersion_2048">
    <vt:lpwstr>16</vt:lpwstr>
  </property>
  <property fmtid="{D5CDD505-2E9C-101B-9397-08002B2CF9AE}" pid="4" name="AuthorIds_UIVersion_3072">
    <vt:lpwstr>16</vt:lpwstr>
  </property>
  <property fmtid="{D5CDD505-2E9C-101B-9397-08002B2CF9AE}" pid="5" name="AuthorIds_UIVersion_4608">
    <vt:lpwstr>14</vt:lpwstr>
  </property>
  <property fmtid="{D5CDD505-2E9C-101B-9397-08002B2CF9AE}" pid="6" name="AuthorIds_UIVersion_1536">
    <vt:lpwstr>16</vt:lpwstr>
  </property>
  <property fmtid="{D5CDD505-2E9C-101B-9397-08002B2CF9AE}" pid="7" name="AuthorIds_UIVersion_2560">
    <vt:lpwstr>13</vt:lpwstr>
  </property>
</Properties>
</file>